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FastCart Inc – GRC Cybersecurity Risk Assessment Project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Overview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FastCart Inc is a simulated mid-size e-commerce company designed to demonstrate Governance, Risk, and Compliance (GRC) cybersecurity principles in a real-world environment.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project models a cloud-based retail organization that processes customer transactions, stores sensitive data, and operates web-based services.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purpose of this project is to identify cybersecurity risks, evaluate their impact, and map them to industry-standard security frameworks.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Company Profile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FastCart Inc is an e-commerce company that sells consumer goods such as clothing, electronics, and household items through an online platform.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Company Details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Size: 80 employees (8 IT staff)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Industry: E-commerce / Retail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Infrastructure: Cloud-based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Technology Stack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Cloud Platform: Amazon Web Services (AWS)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Operating Systems: Linux servers, Windows endpoints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Database: MySQL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Monitoring &amp; Logging: Splunk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 Key Assets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Customer database (PII and payment information)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Web application platform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Administrative accounts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Employee endpoints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Password authentication systems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Security Posture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FastCart Inc currently operates with a basic security maturity level and limited enterprise security controls.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Key assumptions include: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No Multi-Factor Authentication (MFA)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No centralized Identity and Access Management (IAM)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No Endpoint Detection and Response (EDR)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Weak password policies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Limited security monitoring and log review processes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Risk Assessment Summary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formal risk assessment was conducted to identify threats, vulnerabilities, and potential business impact.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Key threats analyzed include: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Brute force attacks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Password spraying and credential stuffing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Phishing attacks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Ransomware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Data exfiltration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Web application attacks (SQL Injection, XSS)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Insider threats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Privilege escalation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Device theft and malware infection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risk was evaluated using: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Likelihood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Impact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Risk rating (Low, Medium, High, Critical)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Framework Alignment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project is aligned with the **NIST Cybersecurity Framework (CSF)**: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Identify – Asset and risk identification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Protect – Security controls (password policy, access control)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Detect – Monitoring and logging (Splunk)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Respond – Incident handling procedures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Recover – System restoration and backups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Included Documents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Company Overview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Risk Assessment Matrix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Password Security Policy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Incident Response Plan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Key Security Findings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Lack of MFA significantly increases risk of account compromise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Weak password practices enable credential-based attacks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Limited monitoring reduces detection capability for active threats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Absence of endpoint protection increases malware risk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Insufficient access control increases risk of insider threats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Purpose of This Project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project was created to demonstrate practical understanding of: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Cybersecurity risk analysis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GRC (Governance, Risk, Compliance) principles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Security policy development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Incident response planning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NIST Cybersecurity Framework mapping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Skills Demonstrated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Risk identification and analysis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Threat modeling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Security policy writing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Incident response planning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Framework mapping (NIST CSF)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Documentation for cybersecurity governance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This is a simulated environment designed for educational and portfolio purposes.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