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EC772" w14:textId="0F70F525" w:rsidR="003F4582" w:rsidRDefault="009A70A1">
      <w:r>
        <w:rPr>
          <w:rFonts w:hint="eastAsia"/>
        </w:rPr>
        <w:t>E</w:t>
      </w:r>
      <w:r>
        <w:t>GO (Gold</w:t>
      </w:r>
      <w:r w:rsidR="00870D42">
        <w:t xml:space="preserve">, </w:t>
      </w:r>
      <w:r w:rsidR="00126176">
        <w:t>2R</w:t>
      </w:r>
      <w:r>
        <w:t>)</w:t>
      </w:r>
    </w:p>
    <w:p w14:paraId="11D32D6A" w14:textId="46C83F0C" w:rsidR="009A70A1" w:rsidRDefault="00424D59">
      <w:r>
        <w:t>ACIW (Tech</w:t>
      </w:r>
      <w:r w:rsidR="001F1B9C">
        <w:t>)</w:t>
      </w:r>
    </w:p>
    <w:p w14:paraId="1FBB0051" w14:textId="6407E4C3" w:rsidR="004D0DEF" w:rsidRDefault="00071D04">
      <w:pPr>
        <w:rPr>
          <w:rFonts w:hint="eastAsia"/>
        </w:rPr>
      </w:pPr>
      <w:r>
        <w:rPr>
          <w:rFonts w:hint="eastAsia"/>
        </w:rPr>
        <w:t>P</w:t>
      </w:r>
      <w:r>
        <w:t>GR (Financial)</w:t>
      </w:r>
    </w:p>
    <w:sectPr w:rsidR="004D0D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71D04"/>
    <w:rsid w:val="00126176"/>
    <w:rsid w:val="001F1B9C"/>
    <w:rsid w:val="003F4582"/>
    <w:rsid w:val="00424D59"/>
    <w:rsid w:val="004D0DEF"/>
    <w:rsid w:val="00622F1D"/>
    <w:rsid w:val="00663C03"/>
    <w:rsid w:val="00673EAF"/>
    <w:rsid w:val="00870D42"/>
    <w:rsid w:val="008A2626"/>
    <w:rsid w:val="00963FA7"/>
    <w:rsid w:val="009A70A1"/>
    <w:rsid w:val="00C46205"/>
    <w:rsid w:val="00DB037D"/>
    <w:rsid w:val="00DD3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13</cp:revision>
  <dcterms:created xsi:type="dcterms:W3CDTF">2024-09-14T17:18:00Z</dcterms:created>
  <dcterms:modified xsi:type="dcterms:W3CDTF">2024-09-14T18:30:00Z</dcterms:modified>
</cp:coreProperties>
</file>