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C3E87" w14:textId="77777777" w:rsidR="001615AC" w:rsidRPr="001615AC" w:rsidRDefault="001615AC" w:rsidP="001615AC">
      <w:pPr>
        <w:spacing w:before="100" w:beforeAutospacing="1" w:after="100" w:afterAutospacing="1"/>
        <w:ind w:left="0"/>
        <w:jc w:val="left"/>
        <w:rPr>
          <w:rFonts w:ascii="Times New Roman" w:hAnsi="Times New Roman" w:cs="Times New Roman"/>
          <w:color w:val="00B0F0"/>
          <w:kern w:val="0"/>
          <w:sz w:val="24"/>
          <w:szCs w:val="24"/>
          <w14:ligatures w14:val="none"/>
        </w:rPr>
      </w:pPr>
      <w:r w:rsidRPr="001615AC">
        <w:rPr>
          <w:rFonts w:ascii="Times New Roman" w:hAnsi="Times New Roman" w:cs="Times New Roman"/>
          <w:color w:val="00B0F0"/>
          <w:kern w:val="0"/>
          <w:sz w:val="24"/>
          <w:szCs w:val="24"/>
          <w14:ligatures w14:val="none"/>
        </w:rPr>
        <w:t>4-year FIG regime and section 87 and Schedule 4C TCGA 1992 Gains</w:t>
      </w:r>
    </w:p>
    <w:p w14:paraId="2E9B67CB" w14:textId="626965BA" w:rsidR="001615AC" w:rsidRPr="001615AC" w:rsidRDefault="001615AC" w:rsidP="001615AC">
      <w:pPr>
        <w:spacing w:before="100" w:beforeAutospacing="1" w:after="100" w:afterAutospacing="1"/>
        <w:ind w:left="0"/>
        <w:jc w:val="left"/>
        <w:rPr>
          <w:rFonts w:ascii="Times New Roman" w:hAnsi="Times New Roman" w:cs="Times New Roman"/>
          <w:kern w:val="0"/>
          <w:sz w:val="24"/>
          <w:szCs w:val="24"/>
          <w14:ligatures w14:val="none"/>
        </w:rPr>
      </w:pPr>
      <w:r w:rsidRPr="001615AC">
        <w:rPr>
          <w:rFonts w:ascii="Times New Roman" w:hAnsi="Times New Roman" w:cs="Times New Roman"/>
          <w:kern w:val="0"/>
          <w:sz w:val="24"/>
          <w:szCs w:val="24"/>
          <w14:ligatures w14:val="none"/>
        </w:rPr>
        <w:t xml:space="preserve">49. Beneficiaries of non-resident trusts may be chargeable to CGT in respect of gains </w:t>
      </w:r>
      <w:proofErr w:type="spellStart"/>
      <w:r w:rsidRPr="001615AC">
        <w:rPr>
          <w:rFonts w:ascii="Times New Roman" w:hAnsi="Times New Roman" w:cs="Times New Roman"/>
          <w:kern w:val="0"/>
          <w:sz w:val="24"/>
          <w:szCs w:val="24"/>
          <w14:ligatures w14:val="none"/>
        </w:rPr>
        <w:t>realised</w:t>
      </w:r>
      <w:proofErr w:type="spellEnd"/>
      <w:r w:rsidRPr="001615AC">
        <w:rPr>
          <w:rFonts w:ascii="Times New Roman" w:hAnsi="Times New Roman" w:cs="Times New Roman"/>
          <w:kern w:val="0"/>
          <w:sz w:val="24"/>
          <w:szCs w:val="24"/>
          <w14:ligatures w14:val="none"/>
        </w:rPr>
        <w:t xml:space="preserve"> by the trustees. Capital payments or benefits received by beneficiaries can be matched with gains within the settlement and a charge to tax will arise when capital gains and capital payments are matched on a ‘last in, first out’ (LIFO) basis under section 87 or Schedule 4C.</w:t>
      </w:r>
      <w:r>
        <w:rPr>
          <w:rFonts w:ascii="Times New Roman" w:hAnsi="Times New Roman" w:cs="Times New Roman" w:hint="eastAsia"/>
          <w:kern w:val="0"/>
          <w:sz w:val="24"/>
          <w:szCs w:val="24"/>
          <w14:ligatures w14:val="none"/>
        </w:rPr>
        <w:t xml:space="preserve"> </w:t>
      </w:r>
      <w:r w:rsidRPr="001615AC">
        <w:rPr>
          <w:rFonts w:ascii="Times New Roman" w:hAnsi="Times New Roman" w:cs="Times New Roman"/>
          <w:kern w:val="0"/>
          <w:sz w:val="24"/>
          <w:szCs w:val="24"/>
          <w14:ligatures w14:val="none"/>
        </w:rPr>
        <w:t xml:space="preserve">If capital payments exceed trust gains, these ‘unmatched </w:t>
      </w:r>
      <w:r w:rsidR="001C314F" w:rsidRPr="001615AC">
        <w:rPr>
          <w:rFonts w:ascii="Times New Roman" w:hAnsi="Times New Roman" w:cs="Times New Roman"/>
          <w:kern w:val="0"/>
          <w:sz w:val="24"/>
          <w:szCs w:val="24"/>
          <w14:ligatures w14:val="none"/>
        </w:rPr>
        <w:t xml:space="preserve"> payments</w:t>
      </w:r>
      <w:r w:rsidR="001C314F">
        <w:rPr>
          <w:rFonts w:ascii="Times New Roman" w:hAnsi="Times New Roman" w:cs="Times New Roman"/>
          <w:kern w:val="0"/>
          <w:sz w:val="24"/>
          <w:szCs w:val="24"/>
          <w14:ligatures w14:val="none"/>
        </w:rPr>
        <w:t>’</w:t>
      </w:r>
      <w:r w:rsidRPr="001615AC">
        <w:rPr>
          <w:rFonts w:ascii="Times New Roman" w:hAnsi="Times New Roman" w:cs="Times New Roman"/>
          <w:kern w:val="0"/>
          <w:sz w:val="24"/>
          <w:szCs w:val="24"/>
          <w14:ligatures w14:val="none"/>
        </w:rPr>
        <w:t xml:space="preserve"> are carried forward and matched with trust gains made in future years.</w:t>
      </w:r>
    </w:p>
    <w:p w14:paraId="6AF137E3" w14:textId="2A65BA96" w:rsidR="001615AC" w:rsidRDefault="001615AC" w:rsidP="00C44C41">
      <w:pPr>
        <w:spacing w:before="100" w:beforeAutospacing="1" w:after="100" w:afterAutospacing="1"/>
        <w:ind w:left="0"/>
        <w:jc w:val="left"/>
        <w:rPr>
          <w:rFonts w:ascii="Times New Roman" w:hAnsi="Times New Roman" w:cs="Times New Roman"/>
          <w:kern w:val="0"/>
          <w:sz w:val="24"/>
          <w:szCs w:val="24"/>
          <w14:ligatures w14:val="none"/>
        </w:rPr>
      </w:pPr>
      <w:r w:rsidRPr="001615AC">
        <w:rPr>
          <w:rFonts w:ascii="Times New Roman" w:hAnsi="Times New Roman" w:cs="Times New Roman"/>
          <w:kern w:val="0"/>
          <w:sz w:val="24"/>
          <w:szCs w:val="24"/>
          <w14:ligatures w14:val="none"/>
        </w:rPr>
        <w:t xml:space="preserve">50. From 6 April 2025, if a beneficiary receives a benefit from an overseas settlement which would ordinarily be matched to gains within the settlement under section 87 or Schedule 4C, but the recipient of the benefit is eligible for the 4-year FIG regime and claims it, the benefit will not be </w:t>
      </w:r>
      <w:proofErr w:type="gramStart"/>
      <w:r w:rsidRPr="001615AC">
        <w:rPr>
          <w:rFonts w:ascii="Times New Roman" w:hAnsi="Times New Roman" w:cs="Times New Roman"/>
          <w:kern w:val="0"/>
          <w:sz w:val="24"/>
          <w:szCs w:val="24"/>
          <w14:ligatures w14:val="none"/>
        </w:rPr>
        <w:t>taken into account</w:t>
      </w:r>
      <w:proofErr w:type="gramEnd"/>
      <w:r w:rsidRPr="001615AC">
        <w:rPr>
          <w:rFonts w:ascii="Times New Roman" w:hAnsi="Times New Roman" w:cs="Times New Roman"/>
          <w:kern w:val="0"/>
          <w:sz w:val="24"/>
          <w:szCs w:val="24"/>
          <w14:ligatures w14:val="none"/>
        </w:rPr>
        <w:t xml:space="preserve"> in the matching process and so will not be taxed. This means</w:t>
      </w:r>
      <w:r>
        <w:rPr>
          <w:rFonts w:ascii="Times New Roman" w:hAnsi="Times New Roman" w:cs="Times New Roman" w:hint="eastAsia"/>
          <w:kern w:val="0"/>
          <w:sz w:val="24"/>
          <w:szCs w:val="24"/>
          <w14:ligatures w14:val="none"/>
        </w:rPr>
        <w:t xml:space="preserve"> </w:t>
      </w:r>
      <w:r w:rsidRPr="001615AC">
        <w:rPr>
          <w:rFonts w:ascii="Times New Roman" w:hAnsi="Times New Roman" w:cs="Times New Roman"/>
          <w:kern w:val="0"/>
          <w:sz w:val="24"/>
          <w:szCs w:val="24"/>
          <w14:ligatures w14:val="none"/>
        </w:rPr>
        <w:t>that the benefit will not be matched to any ‘unmatched’ gains within the settlement, whether</w:t>
      </w:r>
      <w:r>
        <w:rPr>
          <w:rFonts w:ascii="Times New Roman" w:hAnsi="Times New Roman" w:cs="Times New Roman" w:hint="eastAsia"/>
          <w:kern w:val="0"/>
          <w:sz w:val="24"/>
          <w:szCs w:val="24"/>
          <w14:ligatures w14:val="none"/>
        </w:rPr>
        <w:t xml:space="preserve"> </w:t>
      </w:r>
      <w:r w:rsidRPr="001615AC">
        <w:rPr>
          <w:rFonts w:ascii="Times New Roman" w:hAnsi="Times New Roman" w:cs="Times New Roman"/>
          <w:kern w:val="0"/>
          <w:sz w:val="24"/>
          <w:szCs w:val="24"/>
          <w14:ligatures w14:val="none"/>
        </w:rPr>
        <w:t>accrued from UK or non-UK situated assets; and will also not be treated as reducing any</w:t>
      </w:r>
      <w:r>
        <w:rPr>
          <w:rFonts w:ascii="Times New Roman" w:hAnsi="Times New Roman" w:cs="Times New Roman" w:hint="eastAsia"/>
          <w:kern w:val="0"/>
          <w:sz w:val="24"/>
          <w:szCs w:val="24"/>
          <w14:ligatures w14:val="none"/>
        </w:rPr>
        <w:t xml:space="preserve"> </w:t>
      </w:r>
      <w:r w:rsidRPr="001615AC">
        <w:rPr>
          <w:rFonts w:ascii="Times New Roman" w:hAnsi="Times New Roman" w:cs="Times New Roman"/>
          <w:kern w:val="0"/>
          <w:sz w:val="24"/>
          <w:szCs w:val="24"/>
          <w14:ligatures w14:val="none"/>
        </w:rPr>
        <w:t>pool of unmatched gains. Some modifications are also being made to the onwards gift and close family member rules. If no such trust gains have yet arisen, any benefits they receive</w:t>
      </w:r>
      <w:r>
        <w:rPr>
          <w:rFonts w:ascii="Times New Roman" w:hAnsi="Times New Roman" w:cs="Times New Roman" w:hint="eastAsia"/>
          <w:kern w:val="0"/>
          <w:sz w:val="24"/>
          <w:szCs w:val="24"/>
          <w14:ligatures w14:val="none"/>
        </w:rPr>
        <w:t xml:space="preserve"> </w:t>
      </w:r>
      <w:r w:rsidRPr="001615AC">
        <w:rPr>
          <w:rFonts w:ascii="Times New Roman" w:hAnsi="Times New Roman" w:cs="Times New Roman"/>
          <w:kern w:val="0"/>
          <w:sz w:val="24"/>
          <w:szCs w:val="24"/>
          <w14:ligatures w14:val="none"/>
        </w:rPr>
        <w:t>will not be taxed or matched to future trust gains.</w:t>
      </w:r>
      <w:r w:rsidRPr="001615AC">
        <w:rPr>
          <w:rFonts w:ascii="Times New Roman" w:hAnsi="Times New Roman" w:cs="Times New Roman"/>
          <w:kern w:val="0"/>
          <w:sz w:val="24"/>
          <w:szCs w:val="24"/>
          <w14:ligatures w14:val="none"/>
        </w:rPr>
        <w:cr/>
      </w:r>
    </w:p>
    <w:p w14:paraId="6C796595" w14:textId="31F3A442"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Pr>
          <w:rFonts w:ascii="Times New Roman" w:hAnsi="Times New Roman" w:cs="Times New Roman" w:hint="eastAsia"/>
          <w:kern w:val="0"/>
          <w:sz w:val="24"/>
          <w:szCs w:val="24"/>
          <w14:ligatures w14:val="none"/>
        </w:rPr>
        <w:t>H</w:t>
      </w:r>
      <w:r w:rsidRPr="00C44C41">
        <w:rPr>
          <w:rFonts w:ascii="Times New Roman" w:eastAsia="Times New Roman" w:hAnsi="Times New Roman" w:cs="Times New Roman"/>
          <w:vanish/>
          <w:kern w:val="0"/>
          <w:sz w:val="24"/>
          <w:szCs w:val="24"/>
          <w14:ligatures w14:val="none"/>
        </w:rPr>
        <w:t>h</w:t>
      </w:r>
      <w:r w:rsidRPr="00C44C41">
        <w:rPr>
          <w:rFonts w:ascii="Times New Roman" w:eastAsia="Times New Roman" w:hAnsi="Times New Roman" w:cs="Times New Roman"/>
          <w:kern w:val="0"/>
          <w:sz w:val="24"/>
          <w:szCs w:val="24"/>
          <w14:ligatures w14:val="none"/>
        </w:rPr>
        <w:t xml:space="preserve">ere’s a clear explanation of </w:t>
      </w:r>
      <w:r w:rsidRPr="00C44C41">
        <w:rPr>
          <w:rFonts w:ascii="Times New Roman" w:eastAsia="Times New Roman" w:hAnsi="Times New Roman" w:cs="Times New Roman"/>
          <w:b/>
          <w:bCs/>
          <w:kern w:val="0"/>
          <w:sz w:val="24"/>
          <w:szCs w:val="24"/>
          <w14:ligatures w14:val="none"/>
        </w:rPr>
        <w:t>section 87</w:t>
      </w:r>
      <w:r w:rsidRPr="00C44C41">
        <w:rPr>
          <w:rFonts w:ascii="Times New Roman" w:eastAsia="Times New Roman" w:hAnsi="Times New Roman" w:cs="Times New Roman"/>
          <w:kern w:val="0"/>
          <w:sz w:val="24"/>
          <w:szCs w:val="24"/>
          <w14:ligatures w14:val="none"/>
        </w:rPr>
        <w:t xml:space="preserve"> and </w:t>
      </w:r>
      <w:r w:rsidRPr="00C44C41">
        <w:rPr>
          <w:rFonts w:ascii="Times New Roman" w:eastAsia="Times New Roman" w:hAnsi="Times New Roman" w:cs="Times New Roman"/>
          <w:b/>
          <w:bCs/>
          <w:kern w:val="0"/>
          <w:sz w:val="24"/>
          <w:szCs w:val="24"/>
          <w14:ligatures w14:val="none"/>
        </w:rPr>
        <w:t>Schedule 4C</w:t>
      </w:r>
      <w:r w:rsidRPr="00C44C41">
        <w:rPr>
          <w:rFonts w:ascii="Times New Roman" w:eastAsia="Times New Roman" w:hAnsi="Times New Roman" w:cs="Times New Roman"/>
          <w:kern w:val="0"/>
          <w:sz w:val="24"/>
          <w:szCs w:val="24"/>
          <w14:ligatures w14:val="none"/>
        </w:rPr>
        <w:t xml:space="preserve"> of the </w:t>
      </w:r>
      <w:r w:rsidRPr="00C44C41">
        <w:rPr>
          <w:rFonts w:ascii="Times New Roman" w:eastAsia="Times New Roman" w:hAnsi="Times New Roman" w:cs="Times New Roman"/>
          <w:b/>
          <w:bCs/>
          <w:kern w:val="0"/>
          <w:sz w:val="24"/>
          <w:szCs w:val="24"/>
          <w14:ligatures w14:val="none"/>
        </w:rPr>
        <w:t>Taxation of Chargeable Gains Act 1992 (TCGA 1992)</w:t>
      </w:r>
      <w:r w:rsidRPr="00C44C41">
        <w:rPr>
          <w:rFonts w:ascii="Times New Roman" w:eastAsia="Times New Roman" w:hAnsi="Times New Roman" w:cs="Times New Roman"/>
          <w:kern w:val="0"/>
          <w:sz w:val="24"/>
          <w:szCs w:val="24"/>
          <w14:ligatures w14:val="none"/>
        </w:rPr>
        <w:t xml:space="preserve">, particularly in the context of </w:t>
      </w:r>
      <w:r w:rsidRPr="00C44C41">
        <w:rPr>
          <w:rFonts w:ascii="Times New Roman" w:eastAsia="Times New Roman" w:hAnsi="Times New Roman" w:cs="Times New Roman"/>
          <w:b/>
          <w:bCs/>
          <w:kern w:val="0"/>
          <w:sz w:val="24"/>
          <w:szCs w:val="24"/>
          <w14:ligatures w14:val="none"/>
        </w:rPr>
        <w:t>non-resident trusts</w:t>
      </w:r>
      <w:r w:rsidRPr="00C44C41">
        <w:rPr>
          <w:rFonts w:ascii="Times New Roman" w:eastAsia="Times New Roman" w:hAnsi="Times New Roman" w:cs="Times New Roman"/>
          <w:kern w:val="0"/>
          <w:sz w:val="24"/>
          <w:szCs w:val="24"/>
          <w14:ligatures w14:val="none"/>
        </w:rPr>
        <w:t xml:space="preserve"> and how gains are matched to capital payments made to beneficiaries:</w:t>
      </w:r>
    </w:p>
    <w:p w14:paraId="083B01E3"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pict w14:anchorId="23A4D095">
          <v:rect id="_x0000_i1025" style="width:0;height:1.5pt" o:hralign="center" o:hrstd="t" o:hr="t" fillcolor="#a0a0a0" stroked="f"/>
        </w:pict>
      </w:r>
    </w:p>
    <w:p w14:paraId="5AC42593" w14:textId="77777777" w:rsidR="00C44C41" w:rsidRPr="00C44C41" w:rsidRDefault="00C44C41" w:rsidP="00C44C41">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C44C41">
        <w:rPr>
          <w:rFonts w:ascii="Segoe UI Emoji" w:eastAsia="Times New Roman" w:hAnsi="Segoe UI Emoji" w:cs="Segoe UI Emoji"/>
          <w:b/>
          <w:bCs/>
          <w:kern w:val="0"/>
          <w:sz w:val="27"/>
          <w:szCs w:val="27"/>
          <w14:ligatures w14:val="none"/>
        </w:rPr>
        <w:t>🔹</w:t>
      </w:r>
      <w:r w:rsidRPr="00C44C41">
        <w:rPr>
          <w:rFonts w:ascii="Times New Roman" w:eastAsia="Times New Roman" w:hAnsi="Times New Roman" w:cs="Times New Roman"/>
          <w:b/>
          <w:bCs/>
          <w:kern w:val="0"/>
          <w:sz w:val="27"/>
          <w:szCs w:val="27"/>
          <w14:ligatures w14:val="none"/>
        </w:rPr>
        <w:t xml:space="preserve"> Section 87 TCGA 1992 – UK-Resident Beneficiaries of Non-Resident Trusts</w:t>
      </w:r>
    </w:p>
    <w:p w14:paraId="31E25683"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Section 87 applies when:</w:t>
      </w:r>
    </w:p>
    <w:p w14:paraId="531DBED3" w14:textId="77777777" w:rsidR="00C44C41" w:rsidRPr="00C44C41" w:rsidRDefault="00C44C41" w:rsidP="00C44C41">
      <w:pPr>
        <w:numPr>
          <w:ilvl w:val="0"/>
          <w:numId w:val="1"/>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There is a </w:t>
      </w:r>
      <w:r w:rsidRPr="00C44C41">
        <w:rPr>
          <w:rFonts w:ascii="Times New Roman" w:eastAsia="Times New Roman" w:hAnsi="Times New Roman" w:cs="Times New Roman"/>
          <w:b/>
          <w:bCs/>
          <w:kern w:val="0"/>
          <w:sz w:val="24"/>
          <w:szCs w:val="24"/>
          <w14:ligatures w14:val="none"/>
        </w:rPr>
        <w:t>non-resident trust</w:t>
      </w:r>
      <w:r w:rsidRPr="00C44C41">
        <w:rPr>
          <w:rFonts w:ascii="Times New Roman" w:eastAsia="Times New Roman" w:hAnsi="Times New Roman" w:cs="Times New Roman"/>
          <w:kern w:val="0"/>
          <w:sz w:val="24"/>
          <w:szCs w:val="24"/>
          <w14:ligatures w14:val="none"/>
        </w:rPr>
        <w:t xml:space="preserve"> (the trustees are not UK resident for tax purposes), </w:t>
      </w:r>
      <w:r w:rsidRPr="00C44C41">
        <w:rPr>
          <w:rFonts w:ascii="Times New Roman" w:eastAsia="Times New Roman" w:hAnsi="Times New Roman" w:cs="Times New Roman"/>
          <w:b/>
          <w:bCs/>
          <w:kern w:val="0"/>
          <w:sz w:val="24"/>
          <w:szCs w:val="24"/>
          <w14:ligatures w14:val="none"/>
        </w:rPr>
        <w:t>and</w:t>
      </w:r>
    </w:p>
    <w:p w14:paraId="372E7952" w14:textId="77777777" w:rsidR="00C44C41" w:rsidRPr="00C44C41" w:rsidRDefault="00C44C41" w:rsidP="00C44C41">
      <w:pPr>
        <w:numPr>
          <w:ilvl w:val="0"/>
          <w:numId w:val="1"/>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A </w:t>
      </w:r>
      <w:r w:rsidRPr="00C44C41">
        <w:rPr>
          <w:rFonts w:ascii="Times New Roman" w:eastAsia="Times New Roman" w:hAnsi="Times New Roman" w:cs="Times New Roman"/>
          <w:b/>
          <w:bCs/>
          <w:kern w:val="0"/>
          <w:sz w:val="24"/>
          <w:szCs w:val="24"/>
          <w14:ligatures w14:val="none"/>
        </w:rPr>
        <w:t>UK-resident beneficiary</w:t>
      </w:r>
      <w:r w:rsidRPr="00C44C41">
        <w:rPr>
          <w:rFonts w:ascii="Times New Roman" w:eastAsia="Times New Roman" w:hAnsi="Times New Roman" w:cs="Times New Roman"/>
          <w:kern w:val="0"/>
          <w:sz w:val="24"/>
          <w:szCs w:val="24"/>
          <w14:ligatures w14:val="none"/>
        </w:rPr>
        <w:t xml:space="preserve"> receives </w:t>
      </w:r>
      <w:proofErr w:type="gramStart"/>
      <w:r w:rsidRPr="00C44C41">
        <w:rPr>
          <w:rFonts w:ascii="Times New Roman" w:eastAsia="Times New Roman" w:hAnsi="Times New Roman" w:cs="Times New Roman"/>
          <w:kern w:val="0"/>
          <w:sz w:val="24"/>
          <w:szCs w:val="24"/>
          <w14:ligatures w14:val="none"/>
        </w:rPr>
        <w:t xml:space="preserve">a </w:t>
      </w:r>
      <w:r w:rsidRPr="00C44C41">
        <w:rPr>
          <w:rFonts w:ascii="Times New Roman" w:eastAsia="Times New Roman" w:hAnsi="Times New Roman" w:cs="Times New Roman"/>
          <w:b/>
          <w:bCs/>
          <w:kern w:val="0"/>
          <w:sz w:val="24"/>
          <w:szCs w:val="24"/>
          <w14:ligatures w14:val="none"/>
        </w:rPr>
        <w:t>capital</w:t>
      </w:r>
      <w:proofErr w:type="gramEnd"/>
      <w:r w:rsidRPr="00C44C41">
        <w:rPr>
          <w:rFonts w:ascii="Times New Roman" w:eastAsia="Times New Roman" w:hAnsi="Times New Roman" w:cs="Times New Roman"/>
          <w:b/>
          <w:bCs/>
          <w:kern w:val="0"/>
          <w:sz w:val="24"/>
          <w:szCs w:val="24"/>
          <w14:ligatures w14:val="none"/>
        </w:rPr>
        <w:t xml:space="preserve"> payment</w:t>
      </w:r>
      <w:r w:rsidRPr="00C44C41">
        <w:rPr>
          <w:rFonts w:ascii="Times New Roman" w:eastAsia="Times New Roman" w:hAnsi="Times New Roman" w:cs="Times New Roman"/>
          <w:kern w:val="0"/>
          <w:sz w:val="24"/>
          <w:szCs w:val="24"/>
          <w14:ligatures w14:val="none"/>
        </w:rPr>
        <w:t xml:space="preserve"> (e.g. distribution, loan write-off, or benefit).</w:t>
      </w:r>
    </w:p>
    <w:p w14:paraId="0CF1225F"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Under </w:t>
      </w:r>
      <w:r w:rsidRPr="00C44C41">
        <w:rPr>
          <w:rFonts w:ascii="Times New Roman" w:eastAsia="Times New Roman" w:hAnsi="Times New Roman" w:cs="Times New Roman"/>
          <w:b/>
          <w:bCs/>
          <w:kern w:val="0"/>
          <w:sz w:val="24"/>
          <w:szCs w:val="24"/>
          <w14:ligatures w14:val="none"/>
        </w:rPr>
        <w:t>s87(2)</w:t>
      </w:r>
      <w:r w:rsidRPr="00C44C41">
        <w:rPr>
          <w:rFonts w:ascii="Times New Roman" w:eastAsia="Times New Roman" w:hAnsi="Times New Roman" w:cs="Times New Roman"/>
          <w:kern w:val="0"/>
          <w:sz w:val="24"/>
          <w:szCs w:val="24"/>
          <w14:ligatures w14:val="none"/>
        </w:rPr>
        <w:t>:</w:t>
      </w:r>
    </w:p>
    <w:p w14:paraId="19C0595A" w14:textId="77777777" w:rsidR="00C44C41" w:rsidRPr="00C44C41" w:rsidRDefault="00C44C41" w:rsidP="00C44C41">
      <w:pPr>
        <w:numPr>
          <w:ilvl w:val="0"/>
          <w:numId w:val="2"/>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The </w:t>
      </w:r>
      <w:r w:rsidRPr="00C44C41">
        <w:rPr>
          <w:rFonts w:ascii="Times New Roman" w:eastAsia="Times New Roman" w:hAnsi="Times New Roman" w:cs="Times New Roman"/>
          <w:b/>
          <w:bCs/>
          <w:kern w:val="0"/>
          <w:sz w:val="24"/>
          <w:szCs w:val="24"/>
          <w14:ligatures w14:val="none"/>
        </w:rPr>
        <w:t>beneficiary is chargeable to UK Capital Gains Tax</w:t>
      </w:r>
      <w:r w:rsidRPr="00C44C41">
        <w:rPr>
          <w:rFonts w:ascii="Times New Roman" w:eastAsia="Times New Roman" w:hAnsi="Times New Roman" w:cs="Times New Roman"/>
          <w:kern w:val="0"/>
          <w:sz w:val="24"/>
          <w:szCs w:val="24"/>
          <w14:ligatures w14:val="none"/>
        </w:rPr>
        <w:t xml:space="preserve"> (CGT) if capital payments are matched to </w:t>
      </w:r>
      <w:r w:rsidRPr="00C44C41">
        <w:rPr>
          <w:rFonts w:ascii="Times New Roman" w:eastAsia="Times New Roman" w:hAnsi="Times New Roman" w:cs="Times New Roman"/>
          <w:b/>
          <w:bCs/>
          <w:kern w:val="0"/>
          <w:sz w:val="24"/>
          <w:szCs w:val="24"/>
          <w14:ligatures w14:val="none"/>
        </w:rPr>
        <w:t xml:space="preserve">gains </w:t>
      </w:r>
      <w:proofErr w:type="spellStart"/>
      <w:r w:rsidRPr="00C44C41">
        <w:rPr>
          <w:rFonts w:ascii="Times New Roman" w:eastAsia="Times New Roman" w:hAnsi="Times New Roman" w:cs="Times New Roman"/>
          <w:b/>
          <w:bCs/>
          <w:kern w:val="0"/>
          <w:sz w:val="24"/>
          <w:szCs w:val="24"/>
          <w14:ligatures w14:val="none"/>
        </w:rPr>
        <w:t>realised</w:t>
      </w:r>
      <w:proofErr w:type="spellEnd"/>
      <w:r w:rsidRPr="00C44C41">
        <w:rPr>
          <w:rFonts w:ascii="Times New Roman" w:eastAsia="Times New Roman" w:hAnsi="Times New Roman" w:cs="Times New Roman"/>
          <w:b/>
          <w:bCs/>
          <w:kern w:val="0"/>
          <w:sz w:val="24"/>
          <w:szCs w:val="24"/>
          <w14:ligatures w14:val="none"/>
        </w:rPr>
        <w:t xml:space="preserve"> by the trustees</w:t>
      </w:r>
      <w:r w:rsidRPr="00C44C41">
        <w:rPr>
          <w:rFonts w:ascii="Times New Roman" w:eastAsia="Times New Roman" w:hAnsi="Times New Roman" w:cs="Times New Roman"/>
          <w:kern w:val="0"/>
          <w:sz w:val="24"/>
          <w:szCs w:val="24"/>
          <w14:ligatures w14:val="none"/>
        </w:rPr>
        <w:t>.</w:t>
      </w:r>
    </w:p>
    <w:p w14:paraId="03308613"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Key features:</w:t>
      </w:r>
    </w:p>
    <w:p w14:paraId="7794391A" w14:textId="77777777" w:rsidR="00C44C41" w:rsidRPr="00C44C41" w:rsidRDefault="00C44C41" w:rsidP="00C44C41">
      <w:pPr>
        <w:numPr>
          <w:ilvl w:val="0"/>
          <w:numId w:val="3"/>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The gain is </w:t>
      </w:r>
      <w:r w:rsidRPr="00C44C41">
        <w:rPr>
          <w:rFonts w:ascii="Times New Roman" w:eastAsia="Times New Roman" w:hAnsi="Times New Roman" w:cs="Times New Roman"/>
          <w:b/>
          <w:bCs/>
          <w:kern w:val="0"/>
          <w:sz w:val="24"/>
          <w:szCs w:val="24"/>
          <w14:ligatures w14:val="none"/>
        </w:rPr>
        <w:t xml:space="preserve">not taxed when the trustees </w:t>
      </w:r>
      <w:proofErr w:type="spellStart"/>
      <w:r w:rsidRPr="00C44C41">
        <w:rPr>
          <w:rFonts w:ascii="Times New Roman" w:eastAsia="Times New Roman" w:hAnsi="Times New Roman" w:cs="Times New Roman"/>
          <w:b/>
          <w:bCs/>
          <w:kern w:val="0"/>
          <w:sz w:val="24"/>
          <w:szCs w:val="24"/>
          <w14:ligatures w14:val="none"/>
        </w:rPr>
        <w:t>realise</w:t>
      </w:r>
      <w:proofErr w:type="spellEnd"/>
      <w:r w:rsidRPr="00C44C41">
        <w:rPr>
          <w:rFonts w:ascii="Times New Roman" w:eastAsia="Times New Roman" w:hAnsi="Times New Roman" w:cs="Times New Roman"/>
          <w:b/>
          <w:bCs/>
          <w:kern w:val="0"/>
          <w:sz w:val="24"/>
          <w:szCs w:val="24"/>
          <w14:ligatures w14:val="none"/>
        </w:rPr>
        <w:t xml:space="preserve"> it</w:t>
      </w:r>
      <w:r w:rsidRPr="00C44C41">
        <w:rPr>
          <w:rFonts w:ascii="Times New Roman" w:eastAsia="Times New Roman" w:hAnsi="Times New Roman" w:cs="Times New Roman"/>
          <w:kern w:val="0"/>
          <w:sz w:val="24"/>
          <w:szCs w:val="24"/>
          <w14:ligatures w14:val="none"/>
        </w:rPr>
        <w:t>, because they are non-resident.</w:t>
      </w:r>
    </w:p>
    <w:p w14:paraId="0C5F8F1D" w14:textId="77777777" w:rsidR="00C44C41" w:rsidRPr="00C44C41" w:rsidRDefault="00C44C41" w:rsidP="00C44C41">
      <w:pPr>
        <w:numPr>
          <w:ilvl w:val="0"/>
          <w:numId w:val="3"/>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Instead, it is </w:t>
      </w:r>
      <w:r w:rsidRPr="00C44C41">
        <w:rPr>
          <w:rFonts w:ascii="Times New Roman" w:eastAsia="Times New Roman" w:hAnsi="Times New Roman" w:cs="Times New Roman"/>
          <w:b/>
          <w:bCs/>
          <w:kern w:val="0"/>
          <w:sz w:val="24"/>
          <w:szCs w:val="24"/>
          <w14:ligatures w14:val="none"/>
        </w:rPr>
        <w:t>"rolled forward"</w:t>
      </w:r>
      <w:r w:rsidRPr="00C44C41">
        <w:rPr>
          <w:rFonts w:ascii="Times New Roman" w:eastAsia="Times New Roman" w:hAnsi="Times New Roman" w:cs="Times New Roman"/>
          <w:kern w:val="0"/>
          <w:sz w:val="24"/>
          <w:szCs w:val="24"/>
          <w14:ligatures w14:val="none"/>
        </w:rPr>
        <w:t xml:space="preserve"> and attributed to </w:t>
      </w:r>
      <w:r w:rsidRPr="00C44C41">
        <w:rPr>
          <w:rFonts w:ascii="Times New Roman" w:eastAsia="Times New Roman" w:hAnsi="Times New Roman" w:cs="Times New Roman"/>
          <w:b/>
          <w:bCs/>
          <w:kern w:val="0"/>
          <w:sz w:val="24"/>
          <w:szCs w:val="24"/>
          <w14:ligatures w14:val="none"/>
        </w:rPr>
        <w:t>UK-resident beneficiaries</w:t>
      </w:r>
      <w:r w:rsidRPr="00C44C41">
        <w:rPr>
          <w:rFonts w:ascii="Times New Roman" w:eastAsia="Times New Roman" w:hAnsi="Times New Roman" w:cs="Times New Roman"/>
          <w:kern w:val="0"/>
          <w:sz w:val="24"/>
          <w:szCs w:val="24"/>
          <w14:ligatures w14:val="none"/>
        </w:rPr>
        <w:t xml:space="preserve"> when they receive </w:t>
      </w:r>
      <w:r w:rsidRPr="00C44C41">
        <w:rPr>
          <w:rFonts w:ascii="Times New Roman" w:eastAsia="Times New Roman" w:hAnsi="Times New Roman" w:cs="Times New Roman"/>
          <w:b/>
          <w:bCs/>
          <w:kern w:val="0"/>
          <w:sz w:val="24"/>
          <w:szCs w:val="24"/>
          <w14:ligatures w14:val="none"/>
        </w:rPr>
        <w:t>capital payments</w:t>
      </w:r>
      <w:r w:rsidRPr="00C44C41">
        <w:rPr>
          <w:rFonts w:ascii="Times New Roman" w:eastAsia="Times New Roman" w:hAnsi="Times New Roman" w:cs="Times New Roman"/>
          <w:kern w:val="0"/>
          <w:sz w:val="24"/>
          <w:szCs w:val="24"/>
          <w14:ligatures w14:val="none"/>
        </w:rPr>
        <w:t>.</w:t>
      </w:r>
    </w:p>
    <w:p w14:paraId="49020EE5" w14:textId="77777777" w:rsidR="00C44C41" w:rsidRPr="00C44C41" w:rsidRDefault="00C44C41" w:rsidP="00C44C41">
      <w:pPr>
        <w:numPr>
          <w:ilvl w:val="0"/>
          <w:numId w:val="3"/>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b/>
          <w:bCs/>
          <w:kern w:val="0"/>
          <w:sz w:val="24"/>
          <w:szCs w:val="24"/>
          <w14:ligatures w14:val="none"/>
        </w:rPr>
        <w:t>Matching</w:t>
      </w:r>
      <w:r w:rsidRPr="00C44C41">
        <w:rPr>
          <w:rFonts w:ascii="Times New Roman" w:eastAsia="Times New Roman" w:hAnsi="Times New Roman" w:cs="Times New Roman"/>
          <w:kern w:val="0"/>
          <w:sz w:val="24"/>
          <w:szCs w:val="24"/>
          <w14:ligatures w14:val="none"/>
        </w:rPr>
        <w:t xml:space="preserve"> is done on a </w:t>
      </w:r>
      <w:r w:rsidRPr="00C44C41">
        <w:rPr>
          <w:rFonts w:ascii="Times New Roman" w:eastAsia="Times New Roman" w:hAnsi="Times New Roman" w:cs="Times New Roman"/>
          <w:b/>
          <w:bCs/>
          <w:kern w:val="0"/>
          <w:sz w:val="24"/>
          <w:szCs w:val="24"/>
          <w14:ligatures w14:val="none"/>
        </w:rPr>
        <w:t>LIFO basis</w:t>
      </w:r>
      <w:r w:rsidRPr="00C44C41">
        <w:rPr>
          <w:rFonts w:ascii="Times New Roman" w:eastAsia="Times New Roman" w:hAnsi="Times New Roman" w:cs="Times New Roman"/>
          <w:kern w:val="0"/>
          <w:sz w:val="24"/>
          <w:szCs w:val="24"/>
          <w14:ligatures w14:val="none"/>
        </w:rPr>
        <w:t xml:space="preserve"> (Last In, First Out): the most recent gains are matched first.</w:t>
      </w:r>
    </w:p>
    <w:p w14:paraId="6F024C58" w14:textId="77777777" w:rsidR="00C44C41" w:rsidRPr="00C44C41" w:rsidRDefault="00C44C41" w:rsidP="00C44C41">
      <w:pPr>
        <w:numPr>
          <w:ilvl w:val="0"/>
          <w:numId w:val="3"/>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lastRenderedPageBreak/>
        <w:t xml:space="preserve">If there are </w:t>
      </w:r>
      <w:r w:rsidRPr="00C44C41">
        <w:rPr>
          <w:rFonts w:ascii="Times New Roman" w:eastAsia="Times New Roman" w:hAnsi="Times New Roman" w:cs="Times New Roman"/>
          <w:b/>
          <w:bCs/>
          <w:kern w:val="0"/>
          <w:sz w:val="24"/>
          <w:szCs w:val="24"/>
          <w14:ligatures w14:val="none"/>
        </w:rPr>
        <w:t>more capital payments than gains</w:t>
      </w:r>
      <w:r w:rsidRPr="00C44C41">
        <w:rPr>
          <w:rFonts w:ascii="Times New Roman" w:eastAsia="Times New Roman" w:hAnsi="Times New Roman" w:cs="Times New Roman"/>
          <w:kern w:val="0"/>
          <w:sz w:val="24"/>
          <w:szCs w:val="24"/>
          <w14:ligatures w14:val="none"/>
        </w:rPr>
        <w:t xml:space="preserve">, the excess is </w:t>
      </w:r>
      <w:r w:rsidRPr="00C44C41">
        <w:rPr>
          <w:rFonts w:ascii="Times New Roman" w:eastAsia="Times New Roman" w:hAnsi="Times New Roman" w:cs="Times New Roman"/>
          <w:b/>
          <w:bCs/>
          <w:kern w:val="0"/>
          <w:sz w:val="24"/>
          <w:szCs w:val="24"/>
          <w14:ligatures w14:val="none"/>
        </w:rPr>
        <w:t>"unmatched"</w:t>
      </w:r>
      <w:r w:rsidRPr="00C44C41">
        <w:rPr>
          <w:rFonts w:ascii="Times New Roman" w:eastAsia="Times New Roman" w:hAnsi="Times New Roman" w:cs="Times New Roman"/>
          <w:kern w:val="0"/>
          <w:sz w:val="24"/>
          <w:szCs w:val="24"/>
          <w14:ligatures w14:val="none"/>
        </w:rPr>
        <w:t xml:space="preserve"> and carried forward to be matched to future gains.</w:t>
      </w:r>
    </w:p>
    <w:p w14:paraId="4637AE0D" w14:textId="77777777" w:rsidR="00C44C41" w:rsidRPr="00C44C41" w:rsidRDefault="00C44C41" w:rsidP="00C44C41">
      <w:pPr>
        <w:numPr>
          <w:ilvl w:val="0"/>
          <w:numId w:val="3"/>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A </w:t>
      </w:r>
      <w:r w:rsidRPr="00C44C41">
        <w:rPr>
          <w:rFonts w:ascii="Times New Roman" w:eastAsia="Times New Roman" w:hAnsi="Times New Roman" w:cs="Times New Roman"/>
          <w:b/>
          <w:bCs/>
          <w:kern w:val="0"/>
          <w:sz w:val="24"/>
          <w:szCs w:val="24"/>
          <w14:ligatures w14:val="none"/>
        </w:rPr>
        <w:t>supplement</w:t>
      </w:r>
      <w:r w:rsidRPr="00C44C41">
        <w:rPr>
          <w:rFonts w:ascii="Times New Roman" w:eastAsia="Times New Roman" w:hAnsi="Times New Roman" w:cs="Times New Roman"/>
          <w:kern w:val="0"/>
          <w:sz w:val="24"/>
          <w:szCs w:val="24"/>
          <w14:ligatures w14:val="none"/>
        </w:rPr>
        <w:t xml:space="preserve"> may apply to increase the tax where the payment is made many years after the gain was </w:t>
      </w:r>
      <w:proofErr w:type="spellStart"/>
      <w:r w:rsidRPr="00C44C41">
        <w:rPr>
          <w:rFonts w:ascii="Times New Roman" w:eastAsia="Times New Roman" w:hAnsi="Times New Roman" w:cs="Times New Roman"/>
          <w:kern w:val="0"/>
          <w:sz w:val="24"/>
          <w:szCs w:val="24"/>
          <w14:ligatures w14:val="none"/>
        </w:rPr>
        <w:t>realised</w:t>
      </w:r>
      <w:proofErr w:type="spellEnd"/>
      <w:r w:rsidRPr="00C44C41">
        <w:rPr>
          <w:rFonts w:ascii="Times New Roman" w:eastAsia="Times New Roman" w:hAnsi="Times New Roman" w:cs="Times New Roman"/>
          <w:kern w:val="0"/>
          <w:sz w:val="24"/>
          <w:szCs w:val="24"/>
          <w14:ligatures w14:val="none"/>
        </w:rPr>
        <w:t xml:space="preserve"> (to counter deferral).</w:t>
      </w:r>
    </w:p>
    <w:p w14:paraId="611CF9B8"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pict w14:anchorId="04E2AED6">
          <v:rect id="_x0000_i1026" style="width:0;height:1.5pt" o:hralign="center" o:hrstd="t" o:hr="t" fillcolor="#a0a0a0" stroked="f"/>
        </w:pict>
      </w:r>
    </w:p>
    <w:p w14:paraId="2FA4EF3F" w14:textId="77777777" w:rsidR="00C44C41" w:rsidRPr="00C44C41" w:rsidRDefault="00C44C41" w:rsidP="00C44C41">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C44C41">
        <w:rPr>
          <w:rFonts w:ascii="Segoe UI Emoji" w:eastAsia="Times New Roman" w:hAnsi="Segoe UI Emoji" w:cs="Segoe UI Emoji"/>
          <w:b/>
          <w:bCs/>
          <w:kern w:val="0"/>
          <w:sz w:val="27"/>
          <w:szCs w:val="27"/>
          <w14:ligatures w14:val="none"/>
        </w:rPr>
        <w:t>🔹</w:t>
      </w:r>
      <w:r w:rsidRPr="00C44C41">
        <w:rPr>
          <w:rFonts w:ascii="Times New Roman" w:eastAsia="Times New Roman" w:hAnsi="Times New Roman" w:cs="Times New Roman"/>
          <w:b/>
          <w:bCs/>
          <w:kern w:val="0"/>
          <w:sz w:val="27"/>
          <w:szCs w:val="27"/>
          <w14:ligatures w14:val="none"/>
        </w:rPr>
        <w:t xml:space="preserve"> Schedule 4C TCGA 1992 – Temporary Non-Residents</w:t>
      </w:r>
    </w:p>
    <w:p w14:paraId="657B10D6"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This Schedule extends the reach of </w:t>
      </w:r>
      <w:r w:rsidRPr="00C44C41">
        <w:rPr>
          <w:rFonts w:ascii="Times New Roman" w:eastAsia="Times New Roman" w:hAnsi="Times New Roman" w:cs="Times New Roman"/>
          <w:b/>
          <w:bCs/>
          <w:kern w:val="0"/>
          <w:sz w:val="24"/>
          <w:szCs w:val="24"/>
          <w14:ligatures w14:val="none"/>
        </w:rPr>
        <w:t>section 87</w:t>
      </w:r>
      <w:r w:rsidRPr="00C44C41">
        <w:rPr>
          <w:rFonts w:ascii="Times New Roman" w:eastAsia="Times New Roman" w:hAnsi="Times New Roman" w:cs="Times New Roman"/>
          <w:kern w:val="0"/>
          <w:sz w:val="24"/>
          <w:szCs w:val="24"/>
          <w14:ligatures w14:val="none"/>
        </w:rPr>
        <w:t xml:space="preserve"> to situations involving </w:t>
      </w:r>
      <w:r w:rsidRPr="00C44C41">
        <w:rPr>
          <w:rFonts w:ascii="Times New Roman" w:eastAsia="Times New Roman" w:hAnsi="Times New Roman" w:cs="Times New Roman"/>
          <w:b/>
          <w:bCs/>
          <w:kern w:val="0"/>
          <w:sz w:val="24"/>
          <w:szCs w:val="24"/>
          <w14:ligatures w14:val="none"/>
        </w:rPr>
        <w:t>temporary non-residence</w:t>
      </w:r>
      <w:r w:rsidRPr="00C44C41">
        <w:rPr>
          <w:rFonts w:ascii="Times New Roman" w:eastAsia="Times New Roman" w:hAnsi="Times New Roman" w:cs="Times New Roman"/>
          <w:kern w:val="0"/>
          <w:sz w:val="24"/>
          <w:szCs w:val="24"/>
          <w14:ligatures w14:val="none"/>
        </w:rPr>
        <w:t>.</w:t>
      </w:r>
    </w:p>
    <w:p w14:paraId="3D41D07D"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It applies where:</w:t>
      </w:r>
    </w:p>
    <w:p w14:paraId="20E810B9" w14:textId="77777777" w:rsidR="00C44C41" w:rsidRPr="00C44C41" w:rsidRDefault="00C44C41" w:rsidP="00C44C41">
      <w:pPr>
        <w:numPr>
          <w:ilvl w:val="0"/>
          <w:numId w:val="4"/>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A </w:t>
      </w:r>
      <w:r w:rsidRPr="00C44C41">
        <w:rPr>
          <w:rFonts w:ascii="Times New Roman" w:eastAsia="Times New Roman" w:hAnsi="Times New Roman" w:cs="Times New Roman"/>
          <w:b/>
          <w:bCs/>
          <w:kern w:val="0"/>
          <w:sz w:val="24"/>
          <w:szCs w:val="24"/>
          <w14:ligatures w14:val="none"/>
        </w:rPr>
        <w:t>UK-resident individual</w:t>
      </w:r>
      <w:r w:rsidRPr="00C44C41">
        <w:rPr>
          <w:rFonts w:ascii="Times New Roman" w:eastAsia="Times New Roman" w:hAnsi="Times New Roman" w:cs="Times New Roman"/>
          <w:kern w:val="0"/>
          <w:sz w:val="24"/>
          <w:szCs w:val="24"/>
          <w14:ligatures w14:val="none"/>
        </w:rPr>
        <w:t xml:space="preserve"> creates </w:t>
      </w:r>
      <w:proofErr w:type="gramStart"/>
      <w:r w:rsidRPr="00C44C41">
        <w:rPr>
          <w:rFonts w:ascii="Times New Roman" w:eastAsia="Times New Roman" w:hAnsi="Times New Roman" w:cs="Times New Roman"/>
          <w:kern w:val="0"/>
          <w:sz w:val="24"/>
          <w:szCs w:val="24"/>
          <w14:ligatures w14:val="none"/>
        </w:rPr>
        <w:t>a trust</w:t>
      </w:r>
      <w:proofErr w:type="gramEnd"/>
      <w:r w:rsidRPr="00C44C41">
        <w:rPr>
          <w:rFonts w:ascii="Times New Roman" w:eastAsia="Times New Roman" w:hAnsi="Times New Roman" w:cs="Times New Roman"/>
          <w:kern w:val="0"/>
          <w:sz w:val="24"/>
          <w:szCs w:val="24"/>
          <w14:ligatures w14:val="none"/>
        </w:rPr>
        <w:t xml:space="preserve"> while </w:t>
      </w:r>
      <w:r w:rsidRPr="00C44C41">
        <w:rPr>
          <w:rFonts w:ascii="Times New Roman" w:eastAsia="Times New Roman" w:hAnsi="Times New Roman" w:cs="Times New Roman"/>
          <w:b/>
          <w:bCs/>
          <w:kern w:val="0"/>
          <w:sz w:val="24"/>
          <w:szCs w:val="24"/>
          <w14:ligatures w14:val="none"/>
        </w:rPr>
        <w:t>temporarily non-resident</w:t>
      </w:r>
      <w:r w:rsidRPr="00C44C41">
        <w:rPr>
          <w:rFonts w:ascii="Times New Roman" w:eastAsia="Times New Roman" w:hAnsi="Times New Roman" w:cs="Times New Roman"/>
          <w:kern w:val="0"/>
          <w:sz w:val="24"/>
          <w:szCs w:val="24"/>
          <w14:ligatures w14:val="none"/>
        </w:rPr>
        <w:t>, and</w:t>
      </w:r>
    </w:p>
    <w:p w14:paraId="01D63D5C" w14:textId="77777777" w:rsidR="00C44C41" w:rsidRPr="00C44C41" w:rsidRDefault="00C44C41" w:rsidP="00C44C41">
      <w:pPr>
        <w:numPr>
          <w:ilvl w:val="0"/>
          <w:numId w:val="4"/>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b/>
          <w:bCs/>
          <w:kern w:val="0"/>
          <w:sz w:val="24"/>
          <w:szCs w:val="24"/>
          <w14:ligatures w14:val="none"/>
        </w:rPr>
        <w:t>Gains arise while the settlor is non-resident</w:t>
      </w:r>
      <w:r w:rsidRPr="00C44C41">
        <w:rPr>
          <w:rFonts w:ascii="Times New Roman" w:eastAsia="Times New Roman" w:hAnsi="Times New Roman" w:cs="Times New Roman"/>
          <w:kern w:val="0"/>
          <w:sz w:val="24"/>
          <w:szCs w:val="24"/>
          <w14:ligatures w14:val="none"/>
        </w:rPr>
        <w:t xml:space="preserve">, but the </w:t>
      </w:r>
      <w:r w:rsidRPr="00C44C41">
        <w:rPr>
          <w:rFonts w:ascii="Times New Roman" w:eastAsia="Times New Roman" w:hAnsi="Times New Roman" w:cs="Times New Roman"/>
          <w:b/>
          <w:bCs/>
          <w:kern w:val="0"/>
          <w:sz w:val="24"/>
          <w:szCs w:val="24"/>
          <w14:ligatures w14:val="none"/>
        </w:rPr>
        <w:t>beneficiaries are UK-resident</w:t>
      </w:r>
      <w:r w:rsidRPr="00C44C41">
        <w:rPr>
          <w:rFonts w:ascii="Times New Roman" w:eastAsia="Times New Roman" w:hAnsi="Times New Roman" w:cs="Times New Roman"/>
          <w:kern w:val="0"/>
          <w:sz w:val="24"/>
          <w:szCs w:val="24"/>
          <w14:ligatures w14:val="none"/>
        </w:rPr>
        <w:t xml:space="preserve"> when they receive benefits.</w:t>
      </w:r>
    </w:p>
    <w:p w14:paraId="12FCB616"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Schedule 4C ensures that:</w:t>
      </w:r>
    </w:p>
    <w:p w14:paraId="03E21E4C" w14:textId="77777777" w:rsidR="00C44C41" w:rsidRPr="00C44C41" w:rsidRDefault="00C44C41" w:rsidP="00C44C41">
      <w:pPr>
        <w:numPr>
          <w:ilvl w:val="0"/>
          <w:numId w:val="5"/>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These gains are </w:t>
      </w:r>
      <w:r w:rsidRPr="00C44C41">
        <w:rPr>
          <w:rFonts w:ascii="Times New Roman" w:eastAsia="Times New Roman" w:hAnsi="Times New Roman" w:cs="Times New Roman"/>
          <w:b/>
          <w:bCs/>
          <w:kern w:val="0"/>
          <w:sz w:val="24"/>
          <w:szCs w:val="24"/>
          <w14:ligatures w14:val="none"/>
        </w:rPr>
        <w:t>still taxable on UK-resident beneficiaries</w:t>
      </w:r>
      <w:r w:rsidRPr="00C44C41">
        <w:rPr>
          <w:rFonts w:ascii="Times New Roman" w:eastAsia="Times New Roman" w:hAnsi="Times New Roman" w:cs="Times New Roman"/>
          <w:kern w:val="0"/>
          <w:sz w:val="24"/>
          <w:szCs w:val="24"/>
          <w14:ligatures w14:val="none"/>
        </w:rPr>
        <w:t xml:space="preserve"> under section 87, even though the settlor was non-resident when the trust was created.</w:t>
      </w:r>
    </w:p>
    <w:p w14:paraId="14B10BD9" w14:textId="77777777" w:rsidR="00C44C41" w:rsidRPr="00C44C41" w:rsidRDefault="00C44C41" w:rsidP="00C44C41">
      <w:pPr>
        <w:numPr>
          <w:ilvl w:val="0"/>
          <w:numId w:val="5"/>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This </w:t>
      </w:r>
      <w:r w:rsidRPr="00C44C41">
        <w:rPr>
          <w:rFonts w:ascii="Times New Roman" w:eastAsia="Times New Roman" w:hAnsi="Times New Roman" w:cs="Times New Roman"/>
          <w:b/>
          <w:bCs/>
          <w:kern w:val="0"/>
          <w:sz w:val="24"/>
          <w:szCs w:val="24"/>
          <w14:ligatures w14:val="none"/>
        </w:rPr>
        <w:t>closes a loophole</w:t>
      </w:r>
      <w:r w:rsidRPr="00C44C41">
        <w:rPr>
          <w:rFonts w:ascii="Times New Roman" w:eastAsia="Times New Roman" w:hAnsi="Times New Roman" w:cs="Times New Roman"/>
          <w:kern w:val="0"/>
          <w:sz w:val="24"/>
          <w:szCs w:val="24"/>
          <w14:ligatures w14:val="none"/>
        </w:rPr>
        <w:t xml:space="preserve"> where individuals might try to avoid UK CGT by becoming non-resident before settling a trust and then returning.</w:t>
      </w:r>
    </w:p>
    <w:p w14:paraId="67204D2F"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pict w14:anchorId="0759FEE5">
          <v:rect id="_x0000_i1027" style="width:0;height:1.5pt" o:hralign="center" o:hrstd="t" o:hr="t" fillcolor="#a0a0a0" stroked="f"/>
        </w:pict>
      </w:r>
    </w:p>
    <w:p w14:paraId="5D3DFD9B" w14:textId="77777777" w:rsidR="00C44C41" w:rsidRPr="00C44C41" w:rsidRDefault="00C44C41" w:rsidP="00C44C41">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C44C41">
        <w:rPr>
          <w:rFonts w:ascii="Segoe UI Emoji" w:eastAsia="Times New Roman" w:hAnsi="Segoe UI Emoji" w:cs="Segoe UI Emoji"/>
          <w:b/>
          <w:bCs/>
          <w:kern w:val="0"/>
          <w:sz w:val="27"/>
          <w:szCs w:val="27"/>
          <w14:ligatures w14:val="none"/>
        </w:rPr>
        <w:t>🔹</w:t>
      </w:r>
      <w:r w:rsidRPr="00C44C41">
        <w:rPr>
          <w:rFonts w:ascii="Times New Roman" w:eastAsia="Times New Roman" w:hAnsi="Times New Roman" w:cs="Times New Roman"/>
          <w:b/>
          <w:bCs/>
          <w:kern w:val="0"/>
          <w:sz w:val="27"/>
          <w:szCs w:val="27"/>
          <w14:ligatures w14:val="none"/>
        </w:rPr>
        <w:t xml:space="preserve"> In Context: 4-Year FIG Regime (from 6 April 2025)</w:t>
      </w:r>
    </w:p>
    <w:p w14:paraId="2E3714FA"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Under the new </w:t>
      </w:r>
      <w:r w:rsidRPr="00C44C41">
        <w:rPr>
          <w:rFonts w:ascii="Times New Roman" w:eastAsia="Times New Roman" w:hAnsi="Times New Roman" w:cs="Times New Roman"/>
          <w:b/>
          <w:bCs/>
          <w:kern w:val="0"/>
          <w:sz w:val="24"/>
          <w:szCs w:val="24"/>
          <w14:ligatures w14:val="none"/>
        </w:rPr>
        <w:t>4-year Foreign Income and Gains (FIG) regime</w:t>
      </w:r>
      <w:r w:rsidRPr="00C44C41">
        <w:rPr>
          <w:rFonts w:ascii="Times New Roman" w:eastAsia="Times New Roman" w:hAnsi="Times New Roman" w:cs="Times New Roman"/>
          <w:kern w:val="0"/>
          <w:sz w:val="24"/>
          <w:szCs w:val="24"/>
          <w14:ligatures w14:val="none"/>
        </w:rPr>
        <w:t>, if a qualifying individual:</w:t>
      </w:r>
    </w:p>
    <w:p w14:paraId="122C835B" w14:textId="77777777" w:rsidR="00C44C41" w:rsidRPr="00C44C41" w:rsidRDefault="00C44C41" w:rsidP="00C44C41">
      <w:pPr>
        <w:numPr>
          <w:ilvl w:val="0"/>
          <w:numId w:val="6"/>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b/>
          <w:bCs/>
          <w:kern w:val="0"/>
          <w:sz w:val="24"/>
          <w:szCs w:val="24"/>
          <w14:ligatures w14:val="none"/>
        </w:rPr>
        <w:t>Claims the FIG regime</w:t>
      </w:r>
      <w:r w:rsidRPr="00C44C41">
        <w:rPr>
          <w:rFonts w:ascii="Times New Roman" w:eastAsia="Times New Roman" w:hAnsi="Times New Roman" w:cs="Times New Roman"/>
          <w:kern w:val="0"/>
          <w:sz w:val="24"/>
          <w:szCs w:val="24"/>
          <w14:ligatures w14:val="none"/>
        </w:rPr>
        <w:t>, and</w:t>
      </w:r>
    </w:p>
    <w:p w14:paraId="50B7E6F1" w14:textId="77777777" w:rsidR="00C44C41" w:rsidRPr="00C44C41" w:rsidRDefault="00C44C41" w:rsidP="00C44C41">
      <w:pPr>
        <w:numPr>
          <w:ilvl w:val="0"/>
          <w:numId w:val="6"/>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b/>
          <w:bCs/>
          <w:kern w:val="0"/>
          <w:sz w:val="24"/>
          <w:szCs w:val="24"/>
          <w14:ligatures w14:val="none"/>
        </w:rPr>
        <w:t>Receives a capital benefit from a non-resident trust</w:t>
      </w:r>
      <w:r w:rsidRPr="00C44C41">
        <w:rPr>
          <w:rFonts w:ascii="Times New Roman" w:eastAsia="Times New Roman" w:hAnsi="Times New Roman" w:cs="Times New Roman"/>
          <w:kern w:val="0"/>
          <w:sz w:val="24"/>
          <w:szCs w:val="24"/>
          <w14:ligatures w14:val="none"/>
        </w:rPr>
        <w:t xml:space="preserve"> that would usually be taxable under s87 or Sch 4C...</w:t>
      </w:r>
    </w:p>
    <w:p w14:paraId="3A237DD3"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Segoe UI Emoji" w:eastAsia="Times New Roman" w:hAnsi="Segoe UI Emoji" w:cs="Segoe UI Emoji"/>
          <w:kern w:val="0"/>
          <w:sz w:val="24"/>
          <w:szCs w:val="24"/>
          <w14:ligatures w14:val="none"/>
        </w:rPr>
        <w:t>➡️</w:t>
      </w:r>
      <w:r w:rsidRPr="00C44C41">
        <w:rPr>
          <w:rFonts w:ascii="Times New Roman" w:eastAsia="Times New Roman" w:hAnsi="Times New Roman" w:cs="Times New Roman"/>
          <w:kern w:val="0"/>
          <w:sz w:val="24"/>
          <w:szCs w:val="24"/>
          <w14:ligatures w14:val="none"/>
        </w:rPr>
        <w:t xml:space="preserve"> </w:t>
      </w:r>
      <w:r w:rsidRPr="00C44C41">
        <w:rPr>
          <w:rFonts w:ascii="Times New Roman" w:eastAsia="Times New Roman" w:hAnsi="Times New Roman" w:cs="Times New Roman"/>
          <w:b/>
          <w:bCs/>
          <w:kern w:val="0"/>
          <w:sz w:val="24"/>
          <w:szCs w:val="24"/>
          <w14:ligatures w14:val="none"/>
        </w:rPr>
        <w:t>That benefit will not be taxed</w:t>
      </w:r>
      <w:r w:rsidRPr="00C44C41">
        <w:rPr>
          <w:rFonts w:ascii="Times New Roman" w:eastAsia="Times New Roman" w:hAnsi="Times New Roman" w:cs="Times New Roman"/>
          <w:kern w:val="0"/>
          <w:sz w:val="24"/>
          <w:szCs w:val="24"/>
          <w14:ligatures w14:val="none"/>
        </w:rPr>
        <w:t xml:space="preserve">, and it will </w:t>
      </w:r>
      <w:r w:rsidRPr="00C44C41">
        <w:rPr>
          <w:rFonts w:ascii="Times New Roman" w:eastAsia="Times New Roman" w:hAnsi="Times New Roman" w:cs="Times New Roman"/>
          <w:b/>
          <w:bCs/>
          <w:kern w:val="0"/>
          <w:sz w:val="24"/>
          <w:szCs w:val="24"/>
          <w14:ligatures w14:val="none"/>
        </w:rPr>
        <w:t>not reduce</w:t>
      </w:r>
      <w:r w:rsidRPr="00C44C41">
        <w:rPr>
          <w:rFonts w:ascii="Times New Roman" w:eastAsia="Times New Roman" w:hAnsi="Times New Roman" w:cs="Times New Roman"/>
          <w:kern w:val="0"/>
          <w:sz w:val="24"/>
          <w:szCs w:val="24"/>
          <w14:ligatures w14:val="none"/>
        </w:rPr>
        <w:t xml:space="preserve"> any pool of unmatched gains.</w:t>
      </w:r>
    </w:p>
    <w:p w14:paraId="7E9ECC0F"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b/>
          <w:bCs/>
          <w:kern w:val="0"/>
          <w:sz w:val="24"/>
          <w:szCs w:val="24"/>
          <w14:ligatures w14:val="none"/>
        </w:rPr>
        <w:t>Consequences:</w:t>
      </w:r>
    </w:p>
    <w:p w14:paraId="2D07556F" w14:textId="77777777" w:rsidR="00C44C41" w:rsidRPr="00C44C41" w:rsidRDefault="00C44C41" w:rsidP="00C44C41">
      <w:pPr>
        <w:numPr>
          <w:ilvl w:val="0"/>
          <w:numId w:val="7"/>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Gains matched to beneficiaries </w:t>
      </w:r>
      <w:r w:rsidRPr="00C44C41">
        <w:rPr>
          <w:rFonts w:ascii="Times New Roman" w:eastAsia="Times New Roman" w:hAnsi="Times New Roman" w:cs="Times New Roman"/>
          <w:b/>
          <w:bCs/>
          <w:kern w:val="0"/>
          <w:sz w:val="24"/>
          <w:szCs w:val="24"/>
          <w14:ligatures w14:val="none"/>
        </w:rPr>
        <w:t>under the FIG regime are effectively ignored</w:t>
      </w:r>
      <w:r w:rsidRPr="00C44C41">
        <w:rPr>
          <w:rFonts w:ascii="Times New Roman" w:eastAsia="Times New Roman" w:hAnsi="Times New Roman" w:cs="Times New Roman"/>
          <w:kern w:val="0"/>
          <w:sz w:val="24"/>
          <w:szCs w:val="24"/>
          <w14:ligatures w14:val="none"/>
        </w:rPr>
        <w:t>.</w:t>
      </w:r>
    </w:p>
    <w:p w14:paraId="0D655214" w14:textId="77777777" w:rsidR="00C44C41" w:rsidRPr="00C44C41" w:rsidRDefault="00C44C41" w:rsidP="00C44C41">
      <w:pPr>
        <w:numPr>
          <w:ilvl w:val="0"/>
          <w:numId w:val="7"/>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The trust’s unmatched gain pool is </w:t>
      </w:r>
      <w:r w:rsidRPr="00C44C41">
        <w:rPr>
          <w:rFonts w:ascii="Times New Roman" w:eastAsia="Times New Roman" w:hAnsi="Times New Roman" w:cs="Times New Roman"/>
          <w:b/>
          <w:bCs/>
          <w:kern w:val="0"/>
          <w:sz w:val="24"/>
          <w:szCs w:val="24"/>
          <w14:ligatures w14:val="none"/>
        </w:rPr>
        <w:t>preserved</w:t>
      </w:r>
      <w:r w:rsidRPr="00C44C41">
        <w:rPr>
          <w:rFonts w:ascii="Times New Roman" w:eastAsia="Times New Roman" w:hAnsi="Times New Roman" w:cs="Times New Roman"/>
          <w:kern w:val="0"/>
          <w:sz w:val="24"/>
          <w:szCs w:val="24"/>
          <w14:ligatures w14:val="none"/>
        </w:rPr>
        <w:t xml:space="preserve"> for future matching to </w:t>
      </w:r>
      <w:r w:rsidRPr="00C44C41">
        <w:rPr>
          <w:rFonts w:ascii="Times New Roman" w:eastAsia="Times New Roman" w:hAnsi="Times New Roman" w:cs="Times New Roman"/>
          <w:b/>
          <w:bCs/>
          <w:kern w:val="0"/>
          <w:sz w:val="24"/>
          <w:szCs w:val="24"/>
          <w14:ligatures w14:val="none"/>
        </w:rPr>
        <w:t>non-FIG beneficiaries</w:t>
      </w:r>
      <w:r w:rsidRPr="00C44C41">
        <w:rPr>
          <w:rFonts w:ascii="Times New Roman" w:eastAsia="Times New Roman" w:hAnsi="Times New Roman" w:cs="Times New Roman"/>
          <w:kern w:val="0"/>
          <w:sz w:val="24"/>
          <w:szCs w:val="24"/>
          <w14:ligatures w14:val="none"/>
        </w:rPr>
        <w:t>.</w:t>
      </w:r>
    </w:p>
    <w:p w14:paraId="030A7913" w14:textId="77777777" w:rsidR="00C44C41" w:rsidRPr="00C44C41" w:rsidRDefault="00C44C41" w:rsidP="00C44C41">
      <w:pPr>
        <w:numPr>
          <w:ilvl w:val="0"/>
          <w:numId w:val="7"/>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This offers a major </w:t>
      </w:r>
      <w:r w:rsidRPr="00C44C41">
        <w:rPr>
          <w:rFonts w:ascii="Times New Roman" w:eastAsia="Times New Roman" w:hAnsi="Times New Roman" w:cs="Times New Roman"/>
          <w:b/>
          <w:bCs/>
          <w:kern w:val="0"/>
          <w:sz w:val="24"/>
          <w:szCs w:val="24"/>
          <w14:ligatures w14:val="none"/>
        </w:rPr>
        <w:t>planning opportunity</w:t>
      </w:r>
      <w:r w:rsidRPr="00C44C41">
        <w:rPr>
          <w:rFonts w:ascii="Times New Roman" w:eastAsia="Times New Roman" w:hAnsi="Times New Roman" w:cs="Times New Roman"/>
          <w:kern w:val="0"/>
          <w:sz w:val="24"/>
          <w:szCs w:val="24"/>
          <w14:ligatures w14:val="none"/>
        </w:rPr>
        <w:t xml:space="preserve"> for recent UK arrivals (e.g. migrants to the UK) who become UK-resident on or after 6 April 2025.</w:t>
      </w:r>
    </w:p>
    <w:p w14:paraId="43D37D08"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pict w14:anchorId="22943EAE">
          <v:rect id="_x0000_i1028" style="width:0;height:1.5pt" o:hralign="center" o:hrstd="t" o:hr="t" fillcolor="#a0a0a0" stroked="f"/>
        </w:pict>
      </w:r>
    </w:p>
    <w:p w14:paraId="23707F6A"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lastRenderedPageBreak/>
        <w:t>Let me know if you’d like a diagram or a simplified example of how the matching works.</w:t>
      </w:r>
    </w:p>
    <w:p w14:paraId="2DD4D861"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4o</w:t>
      </w:r>
    </w:p>
    <w:p w14:paraId="597DD708" w14:textId="77777777" w:rsidR="00C44C41" w:rsidRPr="00C44C41" w:rsidRDefault="00C44C41" w:rsidP="00C44C41">
      <w:pPr>
        <w:spacing w:before="100" w:beforeAutospacing="1" w:after="100" w:afterAutospacing="1"/>
        <w:ind w:left="0"/>
        <w:jc w:val="left"/>
        <w:outlineLvl w:val="4"/>
        <w:rPr>
          <w:rFonts w:ascii="Times New Roman" w:eastAsia="Times New Roman" w:hAnsi="Times New Roman" w:cs="Times New Roman"/>
          <w:b/>
          <w:bCs/>
          <w:kern w:val="0"/>
          <w:sz w:val="20"/>
          <w:szCs w:val="20"/>
          <w14:ligatures w14:val="none"/>
        </w:rPr>
      </w:pPr>
      <w:r w:rsidRPr="00C44C41">
        <w:rPr>
          <w:rFonts w:ascii="Times New Roman" w:eastAsia="Times New Roman" w:hAnsi="Times New Roman" w:cs="Times New Roman"/>
          <w:b/>
          <w:bCs/>
          <w:kern w:val="0"/>
          <w:sz w:val="20"/>
          <w:szCs w:val="20"/>
          <w14:ligatures w14:val="none"/>
        </w:rPr>
        <w:t>You said:</w:t>
      </w:r>
    </w:p>
    <w:p w14:paraId="4BAF26EC"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Can you give examples for Section 87 TCGA 1992?</w:t>
      </w:r>
    </w:p>
    <w:p w14:paraId="1974FD7C" w14:textId="77777777" w:rsidR="00C44C41" w:rsidRPr="00C44C41" w:rsidRDefault="00C44C41" w:rsidP="00C44C41">
      <w:pPr>
        <w:spacing w:before="100" w:beforeAutospacing="1" w:after="100" w:afterAutospacing="1"/>
        <w:ind w:left="0"/>
        <w:jc w:val="left"/>
        <w:outlineLvl w:val="5"/>
        <w:rPr>
          <w:rFonts w:ascii="Times New Roman" w:eastAsia="Times New Roman" w:hAnsi="Times New Roman" w:cs="Times New Roman"/>
          <w:b/>
          <w:bCs/>
          <w:kern w:val="0"/>
          <w:sz w:val="15"/>
          <w:szCs w:val="15"/>
          <w14:ligatures w14:val="none"/>
        </w:rPr>
      </w:pPr>
      <w:r w:rsidRPr="00C44C41">
        <w:rPr>
          <w:rFonts w:ascii="Times New Roman" w:eastAsia="Times New Roman" w:hAnsi="Times New Roman" w:cs="Times New Roman"/>
          <w:b/>
          <w:bCs/>
          <w:kern w:val="0"/>
          <w:sz w:val="15"/>
          <w:szCs w:val="15"/>
          <w14:ligatures w14:val="none"/>
        </w:rPr>
        <w:t>ChatGPT said:</w:t>
      </w:r>
    </w:p>
    <w:p w14:paraId="382D380B"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Absolutely! Here are two simple and clear </w:t>
      </w:r>
      <w:r w:rsidRPr="00C44C41">
        <w:rPr>
          <w:rFonts w:ascii="Times New Roman" w:eastAsia="Times New Roman" w:hAnsi="Times New Roman" w:cs="Times New Roman"/>
          <w:b/>
          <w:bCs/>
          <w:kern w:val="0"/>
          <w:sz w:val="24"/>
          <w:szCs w:val="24"/>
          <w14:ligatures w14:val="none"/>
        </w:rPr>
        <w:t>examples</w:t>
      </w:r>
      <w:r w:rsidRPr="00C44C41">
        <w:rPr>
          <w:rFonts w:ascii="Times New Roman" w:eastAsia="Times New Roman" w:hAnsi="Times New Roman" w:cs="Times New Roman"/>
          <w:kern w:val="0"/>
          <w:sz w:val="24"/>
          <w:szCs w:val="24"/>
          <w14:ligatures w14:val="none"/>
        </w:rPr>
        <w:t xml:space="preserve"> to illustrate how </w:t>
      </w:r>
      <w:r w:rsidRPr="00C44C41">
        <w:rPr>
          <w:rFonts w:ascii="Times New Roman" w:eastAsia="Times New Roman" w:hAnsi="Times New Roman" w:cs="Times New Roman"/>
          <w:b/>
          <w:bCs/>
          <w:kern w:val="0"/>
          <w:sz w:val="24"/>
          <w:szCs w:val="24"/>
          <w14:ligatures w14:val="none"/>
        </w:rPr>
        <w:t>Section 87 TCGA 1992</w:t>
      </w:r>
      <w:r w:rsidRPr="00C44C41">
        <w:rPr>
          <w:rFonts w:ascii="Times New Roman" w:eastAsia="Times New Roman" w:hAnsi="Times New Roman" w:cs="Times New Roman"/>
          <w:kern w:val="0"/>
          <w:sz w:val="24"/>
          <w:szCs w:val="24"/>
          <w14:ligatures w14:val="none"/>
        </w:rPr>
        <w:t xml:space="preserve"> works in practice — both the </w:t>
      </w:r>
      <w:r w:rsidRPr="00C44C41">
        <w:rPr>
          <w:rFonts w:ascii="Times New Roman" w:eastAsia="Times New Roman" w:hAnsi="Times New Roman" w:cs="Times New Roman"/>
          <w:b/>
          <w:bCs/>
          <w:kern w:val="0"/>
          <w:sz w:val="24"/>
          <w:szCs w:val="24"/>
          <w14:ligatures w14:val="none"/>
        </w:rPr>
        <w:t>matching</w:t>
      </w:r>
      <w:r w:rsidRPr="00C44C41">
        <w:rPr>
          <w:rFonts w:ascii="Times New Roman" w:eastAsia="Times New Roman" w:hAnsi="Times New Roman" w:cs="Times New Roman"/>
          <w:kern w:val="0"/>
          <w:sz w:val="24"/>
          <w:szCs w:val="24"/>
          <w14:ligatures w14:val="none"/>
        </w:rPr>
        <w:t xml:space="preserve"> process and the </w:t>
      </w:r>
      <w:r w:rsidRPr="00C44C41">
        <w:rPr>
          <w:rFonts w:ascii="Times New Roman" w:eastAsia="Times New Roman" w:hAnsi="Times New Roman" w:cs="Times New Roman"/>
          <w:b/>
          <w:bCs/>
          <w:kern w:val="0"/>
          <w:sz w:val="24"/>
          <w:szCs w:val="24"/>
          <w14:ligatures w14:val="none"/>
        </w:rPr>
        <w:t>tax charge</w:t>
      </w:r>
      <w:r w:rsidRPr="00C44C41">
        <w:rPr>
          <w:rFonts w:ascii="Times New Roman" w:eastAsia="Times New Roman" w:hAnsi="Times New Roman" w:cs="Times New Roman"/>
          <w:kern w:val="0"/>
          <w:sz w:val="24"/>
          <w:szCs w:val="24"/>
          <w14:ligatures w14:val="none"/>
        </w:rPr>
        <w:t xml:space="preserve"> on UK-resident beneficiaries of </w:t>
      </w:r>
      <w:r w:rsidRPr="00C44C41">
        <w:rPr>
          <w:rFonts w:ascii="Times New Roman" w:eastAsia="Times New Roman" w:hAnsi="Times New Roman" w:cs="Times New Roman"/>
          <w:b/>
          <w:bCs/>
          <w:kern w:val="0"/>
          <w:sz w:val="24"/>
          <w:szCs w:val="24"/>
          <w14:ligatures w14:val="none"/>
        </w:rPr>
        <w:t>non-resident trusts</w:t>
      </w:r>
      <w:r w:rsidRPr="00C44C41">
        <w:rPr>
          <w:rFonts w:ascii="Times New Roman" w:eastAsia="Times New Roman" w:hAnsi="Times New Roman" w:cs="Times New Roman"/>
          <w:kern w:val="0"/>
          <w:sz w:val="24"/>
          <w:szCs w:val="24"/>
          <w14:ligatures w14:val="none"/>
        </w:rPr>
        <w:t>.</w:t>
      </w:r>
    </w:p>
    <w:p w14:paraId="39CBC81A"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pict w14:anchorId="2C35687D">
          <v:rect id="_x0000_i1029" style="width:0;height:1.5pt" o:hralign="center" o:hrstd="t" o:hr="t" fillcolor="#a0a0a0" stroked="f"/>
        </w:pict>
      </w:r>
    </w:p>
    <w:p w14:paraId="59C85992" w14:textId="77777777" w:rsidR="00C44C41" w:rsidRPr="00C44C41" w:rsidRDefault="00C44C41" w:rsidP="00C44C41">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C44C41">
        <w:rPr>
          <w:rFonts w:ascii="Segoe UI Emoji" w:eastAsia="Times New Roman" w:hAnsi="Segoe UI Emoji" w:cs="Segoe UI Emoji"/>
          <w:b/>
          <w:bCs/>
          <w:kern w:val="0"/>
          <w:sz w:val="27"/>
          <w:szCs w:val="27"/>
          <w14:ligatures w14:val="none"/>
        </w:rPr>
        <w:t>🧾</w:t>
      </w:r>
      <w:r w:rsidRPr="00C44C41">
        <w:rPr>
          <w:rFonts w:ascii="Times New Roman" w:eastAsia="Times New Roman" w:hAnsi="Times New Roman" w:cs="Times New Roman"/>
          <w:b/>
          <w:bCs/>
          <w:kern w:val="0"/>
          <w:sz w:val="27"/>
          <w:szCs w:val="27"/>
          <w14:ligatures w14:val="none"/>
        </w:rPr>
        <w:t xml:space="preserve"> Scenario Setup (common to both examples)</w:t>
      </w:r>
    </w:p>
    <w:p w14:paraId="762124DB" w14:textId="77777777" w:rsidR="00C44C41" w:rsidRPr="00C44C41" w:rsidRDefault="00C44C41" w:rsidP="00C44C41">
      <w:pPr>
        <w:numPr>
          <w:ilvl w:val="0"/>
          <w:numId w:val="8"/>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A </w:t>
      </w:r>
      <w:r w:rsidRPr="00C44C41">
        <w:rPr>
          <w:rFonts w:ascii="Times New Roman" w:eastAsia="Times New Roman" w:hAnsi="Times New Roman" w:cs="Times New Roman"/>
          <w:b/>
          <w:bCs/>
          <w:kern w:val="0"/>
          <w:sz w:val="24"/>
          <w:szCs w:val="24"/>
          <w14:ligatures w14:val="none"/>
        </w:rPr>
        <w:t>non-resident trust</w:t>
      </w:r>
      <w:r w:rsidRPr="00C44C41">
        <w:rPr>
          <w:rFonts w:ascii="Times New Roman" w:eastAsia="Times New Roman" w:hAnsi="Times New Roman" w:cs="Times New Roman"/>
          <w:kern w:val="0"/>
          <w:sz w:val="24"/>
          <w:szCs w:val="24"/>
          <w14:ligatures w14:val="none"/>
        </w:rPr>
        <w:t xml:space="preserve"> is settled by a non-domiciled individual.</w:t>
      </w:r>
    </w:p>
    <w:p w14:paraId="708FD832" w14:textId="77777777" w:rsidR="00C44C41" w:rsidRPr="00C44C41" w:rsidRDefault="00C44C41" w:rsidP="00C44C41">
      <w:pPr>
        <w:numPr>
          <w:ilvl w:val="0"/>
          <w:numId w:val="8"/>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The </w:t>
      </w:r>
      <w:r w:rsidRPr="00C44C41">
        <w:rPr>
          <w:rFonts w:ascii="Times New Roman" w:eastAsia="Times New Roman" w:hAnsi="Times New Roman" w:cs="Times New Roman"/>
          <w:b/>
          <w:bCs/>
          <w:kern w:val="0"/>
          <w:sz w:val="24"/>
          <w:szCs w:val="24"/>
          <w14:ligatures w14:val="none"/>
        </w:rPr>
        <w:t>trustees are non-UK resident</w:t>
      </w:r>
      <w:r w:rsidRPr="00C44C41">
        <w:rPr>
          <w:rFonts w:ascii="Times New Roman" w:eastAsia="Times New Roman" w:hAnsi="Times New Roman" w:cs="Times New Roman"/>
          <w:kern w:val="0"/>
          <w:sz w:val="24"/>
          <w:szCs w:val="24"/>
          <w14:ligatures w14:val="none"/>
        </w:rPr>
        <w:t xml:space="preserve">, so </w:t>
      </w:r>
      <w:r w:rsidRPr="00C44C41">
        <w:rPr>
          <w:rFonts w:ascii="Times New Roman" w:eastAsia="Times New Roman" w:hAnsi="Times New Roman" w:cs="Times New Roman"/>
          <w:b/>
          <w:bCs/>
          <w:kern w:val="0"/>
          <w:sz w:val="24"/>
          <w:szCs w:val="24"/>
          <w14:ligatures w14:val="none"/>
        </w:rPr>
        <w:t>no UK tax</w:t>
      </w:r>
      <w:r w:rsidRPr="00C44C41">
        <w:rPr>
          <w:rFonts w:ascii="Times New Roman" w:eastAsia="Times New Roman" w:hAnsi="Times New Roman" w:cs="Times New Roman"/>
          <w:kern w:val="0"/>
          <w:sz w:val="24"/>
          <w:szCs w:val="24"/>
          <w14:ligatures w14:val="none"/>
        </w:rPr>
        <w:t xml:space="preserve"> arises when they dispose of trust assets.</w:t>
      </w:r>
    </w:p>
    <w:p w14:paraId="5965F311" w14:textId="77777777" w:rsidR="00C44C41" w:rsidRPr="00C44C41" w:rsidRDefault="00C44C41" w:rsidP="00C44C41">
      <w:pPr>
        <w:numPr>
          <w:ilvl w:val="0"/>
          <w:numId w:val="8"/>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The trust </w:t>
      </w:r>
      <w:proofErr w:type="spellStart"/>
      <w:r w:rsidRPr="00C44C41">
        <w:rPr>
          <w:rFonts w:ascii="Times New Roman" w:eastAsia="Times New Roman" w:hAnsi="Times New Roman" w:cs="Times New Roman"/>
          <w:kern w:val="0"/>
          <w:sz w:val="24"/>
          <w:szCs w:val="24"/>
          <w14:ligatures w14:val="none"/>
        </w:rPr>
        <w:t>realises</w:t>
      </w:r>
      <w:proofErr w:type="spellEnd"/>
      <w:r w:rsidRPr="00C44C41">
        <w:rPr>
          <w:rFonts w:ascii="Times New Roman" w:eastAsia="Times New Roman" w:hAnsi="Times New Roman" w:cs="Times New Roman"/>
          <w:kern w:val="0"/>
          <w:sz w:val="24"/>
          <w:szCs w:val="24"/>
          <w14:ligatures w14:val="none"/>
        </w:rPr>
        <w:t xml:space="preserve"> </w:t>
      </w:r>
      <w:r w:rsidRPr="00C44C41">
        <w:rPr>
          <w:rFonts w:ascii="Times New Roman" w:eastAsia="Times New Roman" w:hAnsi="Times New Roman" w:cs="Times New Roman"/>
          <w:b/>
          <w:bCs/>
          <w:kern w:val="0"/>
          <w:sz w:val="24"/>
          <w:szCs w:val="24"/>
          <w14:ligatures w14:val="none"/>
        </w:rPr>
        <w:t xml:space="preserve">capital </w:t>
      </w:r>
      <w:proofErr w:type="gramStart"/>
      <w:r w:rsidRPr="00C44C41">
        <w:rPr>
          <w:rFonts w:ascii="Times New Roman" w:eastAsia="Times New Roman" w:hAnsi="Times New Roman" w:cs="Times New Roman"/>
          <w:b/>
          <w:bCs/>
          <w:kern w:val="0"/>
          <w:sz w:val="24"/>
          <w:szCs w:val="24"/>
          <w14:ligatures w14:val="none"/>
        </w:rPr>
        <w:t>gains</w:t>
      </w:r>
      <w:r w:rsidRPr="00C44C41">
        <w:rPr>
          <w:rFonts w:ascii="Times New Roman" w:eastAsia="Times New Roman" w:hAnsi="Times New Roman" w:cs="Times New Roman"/>
          <w:kern w:val="0"/>
          <w:sz w:val="24"/>
          <w:szCs w:val="24"/>
          <w14:ligatures w14:val="none"/>
        </w:rPr>
        <w:t>, and</w:t>
      </w:r>
      <w:proofErr w:type="gramEnd"/>
      <w:r w:rsidRPr="00C44C41">
        <w:rPr>
          <w:rFonts w:ascii="Times New Roman" w:eastAsia="Times New Roman" w:hAnsi="Times New Roman" w:cs="Times New Roman"/>
          <w:kern w:val="0"/>
          <w:sz w:val="24"/>
          <w:szCs w:val="24"/>
          <w14:ligatures w14:val="none"/>
        </w:rPr>
        <w:t xml:space="preserve"> then makes </w:t>
      </w:r>
      <w:r w:rsidRPr="00C44C41">
        <w:rPr>
          <w:rFonts w:ascii="Times New Roman" w:eastAsia="Times New Roman" w:hAnsi="Times New Roman" w:cs="Times New Roman"/>
          <w:b/>
          <w:bCs/>
          <w:kern w:val="0"/>
          <w:sz w:val="24"/>
          <w:szCs w:val="24"/>
          <w14:ligatures w14:val="none"/>
        </w:rPr>
        <w:t>capital payments</w:t>
      </w:r>
      <w:r w:rsidRPr="00C44C41">
        <w:rPr>
          <w:rFonts w:ascii="Times New Roman" w:eastAsia="Times New Roman" w:hAnsi="Times New Roman" w:cs="Times New Roman"/>
          <w:kern w:val="0"/>
          <w:sz w:val="24"/>
          <w:szCs w:val="24"/>
          <w14:ligatures w14:val="none"/>
        </w:rPr>
        <w:t xml:space="preserve"> to a </w:t>
      </w:r>
      <w:r w:rsidRPr="00C44C41">
        <w:rPr>
          <w:rFonts w:ascii="Times New Roman" w:eastAsia="Times New Roman" w:hAnsi="Times New Roman" w:cs="Times New Roman"/>
          <w:b/>
          <w:bCs/>
          <w:kern w:val="0"/>
          <w:sz w:val="24"/>
          <w:szCs w:val="24"/>
          <w14:ligatures w14:val="none"/>
        </w:rPr>
        <w:t>UK-resident beneficiary</w:t>
      </w:r>
      <w:r w:rsidRPr="00C44C41">
        <w:rPr>
          <w:rFonts w:ascii="Times New Roman" w:eastAsia="Times New Roman" w:hAnsi="Times New Roman" w:cs="Times New Roman"/>
          <w:kern w:val="0"/>
          <w:sz w:val="24"/>
          <w:szCs w:val="24"/>
          <w14:ligatures w14:val="none"/>
        </w:rPr>
        <w:t>.</w:t>
      </w:r>
    </w:p>
    <w:p w14:paraId="372ACB96"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Let’s now walk through some concrete numbers.</w:t>
      </w:r>
    </w:p>
    <w:p w14:paraId="7FD10F5B"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pict w14:anchorId="17F63DA2">
          <v:rect id="_x0000_i1030" style="width:0;height:1.5pt" o:hralign="center" o:hrstd="t" o:hr="t" fillcolor="#a0a0a0" stroked="f"/>
        </w:pict>
      </w:r>
    </w:p>
    <w:p w14:paraId="12471C68" w14:textId="77777777" w:rsidR="00C44C41" w:rsidRPr="00C44C41" w:rsidRDefault="00C44C41" w:rsidP="00C44C41">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C44C41">
        <w:rPr>
          <w:rFonts w:ascii="Segoe UI Emoji" w:eastAsia="Times New Roman" w:hAnsi="Segoe UI Emoji" w:cs="Segoe UI Emoji"/>
          <w:b/>
          <w:bCs/>
          <w:kern w:val="0"/>
          <w:sz w:val="27"/>
          <w:szCs w:val="27"/>
          <w14:ligatures w14:val="none"/>
        </w:rPr>
        <w:t>✅</w:t>
      </w:r>
      <w:r w:rsidRPr="00C44C41">
        <w:rPr>
          <w:rFonts w:ascii="Times New Roman" w:eastAsia="Times New Roman" w:hAnsi="Times New Roman" w:cs="Times New Roman"/>
          <w:b/>
          <w:bCs/>
          <w:kern w:val="0"/>
          <w:sz w:val="27"/>
          <w:szCs w:val="27"/>
          <w14:ligatures w14:val="none"/>
        </w:rPr>
        <w:t xml:space="preserve"> Example 1 – Straightforward Matching and Tax Charge</w:t>
      </w:r>
    </w:p>
    <w:p w14:paraId="4D198F7B"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b/>
          <w:bCs/>
          <w:kern w:val="0"/>
          <w:sz w:val="24"/>
          <w:szCs w:val="24"/>
          <w14:ligatures w14:val="none"/>
        </w:rPr>
        <w:t>Trust activity:</w:t>
      </w:r>
    </w:p>
    <w:p w14:paraId="68A24962" w14:textId="77777777" w:rsidR="00C44C41" w:rsidRPr="00C44C41" w:rsidRDefault="00C44C41" w:rsidP="00C44C41">
      <w:pPr>
        <w:numPr>
          <w:ilvl w:val="0"/>
          <w:numId w:val="9"/>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In 2021/22: The trust makes a </w:t>
      </w:r>
      <w:r w:rsidRPr="00C44C41">
        <w:rPr>
          <w:rFonts w:ascii="Times New Roman" w:eastAsia="Times New Roman" w:hAnsi="Times New Roman" w:cs="Times New Roman"/>
          <w:b/>
          <w:bCs/>
          <w:kern w:val="0"/>
          <w:sz w:val="24"/>
          <w:szCs w:val="24"/>
          <w14:ligatures w14:val="none"/>
        </w:rPr>
        <w:t>£50,000 gain</w:t>
      </w:r>
      <w:r w:rsidRPr="00C44C41">
        <w:rPr>
          <w:rFonts w:ascii="Times New Roman" w:eastAsia="Times New Roman" w:hAnsi="Times New Roman" w:cs="Times New Roman"/>
          <w:kern w:val="0"/>
          <w:sz w:val="24"/>
          <w:szCs w:val="24"/>
          <w14:ligatures w14:val="none"/>
        </w:rPr>
        <w:t xml:space="preserve"> on selling shares (not taxed because trustees are non-UK resident).</w:t>
      </w:r>
    </w:p>
    <w:p w14:paraId="34E61D6D" w14:textId="77777777" w:rsidR="00C44C41" w:rsidRPr="00C44C41" w:rsidRDefault="00C44C41" w:rsidP="00C44C41">
      <w:pPr>
        <w:numPr>
          <w:ilvl w:val="0"/>
          <w:numId w:val="9"/>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This gain is </w:t>
      </w:r>
      <w:r w:rsidRPr="00C44C41">
        <w:rPr>
          <w:rFonts w:ascii="Times New Roman" w:eastAsia="Times New Roman" w:hAnsi="Times New Roman" w:cs="Times New Roman"/>
          <w:b/>
          <w:bCs/>
          <w:kern w:val="0"/>
          <w:sz w:val="24"/>
          <w:szCs w:val="24"/>
          <w14:ligatures w14:val="none"/>
        </w:rPr>
        <w:t>"stockpiled"</w:t>
      </w:r>
      <w:r w:rsidRPr="00C44C41">
        <w:rPr>
          <w:rFonts w:ascii="Times New Roman" w:eastAsia="Times New Roman" w:hAnsi="Times New Roman" w:cs="Times New Roman"/>
          <w:kern w:val="0"/>
          <w:sz w:val="24"/>
          <w:szCs w:val="24"/>
          <w14:ligatures w14:val="none"/>
        </w:rPr>
        <w:t xml:space="preserve"> in the trust as a </w:t>
      </w:r>
      <w:r w:rsidRPr="00C44C41">
        <w:rPr>
          <w:rFonts w:ascii="Times New Roman" w:eastAsia="Times New Roman" w:hAnsi="Times New Roman" w:cs="Times New Roman"/>
          <w:b/>
          <w:bCs/>
          <w:kern w:val="0"/>
          <w:sz w:val="24"/>
          <w:szCs w:val="24"/>
          <w14:ligatures w14:val="none"/>
        </w:rPr>
        <w:t>section 87 gain</w:t>
      </w:r>
      <w:r w:rsidRPr="00C44C41">
        <w:rPr>
          <w:rFonts w:ascii="Times New Roman" w:eastAsia="Times New Roman" w:hAnsi="Times New Roman" w:cs="Times New Roman"/>
          <w:kern w:val="0"/>
          <w:sz w:val="24"/>
          <w:szCs w:val="24"/>
          <w14:ligatures w14:val="none"/>
        </w:rPr>
        <w:t>.</w:t>
      </w:r>
    </w:p>
    <w:p w14:paraId="7B03BCDB"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b/>
          <w:bCs/>
          <w:kern w:val="0"/>
          <w:sz w:val="24"/>
          <w:szCs w:val="24"/>
          <w14:ligatures w14:val="none"/>
        </w:rPr>
        <w:t>Beneficiary activity:</w:t>
      </w:r>
    </w:p>
    <w:p w14:paraId="59710ABA" w14:textId="77777777" w:rsidR="00C44C41" w:rsidRPr="00C44C41" w:rsidRDefault="00C44C41" w:rsidP="00C44C41">
      <w:pPr>
        <w:numPr>
          <w:ilvl w:val="0"/>
          <w:numId w:val="10"/>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In 2024/25: The UK-resident beneficiary (let’s call him John) receives a </w:t>
      </w:r>
      <w:r w:rsidRPr="00C44C41">
        <w:rPr>
          <w:rFonts w:ascii="Times New Roman" w:eastAsia="Times New Roman" w:hAnsi="Times New Roman" w:cs="Times New Roman"/>
          <w:b/>
          <w:bCs/>
          <w:kern w:val="0"/>
          <w:sz w:val="24"/>
          <w:szCs w:val="24"/>
          <w14:ligatures w14:val="none"/>
        </w:rPr>
        <w:t>capital payment of £30,000</w:t>
      </w:r>
      <w:r w:rsidRPr="00C44C41">
        <w:rPr>
          <w:rFonts w:ascii="Times New Roman" w:eastAsia="Times New Roman" w:hAnsi="Times New Roman" w:cs="Times New Roman"/>
          <w:kern w:val="0"/>
          <w:sz w:val="24"/>
          <w:szCs w:val="24"/>
          <w14:ligatures w14:val="none"/>
        </w:rPr>
        <w:t xml:space="preserve"> from the trust.</w:t>
      </w:r>
    </w:p>
    <w:p w14:paraId="60B5746F"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b/>
          <w:bCs/>
          <w:kern w:val="0"/>
          <w:sz w:val="24"/>
          <w:szCs w:val="24"/>
          <w14:ligatures w14:val="none"/>
        </w:rPr>
        <w:t>Tax consequence:</w:t>
      </w:r>
    </w:p>
    <w:p w14:paraId="2C40B1A0" w14:textId="77777777" w:rsidR="00C44C41" w:rsidRPr="00C44C41" w:rsidRDefault="00C44C41" w:rsidP="00C44C41">
      <w:pPr>
        <w:numPr>
          <w:ilvl w:val="0"/>
          <w:numId w:val="11"/>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Under </w:t>
      </w:r>
      <w:r w:rsidRPr="00C44C41">
        <w:rPr>
          <w:rFonts w:ascii="Times New Roman" w:eastAsia="Times New Roman" w:hAnsi="Times New Roman" w:cs="Times New Roman"/>
          <w:b/>
          <w:bCs/>
          <w:kern w:val="0"/>
          <w:sz w:val="24"/>
          <w:szCs w:val="24"/>
          <w14:ligatures w14:val="none"/>
        </w:rPr>
        <w:t>s87</w:t>
      </w:r>
      <w:r w:rsidRPr="00C44C41">
        <w:rPr>
          <w:rFonts w:ascii="Times New Roman" w:eastAsia="Times New Roman" w:hAnsi="Times New Roman" w:cs="Times New Roman"/>
          <w:kern w:val="0"/>
          <w:sz w:val="24"/>
          <w:szCs w:val="24"/>
          <w14:ligatures w14:val="none"/>
        </w:rPr>
        <w:t xml:space="preserve">, the </w:t>
      </w:r>
      <w:r w:rsidRPr="00C44C41">
        <w:rPr>
          <w:rFonts w:ascii="Times New Roman" w:eastAsia="Times New Roman" w:hAnsi="Times New Roman" w:cs="Times New Roman"/>
          <w:b/>
          <w:bCs/>
          <w:kern w:val="0"/>
          <w:sz w:val="24"/>
          <w:szCs w:val="24"/>
          <w14:ligatures w14:val="none"/>
        </w:rPr>
        <w:t>£30,000 is matched</w:t>
      </w:r>
      <w:r w:rsidRPr="00C44C41">
        <w:rPr>
          <w:rFonts w:ascii="Times New Roman" w:eastAsia="Times New Roman" w:hAnsi="Times New Roman" w:cs="Times New Roman"/>
          <w:kern w:val="0"/>
          <w:sz w:val="24"/>
          <w:szCs w:val="24"/>
          <w14:ligatures w14:val="none"/>
        </w:rPr>
        <w:t xml:space="preserve"> to the </w:t>
      </w:r>
      <w:r w:rsidRPr="00C44C41">
        <w:rPr>
          <w:rFonts w:ascii="Times New Roman" w:eastAsia="Times New Roman" w:hAnsi="Times New Roman" w:cs="Times New Roman"/>
          <w:b/>
          <w:bCs/>
          <w:kern w:val="0"/>
          <w:sz w:val="24"/>
          <w:szCs w:val="24"/>
          <w14:ligatures w14:val="none"/>
        </w:rPr>
        <w:t>most recent gains</w:t>
      </w:r>
      <w:r w:rsidRPr="00C44C41">
        <w:rPr>
          <w:rFonts w:ascii="Times New Roman" w:eastAsia="Times New Roman" w:hAnsi="Times New Roman" w:cs="Times New Roman"/>
          <w:kern w:val="0"/>
          <w:sz w:val="24"/>
          <w:szCs w:val="24"/>
          <w14:ligatures w14:val="none"/>
        </w:rPr>
        <w:t xml:space="preserve"> (LIFO basis).</w:t>
      </w:r>
    </w:p>
    <w:p w14:paraId="48EAFECC" w14:textId="77777777" w:rsidR="00C44C41" w:rsidRPr="00C44C41" w:rsidRDefault="00C44C41" w:rsidP="00C44C41">
      <w:pPr>
        <w:numPr>
          <w:ilvl w:val="0"/>
          <w:numId w:val="11"/>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So, </w:t>
      </w:r>
      <w:r w:rsidRPr="00C44C41">
        <w:rPr>
          <w:rFonts w:ascii="Times New Roman" w:eastAsia="Times New Roman" w:hAnsi="Times New Roman" w:cs="Times New Roman"/>
          <w:b/>
          <w:bCs/>
          <w:kern w:val="0"/>
          <w:sz w:val="24"/>
          <w:szCs w:val="24"/>
          <w14:ligatures w14:val="none"/>
        </w:rPr>
        <w:t>£30,000 of the trust gain is attributed to John</w:t>
      </w:r>
      <w:r w:rsidRPr="00C44C41">
        <w:rPr>
          <w:rFonts w:ascii="Times New Roman" w:eastAsia="Times New Roman" w:hAnsi="Times New Roman" w:cs="Times New Roman"/>
          <w:kern w:val="0"/>
          <w:sz w:val="24"/>
          <w:szCs w:val="24"/>
          <w14:ligatures w14:val="none"/>
        </w:rPr>
        <w:t xml:space="preserve">, and he must pay </w:t>
      </w:r>
      <w:r w:rsidRPr="00C44C41">
        <w:rPr>
          <w:rFonts w:ascii="Times New Roman" w:eastAsia="Times New Roman" w:hAnsi="Times New Roman" w:cs="Times New Roman"/>
          <w:b/>
          <w:bCs/>
          <w:kern w:val="0"/>
          <w:sz w:val="24"/>
          <w:szCs w:val="24"/>
          <w14:ligatures w14:val="none"/>
        </w:rPr>
        <w:t>Capital Gains Tax (CGT)</w:t>
      </w:r>
      <w:r w:rsidRPr="00C44C41">
        <w:rPr>
          <w:rFonts w:ascii="Times New Roman" w:eastAsia="Times New Roman" w:hAnsi="Times New Roman" w:cs="Times New Roman"/>
          <w:kern w:val="0"/>
          <w:sz w:val="24"/>
          <w:szCs w:val="24"/>
          <w14:ligatures w14:val="none"/>
        </w:rPr>
        <w:t xml:space="preserve"> on it.</w:t>
      </w:r>
    </w:p>
    <w:p w14:paraId="7A3DB05F" w14:textId="77777777" w:rsidR="00C44C41" w:rsidRPr="00C44C41" w:rsidRDefault="00C44C41" w:rsidP="00C44C41">
      <w:pPr>
        <w:numPr>
          <w:ilvl w:val="1"/>
          <w:numId w:val="11"/>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lastRenderedPageBreak/>
        <w:t xml:space="preserve">At higher rate: 20% (assuming not residential property) → </w:t>
      </w:r>
      <w:r w:rsidRPr="00C44C41">
        <w:rPr>
          <w:rFonts w:ascii="Times New Roman" w:eastAsia="Times New Roman" w:hAnsi="Times New Roman" w:cs="Times New Roman"/>
          <w:b/>
          <w:bCs/>
          <w:kern w:val="0"/>
          <w:sz w:val="24"/>
          <w:szCs w:val="24"/>
          <w14:ligatures w14:val="none"/>
        </w:rPr>
        <w:t>£6,000 CGT</w:t>
      </w:r>
    </w:p>
    <w:p w14:paraId="2BA42BAB"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b/>
          <w:bCs/>
          <w:kern w:val="0"/>
          <w:sz w:val="24"/>
          <w:szCs w:val="24"/>
          <w14:ligatures w14:val="none"/>
        </w:rPr>
        <w:t>Unmatched gain:</w:t>
      </w:r>
    </w:p>
    <w:p w14:paraId="542BFC09" w14:textId="77777777" w:rsidR="00C44C41" w:rsidRPr="00C44C41" w:rsidRDefault="00C44C41" w:rsidP="00C44C41">
      <w:pPr>
        <w:numPr>
          <w:ilvl w:val="0"/>
          <w:numId w:val="12"/>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£50,000 gain - £30,000 matched = </w:t>
      </w:r>
      <w:r w:rsidRPr="00C44C41">
        <w:rPr>
          <w:rFonts w:ascii="Times New Roman" w:eastAsia="Times New Roman" w:hAnsi="Times New Roman" w:cs="Times New Roman"/>
          <w:b/>
          <w:bCs/>
          <w:kern w:val="0"/>
          <w:sz w:val="24"/>
          <w:szCs w:val="24"/>
          <w14:ligatures w14:val="none"/>
        </w:rPr>
        <w:t>£20,000 left over</w:t>
      </w:r>
      <w:r w:rsidRPr="00C44C41">
        <w:rPr>
          <w:rFonts w:ascii="Times New Roman" w:eastAsia="Times New Roman" w:hAnsi="Times New Roman" w:cs="Times New Roman"/>
          <w:kern w:val="0"/>
          <w:sz w:val="24"/>
          <w:szCs w:val="24"/>
          <w14:ligatures w14:val="none"/>
        </w:rPr>
        <w:t xml:space="preserve"> → stays in the trust pool for future matching.</w:t>
      </w:r>
    </w:p>
    <w:p w14:paraId="3670D8F6"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pict w14:anchorId="5CA7287F">
          <v:rect id="_x0000_i1031" style="width:0;height:1.5pt" o:hralign="center" o:hrstd="t" o:hr="t" fillcolor="#a0a0a0" stroked="f"/>
        </w:pict>
      </w:r>
    </w:p>
    <w:p w14:paraId="22401A3A" w14:textId="77777777" w:rsidR="00C44C41" w:rsidRPr="00C44C41" w:rsidRDefault="00C44C41" w:rsidP="00C44C41">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C44C41">
        <w:rPr>
          <w:rFonts w:ascii="Segoe UI Emoji" w:eastAsia="Times New Roman" w:hAnsi="Segoe UI Emoji" w:cs="Segoe UI Emoji"/>
          <w:b/>
          <w:bCs/>
          <w:kern w:val="0"/>
          <w:sz w:val="27"/>
          <w:szCs w:val="27"/>
          <w14:ligatures w14:val="none"/>
        </w:rPr>
        <w:t>✅</w:t>
      </w:r>
      <w:r w:rsidRPr="00C44C41">
        <w:rPr>
          <w:rFonts w:ascii="Times New Roman" w:eastAsia="Times New Roman" w:hAnsi="Times New Roman" w:cs="Times New Roman"/>
          <w:b/>
          <w:bCs/>
          <w:kern w:val="0"/>
          <w:sz w:val="27"/>
          <w:szCs w:val="27"/>
          <w14:ligatures w14:val="none"/>
        </w:rPr>
        <w:t xml:space="preserve"> Example 2 – Capital Payments Exceed Gains (Carried Forward Unmatched Payments)</w:t>
      </w:r>
    </w:p>
    <w:p w14:paraId="103AFA24"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b/>
          <w:bCs/>
          <w:kern w:val="0"/>
          <w:sz w:val="24"/>
          <w:szCs w:val="24"/>
          <w14:ligatures w14:val="none"/>
        </w:rPr>
        <w:t>Trust activity:</w:t>
      </w:r>
    </w:p>
    <w:p w14:paraId="419AED1A" w14:textId="77777777" w:rsidR="00C44C41" w:rsidRPr="00C44C41" w:rsidRDefault="00C44C41" w:rsidP="00C44C41">
      <w:pPr>
        <w:numPr>
          <w:ilvl w:val="0"/>
          <w:numId w:val="13"/>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In 2022/23: The trust </w:t>
      </w:r>
      <w:proofErr w:type="spellStart"/>
      <w:r w:rsidRPr="00C44C41">
        <w:rPr>
          <w:rFonts w:ascii="Times New Roman" w:eastAsia="Times New Roman" w:hAnsi="Times New Roman" w:cs="Times New Roman"/>
          <w:kern w:val="0"/>
          <w:sz w:val="24"/>
          <w:szCs w:val="24"/>
          <w14:ligatures w14:val="none"/>
        </w:rPr>
        <w:t>realises</w:t>
      </w:r>
      <w:proofErr w:type="spellEnd"/>
      <w:r w:rsidRPr="00C44C41">
        <w:rPr>
          <w:rFonts w:ascii="Times New Roman" w:eastAsia="Times New Roman" w:hAnsi="Times New Roman" w:cs="Times New Roman"/>
          <w:kern w:val="0"/>
          <w:sz w:val="24"/>
          <w:szCs w:val="24"/>
          <w14:ligatures w14:val="none"/>
        </w:rPr>
        <w:t xml:space="preserve"> </w:t>
      </w:r>
      <w:r w:rsidRPr="00C44C41">
        <w:rPr>
          <w:rFonts w:ascii="Times New Roman" w:eastAsia="Times New Roman" w:hAnsi="Times New Roman" w:cs="Times New Roman"/>
          <w:b/>
          <w:bCs/>
          <w:kern w:val="0"/>
          <w:sz w:val="24"/>
          <w:szCs w:val="24"/>
          <w14:ligatures w14:val="none"/>
        </w:rPr>
        <w:t>£10,000 gain</w:t>
      </w:r>
      <w:r w:rsidRPr="00C44C41">
        <w:rPr>
          <w:rFonts w:ascii="Times New Roman" w:eastAsia="Times New Roman" w:hAnsi="Times New Roman" w:cs="Times New Roman"/>
          <w:kern w:val="0"/>
          <w:sz w:val="24"/>
          <w:szCs w:val="24"/>
          <w14:ligatures w14:val="none"/>
        </w:rPr>
        <w:t xml:space="preserve"> on selling assets.</w:t>
      </w:r>
    </w:p>
    <w:p w14:paraId="6F86D6DC"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b/>
          <w:bCs/>
          <w:kern w:val="0"/>
          <w:sz w:val="24"/>
          <w:szCs w:val="24"/>
          <w14:ligatures w14:val="none"/>
        </w:rPr>
        <w:t>Beneficiary activity:</w:t>
      </w:r>
    </w:p>
    <w:p w14:paraId="22ED9CA7" w14:textId="77777777" w:rsidR="00C44C41" w:rsidRPr="00C44C41" w:rsidRDefault="00C44C41" w:rsidP="00C44C41">
      <w:pPr>
        <w:numPr>
          <w:ilvl w:val="0"/>
          <w:numId w:val="14"/>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In 2024/25: John receives </w:t>
      </w:r>
      <w:proofErr w:type="gramStart"/>
      <w:r w:rsidRPr="00C44C41">
        <w:rPr>
          <w:rFonts w:ascii="Times New Roman" w:eastAsia="Times New Roman" w:hAnsi="Times New Roman" w:cs="Times New Roman"/>
          <w:kern w:val="0"/>
          <w:sz w:val="24"/>
          <w:szCs w:val="24"/>
          <w14:ligatures w14:val="none"/>
        </w:rPr>
        <w:t xml:space="preserve">a </w:t>
      </w:r>
      <w:r w:rsidRPr="00C44C41">
        <w:rPr>
          <w:rFonts w:ascii="Times New Roman" w:eastAsia="Times New Roman" w:hAnsi="Times New Roman" w:cs="Times New Roman"/>
          <w:b/>
          <w:bCs/>
          <w:kern w:val="0"/>
          <w:sz w:val="24"/>
          <w:szCs w:val="24"/>
          <w14:ligatures w14:val="none"/>
        </w:rPr>
        <w:t>capital</w:t>
      </w:r>
      <w:proofErr w:type="gramEnd"/>
      <w:r w:rsidRPr="00C44C41">
        <w:rPr>
          <w:rFonts w:ascii="Times New Roman" w:eastAsia="Times New Roman" w:hAnsi="Times New Roman" w:cs="Times New Roman"/>
          <w:b/>
          <w:bCs/>
          <w:kern w:val="0"/>
          <w:sz w:val="24"/>
          <w:szCs w:val="24"/>
          <w14:ligatures w14:val="none"/>
        </w:rPr>
        <w:t xml:space="preserve"> payment of £25,000</w:t>
      </w:r>
      <w:r w:rsidRPr="00C44C41">
        <w:rPr>
          <w:rFonts w:ascii="Times New Roman" w:eastAsia="Times New Roman" w:hAnsi="Times New Roman" w:cs="Times New Roman"/>
          <w:kern w:val="0"/>
          <w:sz w:val="24"/>
          <w:szCs w:val="24"/>
          <w14:ligatures w14:val="none"/>
        </w:rPr>
        <w:t>.</w:t>
      </w:r>
    </w:p>
    <w:p w14:paraId="109F6759"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b/>
          <w:bCs/>
          <w:kern w:val="0"/>
          <w:sz w:val="24"/>
          <w:szCs w:val="24"/>
          <w14:ligatures w14:val="none"/>
        </w:rPr>
        <w:t>Matching process:</w:t>
      </w:r>
    </w:p>
    <w:p w14:paraId="4E4C690B" w14:textId="77777777" w:rsidR="00C44C41" w:rsidRPr="00C44C41" w:rsidRDefault="00C44C41" w:rsidP="00C44C41">
      <w:pPr>
        <w:numPr>
          <w:ilvl w:val="0"/>
          <w:numId w:val="15"/>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First, </w:t>
      </w:r>
      <w:r w:rsidRPr="00C44C41">
        <w:rPr>
          <w:rFonts w:ascii="Times New Roman" w:eastAsia="Times New Roman" w:hAnsi="Times New Roman" w:cs="Times New Roman"/>
          <w:b/>
          <w:bCs/>
          <w:kern w:val="0"/>
          <w:sz w:val="24"/>
          <w:szCs w:val="24"/>
          <w14:ligatures w14:val="none"/>
        </w:rPr>
        <w:t>£10,000 is matched</w:t>
      </w:r>
      <w:r w:rsidRPr="00C44C41">
        <w:rPr>
          <w:rFonts w:ascii="Times New Roman" w:eastAsia="Times New Roman" w:hAnsi="Times New Roman" w:cs="Times New Roman"/>
          <w:kern w:val="0"/>
          <w:sz w:val="24"/>
          <w:szCs w:val="24"/>
          <w14:ligatures w14:val="none"/>
        </w:rPr>
        <w:t xml:space="preserve"> to trust gains → CGT arises on this.</w:t>
      </w:r>
    </w:p>
    <w:p w14:paraId="6466AF2C" w14:textId="77777777" w:rsidR="00C44C41" w:rsidRPr="00C44C41" w:rsidRDefault="00C44C41" w:rsidP="00C44C41">
      <w:pPr>
        <w:numPr>
          <w:ilvl w:val="1"/>
          <w:numId w:val="15"/>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CGT at 20% = </w:t>
      </w:r>
      <w:r w:rsidRPr="00C44C41">
        <w:rPr>
          <w:rFonts w:ascii="Times New Roman" w:eastAsia="Times New Roman" w:hAnsi="Times New Roman" w:cs="Times New Roman"/>
          <w:b/>
          <w:bCs/>
          <w:kern w:val="0"/>
          <w:sz w:val="24"/>
          <w:szCs w:val="24"/>
          <w14:ligatures w14:val="none"/>
        </w:rPr>
        <w:t>£2,000</w:t>
      </w:r>
    </w:p>
    <w:p w14:paraId="525B2591" w14:textId="77777777" w:rsidR="00C44C41" w:rsidRPr="00C44C41" w:rsidRDefault="00C44C41" w:rsidP="00C44C41">
      <w:pPr>
        <w:numPr>
          <w:ilvl w:val="0"/>
          <w:numId w:val="15"/>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The </w:t>
      </w:r>
      <w:r w:rsidRPr="00C44C41">
        <w:rPr>
          <w:rFonts w:ascii="Times New Roman" w:eastAsia="Times New Roman" w:hAnsi="Times New Roman" w:cs="Times New Roman"/>
          <w:b/>
          <w:bCs/>
          <w:kern w:val="0"/>
          <w:sz w:val="24"/>
          <w:szCs w:val="24"/>
          <w14:ligatures w14:val="none"/>
        </w:rPr>
        <w:t>remaining £15,000</w:t>
      </w:r>
      <w:r w:rsidRPr="00C44C41">
        <w:rPr>
          <w:rFonts w:ascii="Times New Roman" w:eastAsia="Times New Roman" w:hAnsi="Times New Roman" w:cs="Times New Roman"/>
          <w:kern w:val="0"/>
          <w:sz w:val="24"/>
          <w:szCs w:val="24"/>
          <w14:ligatures w14:val="none"/>
        </w:rPr>
        <w:t xml:space="preserve"> of the capital payment is </w:t>
      </w:r>
      <w:r w:rsidRPr="00C44C41">
        <w:rPr>
          <w:rFonts w:ascii="Times New Roman" w:eastAsia="Times New Roman" w:hAnsi="Times New Roman" w:cs="Times New Roman"/>
          <w:b/>
          <w:bCs/>
          <w:kern w:val="0"/>
          <w:sz w:val="24"/>
          <w:szCs w:val="24"/>
          <w14:ligatures w14:val="none"/>
        </w:rPr>
        <w:t>unmatched</w:t>
      </w:r>
      <w:r w:rsidRPr="00C44C41">
        <w:rPr>
          <w:rFonts w:ascii="Times New Roman" w:eastAsia="Times New Roman" w:hAnsi="Times New Roman" w:cs="Times New Roman"/>
          <w:kern w:val="0"/>
          <w:sz w:val="24"/>
          <w:szCs w:val="24"/>
          <w14:ligatures w14:val="none"/>
        </w:rPr>
        <w:t xml:space="preserve"> — there's </w:t>
      </w:r>
      <w:r w:rsidRPr="00C44C41">
        <w:rPr>
          <w:rFonts w:ascii="Times New Roman" w:eastAsia="Times New Roman" w:hAnsi="Times New Roman" w:cs="Times New Roman"/>
          <w:b/>
          <w:bCs/>
          <w:kern w:val="0"/>
          <w:sz w:val="24"/>
          <w:szCs w:val="24"/>
          <w14:ligatures w14:val="none"/>
        </w:rPr>
        <w:t>no trust gain to match</w:t>
      </w:r>
      <w:r w:rsidRPr="00C44C41">
        <w:rPr>
          <w:rFonts w:ascii="Times New Roman" w:eastAsia="Times New Roman" w:hAnsi="Times New Roman" w:cs="Times New Roman"/>
          <w:kern w:val="0"/>
          <w:sz w:val="24"/>
          <w:szCs w:val="24"/>
          <w14:ligatures w14:val="none"/>
        </w:rPr>
        <w:t xml:space="preserve"> it to (yet).</w:t>
      </w:r>
    </w:p>
    <w:p w14:paraId="0DBD0BD0"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b/>
          <w:bCs/>
          <w:kern w:val="0"/>
          <w:sz w:val="24"/>
          <w:szCs w:val="24"/>
          <w14:ligatures w14:val="none"/>
        </w:rPr>
        <w:t>What happens to the unmatched £15,000?</w:t>
      </w:r>
    </w:p>
    <w:p w14:paraId="287ADFC3" w14:textId="77777777" w:rsidR="00C44C41" w:rsidRPr="00C44C41" w:rsidRDefault="00C44C41" w:rsidP="00C44C41">
      <w:pPr>
        <w:numPr>
          <w:ilvl w:val="0"/>
          <w:numId w:val="16"/>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It is </w:t>
      </w:r>
      <w:r w:rsidRPr="00C44C41">
        <w:rPr>
          <w:rFonts w:ascii="Times New Roman" w:eastAsia="Times New Roman" w:hAnsi="Times New Roman" w:cs="Times New Roman"/>
          <w:b/>
          <w:bCs/>
          <w:kern w:val="0"/>
          <w:sz w:val="24"/>
          <w:szCs w:val="24"/>
          <w14:ligatures w14:val="none"/>
        </w:rPr>
        <w:t>carried forward</w:t>
      </w:r>
      <w:r w:rsidRPr="00C44C41">
        <w:rPr>
          <w:rFonts w:ascii="Times New Roman" w:eastAsia="Times New Roman" w:hAnsi="Times New Roman" w:cs="Times New Roman"/>
          <w:kern w:val="0"/>
          <w:sz w:val="24"/>
          <w:szCs w:val="24"/>
          <w14:ligatures w14:val="none"/>
        </w:rPr>
        <w:t>.</w:t>
      </w:r>
    </w:p>
    <w:p w14:paraId="0CE71455" w14:textId="77777777" w:rsidR="00C44C41" w:rsidRPr="00C44C41" w:rsidRDefault="00C44C41" w:rsidP="00C44C41">
      <w:pPr>
        <w:numPr>
          <w:ilvl w:val="0"/>
          <w:numId w:val="16"/>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If the trust makes gains in future years (say, £40,000 in 2025/26), this </w:t>
      </w:r>
      <w:r w:rsidRPr="00C44C41">
        <w:rPr>
          <w:rFonts w:ascii="Times New Roman" w:eastAsia="Times New Roman" w:hAnsi="Times New Roman" w:cs="Times New Roman"/>
          <w:b/>
          <w:bCs/>
          <w:kern w:val="0"/>
          <w:sz w:val="24"/>
          <w:szCs w:val="24"/>
          <w14:ligatures w14:val="none"/>
        </w:rPr>
        <w:t>£15,000 of unmatched payment</w:t>
      </w:r>
      <w:r w:rsidRPr="00C44C41">
        <w:rPr>
          <w:rFonts w:ascii="Times New Roman" w:eastAsia="Times New Roman" w:hAnsi="Times New Roman" w:cs="Times New Roman"/>
          <w:kern w:val="0"/>
          <w:sz w:val="24"/>
          <w:szCs w:val="24"/>
          <w14:ligatures w14:val="none"/>
        </w:rPr>
        <w:t xml:space="preserve"> will be matched first.</w:t>
      </w:r>
    </w:p>
    <w:p w14:paraId="1803C837"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pict w14:anchorId="13C97644">
          <v:rect id="_x0000_i1032" style="width:0;height:1.5pt" o:hralign="center" o:hrstd="t" o:hr="t" fillcolor="#a0a0a0" stroked="f"/>
        </w:pict>
      </w:r>
    </w:p>
    <w:p w14:paraId="64249675" w14:textId="77777777" w:rsidR="00C44C41" w:rsidRPr="00C44C41" w:rsidRDefault="00C44C41" w:rsidP="00C44C41">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C44C41">
        <w:rPr>
          <w:rFonts w:ascii="Segoe UI Emoji" w:eastAsia="Times New Roman" w:hAnsi="Segoe UI Emoji" w:cs="Segoe UI Emoji"/>
          <w:b/>
          <w:bCs/>
          <w:kern w:val="0"/>
          <w:sz w:val="27"/>
          <w:szCs w:val="27"/>
          <w14:ligatures w14:val="none"/>
        </w:rPr>
        <w:t>⏳</w:t>
      </w:r>
      <w:r w:rsidRPr="00C44C41">
        <w:rPr>
          <w:rFonts w:ascii="Times New Roman" w:eastAsia="Times New Roman" w:hAnsi="Times New Roman" w:cs="Times New Roman"/>
          <w:b/>
          <w:bCs/>
          <w:kern w:val="0"/>
          <w:sz w:val="27"/>
          <w:szCs w:val="27"/>
          <w14:ligatures w14:val="none"/>
        </w:rPr>
        <w:t xml:space="preserve"> Extra Point – The ‘Supplement’ Charge</w:t>
      </w:r>
    </w:p>
    <w:p w14:paraId="6AACF459"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If there’s a </w:t>
      </w:r>
      <w:r w:rsidRPr="00C44C41">
        <w:rPr>
          <w:rFonts w:ascii="Times New Roman" w:eastAsia="Times New Roman" w:hAnsi="Times New Roman" w:cs="Times New Roman"/>
          <w:b/>
          <w:bCs/>
          <w:kern w:val="0"/>
          <w:sz w:val="24"/>
          <w:szCs w:val="24"/>
          <w14:ligatures w14:val="none"/>
        </w:rPr>
        <w:t>long delay</w:t>
      </w:r>
      <w:r w:rsidRPr="00C44C41">
        <w:rPr>
          <w:rFonts w:ascii="Times New Roman" w:eastAsia="Times New Roman" w:hAnsi="Times New Roman" w:cs="Times New Roman"/>
          <w:kern w:val="0"/>
          <w:sz w:val="24"/>
          <w:szCs w:val="24"/>
          <w14:ligatures w14:val="none"/>
        </w:rPr>
        <w:t xml:space="preserve"> (more than 6 years) between the gain arising and the payment being made, a </w:t>
      </w:r>
      <w:r w:rsidRPr="00C44C41">
        <w:rPr>
          <w:rFonts w:ascii="Times New Roman" w:eastAsia="Times New Roman" w:hAnsi="Times New Roman" w:cs="Times New Roman"/>
          <w:b/>
          <w:bCs/>
          <w:kern w:val="0"/>
          <w:sz w:val="24"/>
          <w:szCs w:val="24"/>
          <w14:ligatures w14:val="none"/>
        </w:rPr>
        <w:t>"supplement"</w:t>
      </w:r>
      <w:r w:rsidRPr="00C44C41">
        <w:rPr>
          <w:rFonts w:ascii="Times New Roman" w:eastAsia="Times New Roman" w:hAnsi="Times New Roman" w:cs="Times New Roman"/>
          <w:kern w:val="0"/>
          <w:sz w:val="24"/>
          <w:szCs w:val="24"/>
          <w14:ligatures w14:val="none"/>
        </w:rPr>
        <w:t xml:space="preserve"> may apply to increase the CGT liability (like an interest uplift to counter deferral).</w:t>
      </w:r>
    </w:p>
    <w:p w14:paraId="0826DF1D"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pict w14:anchorId="32CAD849">
          <v:rect id="_x0000_i1033" style="width:0;height:1.5pt" o:hralign="center" o:hrstd="t" o:hr="t" fillcolor="#a0a0a0" stroked="f"/>
        </w:pict>
      </w:r>
    </w:p>
    <w:p w14:paraId="564A1AC6"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Would you like a third example showing how this interacts with </w:t>
      </w:r>
      <w:r w:rsidRPr="00C44C41">
        <w:rPr>
          <w:rFonts w:ascii="Times New Roman" w:eastAsia="Times New Roman" w:hAnsi="Times New Roman" w:cs="Times New Roman"/>
          <w:b/>
          <w:bCs/>
          <w:kern w:val="0"/>
          <w:sz w:val="24"/>
          <w:szCs w:val="24"/>
          <w14:ligatures w14:val="none"/>
        </w:rPr>
        <w:t>Schedule 4C</w:t>
      </w:r>
      <w:r w:rsidRPr="00C44C41">
        <w:rPr>
          <w:rFonts w:ascii="Times New Roman" w:eastAsia="Times New Roman" w:hAnsi="Times New Roman" w:cs="Times New Roman"/>
          <w:kern w:val="0"/>
          <w:sz w:val="24"/>
          <w:szCs w:val="24"/>
          <w14:ligatures w14:val="none"/>
        </w:rPr>
        <w:t xml:space="preserve"> or with </w:t>
      </w:r>
      <w:r w:rsidRPr="00C44C41">
        <w:rPr>
          <w:rFonts w:ascii="Times New Roman" w:eastAsia="Times New Roman" w:hAnsi="Times New Roman" w:cs="Times New Roman"/>
          <w:b/>
          <w:bCs/>
          <w:kern w:val="0"/>
          <w:sz w:val="24"/>
          <w:szCs w:val="24"/>
          <w14:ligatures w14:val="none"/>
        </w:rPr>
        <w:t>multiple beneficiaries</w:t>
      </w:r>
      <w:r w:rsidRPr="00C44C41">
        <w:rPr>
          <w:rFonts w:ascii="Times New Roman" w:eastAsia="Times New Roman" w:hAnsi="Times New Roman" w:cs="Times New Roman"/>
          <w:kern w:val="0"/>
          <w:sz w:val="24"/>
          <w:szCs w:val="24"/>
          <w14:ligatures w14:val="none"/>
        </w:rPr>
        <w:t>?</w:t>
      </w:r>
    </w:p>
    <w:p w14:paraId="73F20374"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lastRenderedPageBreak/>
        <w:t>4o</w:t>
      </w:r>
    </w:p>
    <w:p w14:paraId="267B7E11" w14:textId="77777777" w:rsidR="00C44C41" w:rsidRPr="00C44C41" w:rsidRDefault="00C44C41" w:rsidP="00C44C41">
      <w:pPr>
        <w:spacing w:before="100" w:beforeAutospacing="1" w:after="100" w:afterAutospacing="1"/>
        <w:ind w:left="0"/>
        <w:jc w:val="left"/>
        <w:outlineLvl w:val="4"/>
        <w:rPr>
          <w:rFonts w:ascii="Times New Roman" w:eastAsia="Times New Roman" w:hAnsi="Times New Roman" w:cs="Times New Roman"/>
          <w:b/>
          <w:bCs/>
          <w:kern w:val="0"/>
          <w:sz w:val="20"/>
          <w:szCs w:val="20"/>
          <w14:ligatures w14:val="none"/>
        </w:rPr>
      </w:pPr>
      <w:r w:rsidRPr="00C44C41">
        <w:rPr>
          <w:rFonts w:ascii="Times New Roman" w:eastAsia="Times New Roman" w:hAnsi="Times New Roman" w:cs="Times New Roman"/>
          <w:b/>
          <w:bCs/>
          <w:kern w:val="0"/>
          <w:sz w:val="20"/>
          <w:szCs w:val="20"/>
          <w14:ligatures w14:val="none"/>
        </w:rPr>
        <w:t>You said:</w:t>
      </w:r>
    </w:p>
    <w:p w14:paraId="6AA00EA4"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Can you give examples for Schedule 4C TCGA 1992?</w:t>
      </w:r>
    </w:p>
    <w:p w14:paraId="195E99D3" w14:textId="77777777" w:rsidR="00C44C41" w:rsidRPr="00C44C41" w:rsidRDefault="00C44C41" w:rsidP="00C44C41">
      <w:pPr>
        <w:spacing w:before="100" w:beforeAutospacing="1" w:after="100" w:afterAutospacing="1"/>
        <w:ind w:left="0"/>
        <w:jc w:val="left"/>
        <w:outlineLvl w:val="5"/>
        <w:rPr>
          <w:rFonts w:ascii="Times New Roman" w:eastAsia="Times New Roman" w:hAnsi="Times New Roman" w:cs="Times New Roman"/>
          <w:b/>
          <w:bCs/>
          <w:kern w:val="0"/>
          <w:sz w:val="15"/>
          <w:szCs w:val="15"/>
          <w14:ligatures w14:val="none"/>
        </w:rPr>
      </w:pPr>
      <w:r w:rsidRPr="00C44C41">
        <w:rPr>
          <w:rFonts w:ascii="Times New Roman" w:eastAsia="Times New Roman" w:hAnsi="Times New Roman" w:cs="Times New Roman"/>
          <w:b/>
          <w:bCs/>
          <w:kern w:val="0"/>
          <w:sz w:val="15"/>
          <w:szCs w:val="15"/>
          <w14:ligatures w14:val="none"/>
        </w:rPr>
        <w:t>ChatGPT said:</w:t>
      </w:r>
    </w:p>
    <w:p w14:paraId="5D3FEADF"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Definitely — here’s a clear explanation of how </w:t>
      </w:r>
      <w:r w:rsidRPr="00C44C41">
        <w:rPr>
          <w:rFonts w:ascii="Times New Roman" w:eastAsia="Times New Roman" w:hAnsi="Times New Roman" w:cs="Times New Roman"/>
          <w:b/>
          <w:bCs/>
          <w:kern w:val="0"/>
          <w:sz w:val="24"/>
          <w:szCs w:val="24"/>
          <w14:ligatures w14:val="none"/>
        </w:rPr>
        <w:t>Schedule 4C TCGA 1992</w:t>
      </w:r>
      <w:r w:rsidRPr="00C44C41">
        <w:rPr>
          <w:rFonts w:ascii="Times New Roman" w:eastAsia="Times New Roman" w:hAnsi="Times New Roman" w:cs="Times New Roman"/>
          <w:kern w:val="0"/>
          <w:sz w:val="24"/>
          <w:szCs w:val="24"/>
          <w14:ligatures w14:val="none"/>
        </w:rPr>
        <w:t xml:space="preserve"> works, followed by a </w:t>
      </w:r>
      <w:r w:rsidRPr="00C44C41">
        <w:rPr>
          <w:rFonts w:ascii="Times New Roman" w:eastAsia="Times New Roman" w:hAnsi="Times New Roman" w:cs="Times New Roman"/>
          <w:b/>
          <w:bCs/>
          <w:kern w:val="0"/>
          <w:sz w:val="24"/>
          <w:szCs w:val="24"/>
          <w14:ligatures w14:val="none"/>
        </w:rPr>
        <w:t>practical example</w:t>
      </w:r>
      <w:r w:rsidRPr="00C44C41">
        <w:rPr>
          <w:rFonts w:ascii="Times New Roman" w:eastAsia="Times New Roman" w:hAnsi="Times New Roman" w:cs="Times New Roman"/>
          <w:kern w:val="0"/>
          <w:sz w:val="24"/>
          <w:szCs w:val="24"/>
          <w14:ligatures w14:val="none"/>
        </w:rPr>
        <w:t>.</w:t>
      </w:r>
    </w:p>
    <w:p w14:paraId="78226831"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pict w14:anchorId="2AD82A3C">
          <v:rect id="_x0000_i1034" style="width:0;height:1.5pt" o:hralign="center" o:hrstd="t" o:hr="t" fillcolor="#a0a0a0" stroked="f"/>
        </w:pict>
      </w:r>
    </w:p>
    <w:p w14:paraId="5B041151" w14:textId="77777777" w:rsidR="00C44C41" w:rsidRPr="00C44C41" w:rsidRDefault="00C44C41" w:rsidP="00C44C41">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C44C41">
        <w:rPr>
          <w:rFonts w:ascii="Segoe UI Emoji" w:eastAsia="Times New Roman" w:hAnsi="Segoe UI Emoji" w:cs="Segoe UI Emoji"/>
          <w:b/>
          <w:bCs/>
          <w:kern w:val="0"/>
          <w:sz w:val="27"/>
          <w:szCs w:val="27"/>
          <w14:ligatures w14:val="none"/>
        </w:rPr>
        <w:t>🧾</w:t>
      </w:r>
      <w:r w:rsidRPr="00C44C41">
        <w:rPr>
          <w:rFonts w:ascii="Times New Roman" w:eastAsia="Times New Roman" w:hAnsi="Times New Roman" w:cs="Times New Roman"/>
          <w:b/>
          <w:bCs/>
          <w:kern w:val="0"/>
          <w:sz w:val="27"/>
          <w:szCs w:val="27"/>
          <w14:ligatures w14:val="none"/>
        </w:rPr>
        <w:t xml:space="preserve"> What does Schedule 4C do?</w:t>
      </w:r>
    </w:p>
    <w:p w14:paraId="46193175"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Schedule 4C extends </w:t>
      </w:r>
      <w:r w:rsidRPr="00C44C41">
        <w:rPr>
          <w:rFonts w:ascii="Times New Roman" w:eastAsia="Times New Roman" w:hAnsi="Times New Roman" w:cs="Times New Roman"/>
          <w:b/>
          <w:bCs/>
          <w:kern w:val="0"/>
          <w:sz w:val="24"/>
          <w:szCs w:val="24"/>
          <w14:ligatures w14:val="none"/>
        </w:rPr>
        <w:t>Section 87</w:t>
      </w:r>
      <w:r w:rsidRPr="00C44C41">
        <w:rPr>
          <w:rFonts w:ascii="Times New Roman" w:eastAsia="Times New Roman" w:hAnsi="Times New Roman" w:cs="Times New Roman"/>
          <w:kern w:val="0"/>
          <w:sz w:val="24"/>
          <w:szCs w:val="24"/>
          <w14:ligatures w14:val="none"/>
        </w:rPr>
        <w:t xml:space="preserve"> to </w:t>
      </w:r>
      <w:r w:rsidRPr="00C44C41">
        <w:rPr>
          <w:rFonts w:ascii="Times New Roman" w:eastAsia="Times New Roman" w:hAnsi="Times New Roman" w:cs="Times New Roman"/>
          <w:b/>
          <w:bCs/>
          <w:kern w:val="0"/>
          <w:sz w:val="24"/>
          <w:szCs w:val="24"/>
          <w14:ligatures w14:val="none"/>
        </w:rPr>
        <w:t>anti-avoidance situations</w:t>
      </w:r>
      <w:r w:rsidRPr="00C44C41">
        <w:rPr>
          <w:rFonts w:ascii="Times New Roman" w:eastAsia="Times New Roman" w:hAnsi="Times New Roman" w:cs="Times New Roman"/>
          <w:kern w:val="0"/>
          <w:sz w:val="24"/>
          <w:szCs w:val="24"/>
          <w14:ligatures w14:val="none"/>
        </w:rPr>
        <w:t xml:space="preserve"> involving </w:t>
      </w:r>
      <w:r w:rsidRPr="00C44C41">
        <w:rPr>
          <w:rFonts w:ascii="Times New Roman" w:eastAsia="Times New Roman" w:hAnsi="Times New Roman" w:cs="Times New Roman"/>
          <w:b/>
          <w:bCs/>
          <w:kern w:val="0"/>
          <w:sz w:val="24"/>
          <w:szCs w:val="24"/>
          <w14:ligatures w14:val="none"/>
        </w:rPr>
        <w:t>temporary non-residents</w:t>
      </w:r>
      <w:r w:rsidRPr="00C44C41">
        <w:rPr>
          <w:rFonts w:ascii="Times New Roman" w:eastAsia="Times New Roman" w:hAnsi="Times New Roman" w:cs="Times New Roman"/>
          <w:kern w:val="0"/>
          <w:sz w:val="24"/>
          <w:szCs w:val="24"/>
          <w14:ligatures w14:val="none"/>
        </w:rPr>
        <w:t xml:space="preserve"> — usually </w:t>
      </w:r>
      <w:r w:rsidRPr="00C44C41">
        <w:rPr>
          <w:rFonts w:ascii="Times New Roman" w:eastAsia="Times New Roman" w:hAnsi="Times New Roman" w:cs="Times New Roman"/>
          <w:b/>
          <w:bCs/>
          <w:kern w:val="0"/>
          <w:sz w:val="24"/>
          <w:szCs w:val="24"/>
          <w14:ligatures w14:val="none"/>
        </w:rPr>
        <w:t>settlors</w:t>
      </w:r>
      <w:r w:rsidRPr="00C44C41">
        <w:rPr>
          <w:rFonts w:ascii="Times New Roman" w:eastAsia="Times New Roman" w:hAnsi="Times New Roman" w:cs="Times New Roman"/>
          <w:kern w:val="0"/>
          <w:sz w:val="24"/>
          <w:szCs w:val="24"/>
          <w14:ligatures w14:val="none"/>
        </w:rPr>
        <w:t xml:space="preserve"> who leave the UK briefly to create </w:t>
      </w:r>
      <w:proofErr w:type="gramStart"/>
      <w:r w:rsidRPr="00C44C41">
        <w:rPr>
          <w:rFonts w:ascii="Times New Roman" w:eastAsia="Times New Roman" w:hAnsi="Times New Roman" w:cs="Times New Roman"/>
          <w:kern w:val="0"/>
          <w:sz w:val="24"/>
          <w:szCs w:val="24"/>
          <w14:ligatures w14:val="none"/>
        </w:rPr>
        <w:t>a trust</w:t>
      </w:r>
      <w:proofErr w:type="gramEnd"/>
      <w:r w:rsidRPr="00C44C41">
        <w:rPr>
          <w:rFonts w:ascii="Times New Roman" w:eastAsia="Times New Roman" w:hAnsi="Times New Roman" w:cs="Times New Roman"/>
          <w:kern w:val="0"/>
          <w:sz w:val="24"/>
          <w:szCs w:val="24"/>
          <w14:ligatures w14:val="none"/>
        </w:rPr>
        <w:t xml:space="preserve"> and return shortly after. It ensures that </w:t>
      </w:r>
      <w:r w:rsidRPr="00C44C41">
        <w:rPr>
          <w:rFonts w:ascii="Times New Roman" w:eastAsia="Times New Roman" w:hAnsi="Times New Roman" w:cs="Times New Roman"/>
          <w:b/>
          <w:bCs/>
          <w:kern w:val="0"/>
          <w:sz w:val="24"/>
          <w:szCs w:val="24"/>
          <w14:ligatures w14:val="none"/>
        </w:rPr>
        <w:t xml:space="preserve">gains </w:t>
      </w:r>
      <w:proofErr w:type="spellStart"/>
      <w:r w:rsidRPr="00C44C41">
        <w:rPr>
          <w:rFonts w:ascii="Times New Roman" w:eastAsia="Times New Roman" w:hAnsi="Times New Roman" w:cs="Times New Roman"/>
          <w:b/>
          <w:bCs/>
          <w:kern w:val="0"/>
          <w:sz w:val="24"/>
          <w:szCs w:val="24"/>
          <w14:ligatures w14:val="none"/>
        </w:rPr>
        <w:t>realised</w:t>
      </w:r>
      <w:proofErr w:type="spellEnd"/>
      <w:r w:rsidRPr="00C44C41">
        <w:rPr>
          <w:rFonts w:ascii="Times New Roman" w:eastAsia="Times New Roman" w:hAnsi="Times New Roman" w:cs="Times New Roman"/>
          <w:b/>
          <w:bCs/>
          <w:kern w:val="0"/>
          <w:sz w:val="24"/>
          <w:szCs w:val="24"/>
          <w14:ligatures w14:val="none"/>
        </w:rPr>
        <w:t xml:space="preserve"> while the settlor is non-resident</w:t>
      </w:r>
      <w:r w:rsidRPr="00C44C41">
        <w:rPr>
          <w:rFonts w:ascii="Times New Roman" w:eastAsia="Times New Roman" w:hAnsi="Times New Roman" w:cs="Times New Roman"/>
          <w:kern w:val="0"/>
          <w:sz w:val="24"/>
          <w:szCs w:val="24"/>
          <w14:ligatures w14:val="none"/>
        </w:rPr>
        <w:t xml:space="preserve"> can still be matched to </w:t>
      </w:r>
      <w:r w:rsidRPr="00C44C41">
        <w:rPr>
          <w:rFonts w:ascii="Times New Roman" w:eastAsia="Times New Roman" w:hAnsi="Times New Roman" w:cs="Times New Roman"/>
          <w:b/>
          <w:bCs/>
          <w:kern w:val="0"/>
          <w:sz w:val="24"/>
          <w:szCs w:val="24"/>
          <w14:ligatures w14:val="none"/>
        </w:rPr>
        <w:t xml:space="preserve">UK-resident </w:t>
      </w:r>
      <w:proofErr w:type="gramStart"/>
      <w:r w:rsidRPr="00C44C41">
        <w:rPr>
          <w:rFonts w:ascii="Times New Roman" w:eastAsia="Times New Roman" w:hAnsi="Times New Roman" w:cs="Times New Roman"/>
          <w:b/>
          <w:bCs/>
          <w:kern w:val="0"/>
          <w:sz w:val="24"/>
          <w:szCs w:val="24"/>
          <w14:ligatures w14:val="none"/>
        </w:rPr>
        <w:t>beneficiaries</w:t>
      </w:r>
      <w:r w:rsidRPr="00C44C41">
        <w:rPr>
          <w:rFonts w:ascii="Times New Roman" w:eastAsia="Times New Roman" w:hAnsi="Times New Roman" w:cs="Times New Roman"/>
          <w:kern w:val="0"/>
          <w:sz w:val="24"/>
          <w:szCs w:val="24"/>
          <w14:ligatures w14:val="none"/>
        </w:rPr>
        <w:t>, and</w:t>
      </w:r>
      <w:proofErr w:type="gramEnd"/>
      <w:r w:rsidRPr="00C44C41">
        <w:rPr>
          <w:rFonts w:ascii="Times New Roman" w:eastAsia="Times New Roman" w:hAnsi="Times New Roman" w:cs="Times New Roman"/>
          <w:kern w:val="0"/>
          <w:sz w:val="24"/>
          <w:szCs w:val="24"/>
          <w14:ligatures w14:val="none"/>
        </w:rPr>
        <w:t xml:space="preserve"> taxed accordingly.</w:t>
      </w:r>
    </w:p>
    <w:p w14:paraId="4F8B37F6"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pict w14:anchorId="41D8FEBD">
          <v:rect id="_x0000_i1035" style="width:0;height:1.5pt" o:hralign="center" o:hrstd="t" o:hr="t" fillcolor="#a0a0a0" stroked="f"/>
        </w:pict>
      </w:r>
    </w:p>
    <w:p w14:paraId="2AEEA5C5" w14:textId="77777777" w:rsidR="00C44C41" w:rsidRPr="00C44C41" w:rsidRDefault="00C44C41" w:rsidP="00C44C41">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C44C41">
        <w:rPr>
          <w:rFonts w:ascii="Segoe UI Emoji" w:eastAsia="Times New Roman" w:hAnsi="Segoe UI Emoji" w:cs="Segoe UI Emoji"/>
          <w:b/>
          <w:bCs/>
          <w:kern w:val="0"/>
          <w:sz w:val="27"/>
          <w:szCs w:val="27"/>
          <w14:ligatures w14:val="none"/>
        </w:rPr>
        <w:t>✅</w:t>
      </w:r>
      <w:r w:rsidRPr="00C44C41">
        <w:rPr>
          <w:rFonts w:ascii="Times New Roman" w:eastAsia="Times New Roman" w:hAnsi="Times New Roman" w:cs="Times New Roman"/>
          <w:b/>
          <w:bCs/>
          <w:kern w:val="0"/>
          <w:sz w:val="27"/>
          <w:szCs w:val="27"/>
          <w14:ligatures w14:val="none"/>
        </w:rPr>
        <w:t xml:space="preserve"> Example – Temporary Non-Residence and Trust Gains</w:t>
      </w:r>
    </w:p>
    <w:p w14:paraId="205A4265" w14:textId="77777777" w:rsidR="00C44C41" w:rsidRPr="00C44C41" w:rsidRDefault="00C44C41" w:rsidP="00C44C41">
      <w:pPr>
        <w:spacing w:before="100" w:beforeAutospacing="1" w:after="100" w:afterAutospacing="1"/>
        <w:ind w:left="0"/>
        <w:jc w:val="left"/>
        <w:outlineLvl w:val="3"/>
        <w:rPr>
          <w:rFonts w:ascii="Times New Roman" w:eastAsia="Times New Roman" w:hAnsi="Times New Roman" w:cs="Times New Roman"/>
          <w:b/>
          <w:bCs/>
          <w:kern w:val="0"/>
          <w:sz w:val="24"/>
          <w:szCs w:val="24"/>
          <w14:ligatures w14:val="none"/>
        </w:rPr>
      </w:pPr>
      <w:r w:rsidRPr="00C44C41">
        <w:rPr>
          <w:rFonts w:ascii="Segoe UI Emoji" w:eastAsia="Times New Roman" w:hAnsi="Segoe UI Emoji" w:cs="Segoe UI Emoji"/>
          <w:b/>
          <w:bCs/>
          <w:kern w:val="0"/>
          <w:sz w:val="24"/>
          <w:szCs w:val="24"/>
          <w14:ligatures w14:val="none"/>
        </w:rPr>
        <w:t>🔹</w:t>
      </w:r>
      <w:r w:rsidRPr="00C44C41">
        <w:rPr>
          <w:rFonts w:ascii="Times New Roman" w:eastAsia="Times New Roman" w:hAnsi="Times New Roman" w:cs="Times New Roman"/>
          <w:b/>
          <w:bCs/>
          <w:kern w:val="0"/>
          <w:sz w:val="24"/>
          <w:szCs w:val="24"/>
          <w14:ligatures w14:val="none"/>
        </w:rPr>
        <w:t>Facts:</w:t>
      </w:r>
    </w:p>
    <w:p w14:paraId="41B1EFA3" w14:textId="77777777" w:rsidR="00C44C41" w:rsidRPr="00C44C41" w:rsidRDefault="00C44C41" w:rsidP="00C44C41">
      <w:pPr>
        <w:numPr>
          <w:ilvl w:val="0"/>
          <w:numId w:val="17"/>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b/>
          <w:bCs/>
          <w:kern w:val="0"/>
          <w:sz w:val="24"/>
          <w:szCs w:val="24"/>
          <w14:ligatures w14:val="none"/>
        </w:rPr>
        <w:t>Alice</w:t>
      </w:r>
      <w:r w:rsidRPr="00C44C41">
        <w:rPr>
          <w:rFonts w:ascii="Times New Roman" w:eastAsia="Times New Roman" w:hAnsi="Times New Roman" w:cs="Times New Roman"/>
          <w:kern w:val="0"/>
          <w:sz w:val="24"/>
          <w:szCs w:val="24"/>
          <w14:ligatures w14:val="none"/>
        </w:rPr>
        <w:t xml:space="preserve">, a UK-domiciled and UK-resident individual, leaves the UK on </w:t>
      </w:r>
      <w:r w:rsidRPr="00C44C41">
        <w:rPr>
          <w:rFonts w:ascii="Times New Roman" w:eastAsia="Times New Roman" w:hAnsi="Times New Roman" w:cs="Times New Roman"/>
          <w:b/>
          <w:bCs/>
          <w:kern w:val="0"/>
          <w:sz w:val="24"/>
          <w:szCs w:val="24"/>
          <w14:ligatures w14:val="none"/>
        </w:rPr>
        <w:t>1 March 2022</w:t>
      </w:r>
      <w:r w:rsidRPr="00C44C41">
        <w:rPr>
          <w:rFonts w:ascii="Times New Roman" w:eastAsia="Times New Roman" w:hAnsi="Times New Roman" w:cs="Times New Roman"/>
          <w:kern w:val="0"/>
          <w:sz w:val="24"/>
          <w:szCs w:val="24"/>
          <w14:ligatures w14:val="none"/>
        </w:rPr>
        <w:t xml:space="preserve"> and becomes </w:t>
      </w:r>
      <w:r w:rsidRPr="00C44C41">
        <w:rPr>
          <w:rFonts w:ascii="Times New Roman" w:eastAsia="Times New Roman" w:hAnsi="Times New Roman" w:cs="Times New Roman"/>
          <w:b/>
          <w:bCs/>
          <w:kern w:val="0"/>
          <w:sz w:val="24"/>
          <w:szCs w:val="24"/>
          <w14:ligatures w14:val="none"/>
        </w:rPr>
        <w:t>non-resident</w:t>
      </w:r>
      <w:r w:rsidRPr="00C44C41">
        <w:rPr>
          <w:rFonts w:ascii="Times New Roman" w:eastAsia="Times New Roman" w:hAnsi="Times New Roman" w:cs="Times New Roman"/>
          <w:kern w:val="0"/>
          <w:sz w:val="24"/>
          <w:szCs w:val="24"/>
          <w14:ligatures w14:val="none"/>
        </w:rPr>
        <w:t xml:space="preserve"> for tax purposes.</w:t>
      </w:r>
    </w:p>
    <w:p w14:paraId="62431CF9" w14:textId="77777777" w:rsidR="00C44C41" w:rsidRPr="00C44C41" w:rsidRDefault="00C44C41" w:rsidP="00C44C41">
      <w:pPr>
        <w:numPr>
          <w:ilvl w:val="0"/>
          <w:numId w:val="17"/>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She sets up an </w:t>
      </w:r>
      <w:r w:rsidRPr="00C44C41">
        <w:rPr>
          <w:rFonts w:ascii="Times New Roman" w:eastAsia="Times New Roman" w:hAnsi="Times New Roman" w:cs="Times New Roman"/>
          <w:b/>
          <w:bCs/>
          <w:kern w:val="0"/>
          <w:sz w:val="24"/>
          <w:szCs w:val="24"/>
          <w14:ligatures w14:val="none"/>
        </w:rPr>
        <w:t>offshore (non-resident) trust</w:t>
      </w:r>
      <w:r w:rsidRPr="00C44C41">
        <w:rPr>
          <w:rFonts w:ascii="Times New Roman" w:eastAsia="Times New Roman" w:hAnsi="Times New Roman" w:cs="Times New Roman"/>
          <w:kern w:val="0"/>
          <w:sz w:val="24"/>
          <w:szCs w:val="24"/>
          <w14:ligatures w14:val="none"/>
        </w:rPr>
        <w:t xml:space="preserve"> on </w:t>
      </w:r>
      <w:r w:rsidRPr="00C44C41">
        <w:rPr>
          <w:rFonts w:ascii="Times New Roman" w:eastAsia="Times New Roman" w:hAnsi="Times New Roman" w:cs="Times New Roman"/>
          <w:b/>
          <w:bCs/>
          <w:kern w:val="0"/>
          <w:sz w:val="24"/>
          <w:szCs w:val="24"/>
          <w14:ligatures w14:val="none"/>
        </w:rPr>
        <w:t>1 June 2022</w:t>
      </w:r>
      <w:r w:rsidRPr="00C44C41">
        <w:rPr>
          <w:rFonts w:ascii="Times New Roman" w:eastAsia="Times New Roman" w:hAnsi="Times New Roman" w:cs="Times New Roman"/>
          <w:kern w:val="0"/>
          <w:sz w:val="24"/>
          <w:szCs w:val="24"/>
          <w14:ligatures w14:val="none"/>
        </w:rPr>
        <w:t xml:space="preserve"> while she is non-resident.</w:t>
      </w:r>
    </w:p>
    <w:p w14:paraId="43BB77B7" w14:textId="77777777" w:rsidR="00C44C41" w:rsidRPr="00C44C41" w:rsidRDefault="00C44C41" w:rsidP="00C44C41">
      <w:pPr>
        <w:numPr>
          <w:ilvl w:val="0"/>
          <w:numId w:val="17"/>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In </w:t>
      </w:r>
      <w:r w:rsidRPr="00C44C41">
        <w:rPr>
          <w:rFonts w:ascii="Times New Roman" w:eastAsia="Times New Roman" w:hAnsi="Times New Roman" w:cs="Times New Roman"/>
          <w:b/>
          <w:bCs/>
          <w:kern w:val="0"/>
          <w:sz w:val="24"/>
          <w:szCs w:val="24"/>
          <w14:ligatures w14:val="none"/>
        </w:rPr>
        <w:t>December 2022</w:t>
      </w:r>
      <w:r w:rsidRPr="00C44C41">
        <w:rPr>
          <w:rFonts w:ascii="Times New Roman" w:eastAsia="Times New Roman" w:hAnsi="Times New Roman" w:cs="Times New Roman"/>
          <w:kern w:val="0"/>
          <w:sz w:val="24"/>
          <w:szCs w:val="24"/>
          <w14:ligatures w14:val="none"/>
        </w:rPr>
        <w:t xml:space="preserve">, the trustees sell offshore investment assets and </w:t>
      </w:r>
      <w:proofErr w:type="spellStart"/>
      <w:r w:rsidRPr="00C44C41">
        <w:rPr>
          <w:rFonts w:ascii="Times New Roman" w:eastAsia="Times New Roman" w:hAnsi="Times New Roman" w:cs="Times New Roman"/>
          <w:kern w:val="0"/>
          <w:sz w:val="24"/>
          <w:szCs w:val="24"/>
          <w14:ligatures w14:val="none"/>
        </w:rPr>
        <w:t>realise</w:t>
      </w:r>
      <w:proofErr w:type="spellEnd"/>
      <w:r w:rsidRPr="00C44C41">
        <w:rPr>
          <w:rFonts w:ascii="Times New Roman" w:eastAsia="Times New Roman" w:hAnsi="Times New Roman" w:cs="Times New Roman"/>
          <w:kern w:val="0"/>
          <w:sz w:val="24"/>
          <w:szCs w:val="24"/>
          <w14:ligatures w14:val="none"/>
        </w:rPr>
        <w:t xml:space="preserve"> a </w:t>
      </w:r>
      <w:r w:rsidRPr="00C44C41">
        <w:rPr>
          <w:rFonts w:ascii="Times New Roman" w:eastAsia="Times New Roman" w:hAnsi="Times New Roman" w:cs="Times New Roman"/>
          <w:b/>
          <w:bCs/>
          <w:kern w:val="0"/>
          <w:sz w:val="24"/>
          <w:szCs w:val="24"/>
          <w14:ligatures w14:val="none"/>
        </w:rPr>
        <w:t>£100,000 capital gain</w:t>
      </w:r>
      <w:r w:rsidRPr="00C44C41">
        <w:rPr>
          <w:rFonts w:ascii="Times New Roman" w:eastAsia="Times New Roman" w:hAnsi="Times New Roman" w:cs="Times New Roman"/>
          <w:kern w:val="0"/>
          <w:sz w:val="24"/>
          <w:szCs w:val="24"/>
          <w14:ligatures w14:val="none"/>
        </w:rPr>
        <w:t>.</w:t>
      </w:r>
    </w:p>
    <w:p w14:paraId="09EC799B" w14:textId="77777777" w:rsidR="00C44C41" w:rsidRPr="00C44C41" w:rsidRDefault="00C44C41" w:rsidP="00C44C41">
      <w:pPr>
        <w:numPr>
          <w:ilvl w:val="0"/>
          <w:numId w:val="17"/>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Alice </w:t>
      </w:r>
      <w:r w:rsidRPr="00C44C41">
        <w:rPr>
          <w:rFonts w:ascii="Times New Roman" w:eastAsia="Times New Roman" w:hAnsi="Times New Roman" w:cs="Times New Roman"/>
          <w:b/>
          <w:bCs/>
          <w:kern w:val="0"/>
          <w:sz w:val="24"/>
          <w:szCs w:val="24"/>
          <w14:ligatures w14:val="none"/>
        </w:rPr>
        <w:t>returns to the UK</w:t>
      </w:r>
      <w:r w:rsidRPr="00C44C41">
        <w:rPr>
          <w:rFonts w:ascii="Times New Roman" w:eastAsia="Times New Roman" w:hAnsi="Times New Roman" w:cs="Times New Roman"/>
          <w:kern w:val="0"/>
          <w:sz w:val="24"/>
          <w:szCs w:val="24"/>
          <w14:ligatures w14:val="none"/>
        </w:rPr>
        <w:t xml:space="preserve"> on </w:t>
      </w:r>
      <w:r w:rsidRPr="00C44C41">
        <w:rPr>
          <w:rFonts w:ascii="Times New Roman" w:eastAsia="Times New Roman" w:hAnsi="Times New Roman" w:cs="Times New Roman"/>
          <w:b/>
          <w:bCs/>
          <w:kern w:val="0"/>
          <w:sz w:val="24"/>
          <w:szCs w:val="24"/>
          <w14:ligatures w14:val="none"/>
        </w:rPr>
        <w:t>1 August 2024</w:t>
      </w:r>
      <w:r w:rsidRPr="00C44C41">
        <w:rPr>
          <w:rFonts w:ascii="Times New Roman" w:eastAsia="Times New Roman" w:hAnsi="Times New Roman" w:cs="Times New Roman"/>
          <w:kern w:val="0"/>
          <w:sz w:val="24"/>
          <w:szCs w:val="24"/>
          <w14:ligatures w14:val="none"/>
        </w:rPr>
        <w:t xml:space="preserve"> (i.e. within 5 years), becoming UK-resident again for 2024/25.</w:t>
      </w:r>
    </w:p>
    <w:p w14:paraId="5001E5C8" w14:textId="77777777" w:rsidR="00C44C41" w:rsidRPr="00C44C41" w:rsidRDefault="00C44C41" w:rsidP="00C44C41">
      <w:pPr>
        <w:spacing w:beforeAutospacing="1" w:after="100" w:afterAutospacing="1"/>
        <w:ind w:left="72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Alice is considered </w:t>
      </w:r>
      <w:proofErr w:type="gramStart"/>
      <w:r w:rsidRPr="00C44C41">
        <w:rPr>
          <w:rFonts w:ascii="Times New Roman" w:eastAsia="Times New Roman" w:hAnsi="Times New Roman" w:cs="Times New Roman"/>
          <w:b/>
          <w:bCs/>
          <w:kern w:val="0"/>
          <w:sz w:val="24"/>
          <w:szCs w:val="24"/>
          <w14:ligatures w14:val="none"/>
        </w:rPr>
        <w:t>temporarily</w:t>
      </w:r>
      <w:proofErr w:type="gramEnd"/>
      <w:r w:rsidRPr="00C44C41">
        <w:rPr>
          <w:rFonts w:ascii="Times New Roman" w:eastAsia="Times New Roman" w:hAnsi="Times New Roman" w:cs="Times New Roman"/>
          <w:b/>
          <w:bCs/>
          <w:kern w:val="0"/>
          <w:sz w:val="24"/>
          <w:szCs w:val="24"/>
          <w14:ligatures w14:val="none"/>
        </w:rPr>
        <w:t xml:space="preserve"> non-resident</w:t>
      </w:r>
      <w:r w:rsidRPr="00C44C41">
        <w:rPr>
          <w:rFonts w:ascii="Times New Roman" w:eastAsia="Times New Roman" w:hAnsi="Times New Roman" w:cs="Times New Roman"/>
          <w:kern w:val="0"/>
          <w:sz w:val="24"/>
          <w:szCs w:val="24"/>
          <w14:ligatures w14:val="none"/>
        </w:rPr>
        <w:t xml:space="preserve"> because she was non-UK resident for </w:t>
      </w:r>
      <w:r w:rsidRPr="00C44C41">
        <w:rPr>
          <w:rFonts w:ascii="Times New Roman" w:eastAsia="Times New Roman" w:hAnsi="Times New Roman" w:cs="Times New Roman"/>
          <w:b/>
          <w:bCs/>
          <w:kern w:val="0"/>
          <w:sz w:val="24"/>
          <w:szCs w:val="24"/>
          <w14:ligatures w14:val="none"/>
        </w:rPr>
        <w:t>less than 5 full tax years</w:t>
      </w:r>
      <w:r w:rsidRPr="00C44C41">
        <w:rPr>
          <w:rFonts w:ascii="Times New Roman" w:eastAsia="Times New Roman" w:hAnsi="Times New Roman" w:cs="Times New Roman"/>
          <w:kern w:val="0"/>
          <w:sz w:val="24"/>
          <w:szCs w:val="24"/>
          <w14:ligatures w14:val="none"/>
        </w:rPr>
        <w:t>.</w:t>
      </w:r>
    </w:p>
    <w:p w14:paraId="73D90584" w14:textId="77777777" w:rsidR="00C44C41" w:rsidRPr="00C44C41" w:rsidRDefault="00C44C41" w:rsidP="00C44C41">
      <w:pPr>
        <w:spacing w:before="100" w:beforeAutospacing="1" w:after="100" w:afterAutospacing="1"/>
        <w:ind w:left="0"/>
        <w:jc w:val="left"/>
        <w:outlineLvl w:val="3"/>
        <w:rPr>
          <w:rFonts w:ascii="Times New Roman" w:eastAsia="Times New Roman" w:hAnsi="Times New Roman" w:cs="Times New Roman"/>
          <w:b/>
          <w:bCs/>
          <w:kern w:val="0"/>
          <w:sz w:val="24"/>
          <w:szCs w:val="24"/>
          <w14:ligatures w14:val="none"/>
        </w:rPr>
      </w:pPr>
      <w:r w:rsidRPr="00C44C41">
        <w:rPr>
          <w:rFonts w:ascii="Segoe UI Emoji" w:eastAsia="Times New Roman" w:hAnsi="Segoe UI Emoji" w:cs="Segoe UI Emoji"/>
          <w:b/>
          <w:bCs/>
          <w:kern w:val="0"/>
          <w:sz w:val="24"/>
          <w:szCs w:val="24"/>
          <w14:ligatures w14:val="none"/>
        </w:rPr>
        <w:t>🔹</w:t>
      </w:r>
      <w:r w:rsidRPr="00C44C41">
        <w:rPr>
          <w:rFonts w:ascii="Times New Roman" w:eastAsia="Times New Roman" w:hAnsi="Times New Roman" w:cs="Times New Roman"/>
          <w:b/>
          <w:bCs/>
          <w:kern w:val="0"/>
          <w:sz w:val="24"/>
          <w:szCs w:val="24"/>
          <w14:ligatures w14:val="none"/>
        </w:rPr>
        <w:t>In 2025/26:</w:t>
      </w:r>
    </w:p>
    <w:p w14:paraId="67B58D51" w14:textId="77777777" w:rsidR="00C44C41" w:rsidRPr="00C44C41" w:rsidRDefault="00C44C41" w:rsidP="00C44C41">
      <w:pPr>
        <w:numPr>
          <w:ilvl w:val="0"/>
          <w:numId w:val="18"/>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The trust makes a </w:t>
      </w:r>
      <w:r w:rsidRPr="00C44C41">
        <w:rPr>
          <w:rFonts w:ascii="Times New Roman" w:eastAsia="Times New Roman" w:hAnsi="Times New Roman" w:cs="Times New Roman"/>
          <w:b/>
          <w:bCs/>
          <w:kern w:val="0"/>
          <w:sz w:val="24"/>
          <w:szCs w:val="24"/>
          <w14:ligatures w14:val="none"/>
        </w:rPr>
        <w:t>capital payment of £60,000</w:t>
      </w:r>
      <w:r w:rsidRPr="00C44C41">
        <w:rPr>
          <w:rFonts w:ascii="Times New Roman" w:eastAsia="Times New Roman" w:hAnsi="Times New Roman" w:cs="Times New Roman"/>
          <w:kern w:val="0"/>
          <w:sz w:val="24"/>
          <w:szCs w:val="24"/>
          <w14:ligatures w14:val="none"/>
        </w:rPr>
        <w:t xml:space="preserve"> to </w:t>
      </w:r>
      <w:r w:rsidRPr="00C44C41">
        <w:rPr>
          <w:rFonts w:ascii="Times New Roman" w:eastAsia="Times New Roman" w:hAnsi="Times New Roman" w:cs="Times New Roman"/>
          <w:b/>
          <w:bCs/>
          <w:kern w:val="0"/>
          <w:sz w:val="24"/>
          <w:szCs w:val="24"/>
          <w14:ligatures w14:val="none"/>
        </w:rPr>
        <w:t>Bob</w:t>
      </w:r>
      <w:r w:rsidRPr="00C44C41">
        <w:rPr>
          <w:rFonts w:ascii="Times New Roman" w:eastAsia="Times New Roman" w:hAnsi="Times New Roman" w:cs="Times New Roman"/>
          <w:kern w:val="0"/>
          <w:sz w:val="24"/>
          <w:szCs w:val="24"/>
          <w14:ligatures w14:val="none"/>
        </w:rPr>
        <w:t>, a UK-resident beneficiary (Alice’s adult son).</w:t>
      </w:r>
    </w:p>
    <w:p w14:paraId="3AFB39B6" w14:textId="77777777" w:rsidR="00C44C41" w:rsidRPr="00C44C41" w:rsidRDefault="00C44C41" w:rsidP="00C44C41">
      <w:pPr>
        <w:spacing w:before="100" w:beforeAutospacing="1" w:after="100" w:afterAutospacing="1"/>
        <w:ind w:left="0"/>
        <w:jc w:val="left"/>
        <w:outlineLvl w:val="3"/>
        <w:rPr>
          <w:rFonts w:ascii="Times New Roman" w:eastAsia="Times New Roman" w:hAnsi="Times New Roman" w:cs="Times New Roman"/>
          <w:b/>
          <w:bCs/>
          <w:kern w:val="0"/>
          <w:sz w:val="24"/>
          <w:szCs w:val="24"/>
          <w14:ligatures w14:val="none"/>
        </w:rPr>
      </w:pPr>
      <w:r w:rsidRPr="00C44C41">
        <w:rPr>
          <w:rFonts w:ascii="Segoe UI Emoji" w:eastAsia="Times New Roman" w:hAnsi="Segoe UI Emoji" w:cs="Segoe UI Emoji"/>
          <w:b/>
          <w:bCs/>
          <w:kern w:val="0"/>
          <w:sz w:val="24"/>
          <w:szCs w:val="24"/>
          <w14:ligatures w14:val="none"/>
        </w:rPr>
        <w:t>🔹</w:t>
      </w:r>
      <w:r w:rsidRPr="00C44C41">
        <w:rPr>
          <w:rFonts w:ascii="Times New Roman" w:eastAsia="Times New Roman" w:hAnsi="Times New Roman" w:cs="Times New Roman"/>
          <w:b/>
          <w:bCs/>
          <w:kern w:val="0"/>
          <w:sz w:val="24"/>
          <w:szCs w:val="24"/>
          <w14:ligatures w14:val="none"/>
        </w:rPr>
        <w:t>Application of Schedule 4C:</w:t>
      </w:r>
    </w:p>
    <w:p w14:paraId="52E1DA6D" w14:textId="77777777" w:rsidR="00C44C41" w:rsidRPr="00C44C41" w:rsidRDefault="00C44C41" w:rsidP="00C44C41">
      <w:pPr>
        <w:numPr>
          <w:ilvl w:val="0"/>
          <w:numId w:val="19"/>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The £100,000 gain was made </w:t>
      </w:r>
      <w:r w:rsidRPr="00C44C41">
        <w:rPr>
          <w:rFonts w:ascii="Times New Roman" w:eastAsia="Times New Roman" w:hAnsi="Times New Roman" w:cs="Times New Roman"/>
          <w:b/>
          <w:bCs/>
          <w:kern w:val="0"/>
          <w:sz w:val="24"/>
          <w:szCs w:val="24"/>
          <w14:ligatures w14:val="none"/>
        </w:rPr>
        <w:t>while Alice was non-resident</w:t>
      </w:r>
      <w:r w:rsidRPr="00C44C41">
        <w:rPr>
          <w:rFonts w:ascii="Times New Roman" w:eastAsia="Times New Roman" w:hAnsi="Times New Roman" w:cs="Times New Roman"/>
          <w:kern w:val="0"/>
          <w:sz w:val="24"/>
          <w:szCs w:val="24"/>
          <w14:ligatures w14:val="none"/>
        </w:rPr>
        <w:t>.</w:t>
      </w:r>
    </w:p>
    <w:p w14:paraId="3D85633C" w14:textId="77777777" w:rsidR="00C44C41" w:rsidRPr="00C44C41" w:rsidRDefault="00C44C41" w:rsidP="00C44C41">
      <w:pPr>
        <w:numPr>
          <w:ilvl w:val="0"/>
          <w:numId w:val="19"/>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lastRenderedPageBreak/>
        <w:t xml:space="preserve">Ordinarily, those gains would </w:t>
      </w:r>
      <w:r w:rsidRPr="00C44C41">
        <w:rPr>
          <w:rFonts w:ascii="Times New Roman" w:eastAsia="Times New Roman" w:hAnsi="Times New Roman" w:cs="Times New Roman"/>
          <w:b/>
          <w:bCs/>
          <w:kern w:val="0"/>
          <w:sz w:val="24"/>
          <w:szCs w:val="24"/>
          <w14:ligatures w14:val="none"/>
        </w:rPr>
        <w:t>not be taxable</w:t>
      </w:r>
      <w:r w:rsidRPr="00C44C41">
        <w:rPr>
          <w:rFonts w:ascii="Times New Roman" w:eastAsia="Times New Roman" w:hAnsi="Times New Roman" w:cs="Times New Roman"/>
          <w:kern w:val="0"/>
          <w:sz w:val="24"/>
          <w:szCs w:val="24"/>
          <w14:ligatures w14:val="none"/>
        </w:rPr>
        <w:t xml:space="preserve"> under s87, since the trust is offshore and the settlor was non-resident at the time.</w:t>
      </w:r>
    </w:p>
    <w:p w14:paraId="413CD441" w14:textId="77777777" w:rsidR="00C44C41" w:rsidRPr="00C44C41" w:rsidRDefault="00C44C41" w:rsidP="00C44C41">
      <w:pPr>
        <w:numPr>
          <w:ilvl w:val="0"/>
          <w:numId w:val="19"/>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b/>
          <w:bCs/>
          <w:kern w:val="0"/>
          <w:sz w:val="24"/>
          <w:szCs w:val="24"/>
          <w14:ligatures w14:val="none"/>
        </w:rPr>
        <w:t>BUT</w:t>
      </w:r>
      <w:r w:rsidRPr="00C44C41">
        <w:rPr>
          <w:rFonts w:ascii="Times New Roman" w:eastAsia="Times New Roman" w:hAnsi="Times New Roman" w:cs="Times New Roman"/>
          <w:kern w:val="0"/>
          <w:sz w:val="24"/>
          <w:szCs w:val="24"/>
          <w14:ligatures w14:val="none"/>
        </w:rPr>
        <w:t xml:space="preserve"> because of </w:t>
      </w:r>
      <w:r w:rsidRPr="00C44C41">
        <w:rPr>
          <w:rFonts w:ascii="Times New Roman" w:eastAsia="Times New Roman" w:hAnsi="Times New Roman" w:cs="Times New Roman"/>
          <w:b/>
          <w:bCs/>
          <w:kern w:val="0"/>
          <w:sz w:val="24"/>
          <w:szCs w:val="24"/>
          <w14:ligatures w14:val="none"/>
        </w:rPr>
        <w:t>Schedule 4C</w:t>
      </w:r>
      <w:r w:rsidRPr="00C44C41">
        <w:rPr>
          <w:rFonts w:ascii="Times New Roman" w:eastAsia="Times New Roman" w:hAnsi="Times New Roman" w:cs="Times New Roman"/>
          <w:kern w:val="0"/>
          <w:sz w:val="24"/>
          <w:szCs w:val="24"/>
          <w14:ligatures w14:val="none"/>
        </w:rPr>
        <w:t xml:space="preserve">, that gain is </w:t>
      </w:r>
      <w:r w:rsidRPr="00C44C41">
        <w:rPr>
          <w:rFonts w:ascii="Times New Roman" w:eastAsia="Times New Roman" w:hAnsi="Times New Roman" w:cs="Times New Roman"/>
          <w:b/>
          <w:bCs/>
          <w:kern w:val="0"/>
          <w:sz w:val="24"/>
          <w:szCs w:val="24"/>
          <w14:ligatures w14:val="none"/>
        </w:rPr>
        <w:t>deemed to be relevant for s87 matching</w:t>
      </w:r>
      <w:r w:rsidRPr="00C44C41">
        <w:rPr>
          <w:rFonts w:ascii="Times New Roman" w:eastAsia="Times New Roman" w:hAnsi="Times New Roman" w:cs="Times New Roman"/>
          <w:kern w:val="0"/>
          <w:sz w:val="24"/>
          <w:szCs w:val="24"/>
          <w14:ligatures w14:val="none"/>
        </w:rPr>
        <w:t xml:space="preserve"> — because Alice was only </w:t>
      </w:r>
      <w:r w:rsidRPr="00C44C41">
        <w:rPr>
          <w:rFonts w:ascii="Times New Roman" w:eastAsia="Times New Roman" w:hAnsi="Times New Roman" w:cs="Times New Roman"/>
          <w:b/>
          <w:bCs/>
          <w:kern w:val="0"/>
          <w:sz w:val="24"/>
          <w:szCs w:val="24"/>
          <w14:ligatures w14:val="none"/>
        </w:rPr>
        <w:t>temporarily non-resident</w:t>
      </w:r>
      <w:r w:rsidRPr="00C44C41">
        <w:rPr>
          <w:rFonts w:ascii="Times New Roman" w:eastAsia="Times New Roman" w:hAnsi="Times New Roman" w:cs="Times New Roman"/>
          <w:kern w:val="0"/>
          <w:sz w:val="24"/>
          <w:szCs w:val="24"/>
          <w14:ligatures w14:val="none"/>
        </w:rPr>
        <w:t>.</w:t>
      </w:r>
    </w:p>
    <w:p w14:paraId="55A7AB30" w14:textId="77777777" w:rsidR="00C44C41" w:rsidRPr="00C44C41" w:rsidRDefault="00C44C41" w:rsidP="00C44C41">
      <w:pPr>
        <w:spacing w:before="100" w:beforeAutospacing="1" w:after="100" w:afterAutospacing="1"/>
        <w:ind w:left="0"/>
        <w:jc w:val="left"/>
        <w:outlineLvl w:val="3"/>
        <w:rPr>
          <w:rFonts w:ascii="Times New Roman" w:eastAsia="Times New Roman" w:hAnsi="Times New Roman" w:cs="Times New Roman"/>
          <w:b/>
          <w:bCs/>
          <w:kern w:val="0"/>
          <w:sz w:val="24"/>
          <w:szCs w:val="24"/>
          <w14:ligatures w14:val="none"/>
        </w:rPr>
      </w:pPr>
      <w:r w:rsidRPr="00C44C41">
        <w:rPr>
          <w:rFonts w:ascii="Segoe UI Emoji" w:eastAsia="Times New Roman" w:hAnsi="Segoe UI Emoji" w:cs="Segoe UI Emoji"/>
          <w:b/>
          <w:bCs/>
          <w:kern w:val="0"/>
          <w:sz w:val="24"/>
          <w:szCs w:val="24"/>
          <w14:ligatures w14:val="none"/>
        </w:rPr>
        <w:t>🔹</w:t>
      </w:r>
      <w:r w:rsidRPr="00C44C41">
        <w:rPr>
          <w:rFonts w:ascii="Times New Roman" w:eastAsia="Times New Roman" w:hAnsi="Times New Roman" w:cs="Times New Roman"/>
          <w:b/>
          <w:bCs/>
          <w:kern w:val="0"/>
          <w:sz w:val="24"/>
          <w:szCs w:val="24"/>
          <w14:ligatures w14:val="none"/>
        </w:rPr>
        <w:t>Outcome:</w:t>
      </w:r>
    </w:p>
    <w:p w14:paraId="1C5F27A8" w14:textId="77777777" w:rsidR="00C44C41" w:rsidRPr="00C44C41" w:rsidRDefault="00C44C41" w:rsidP="00C44C41">
      <w:pPr>
        <w:numPr>
          <w:ilvl w:val="0"/>
          <w:numId w:val="20"/>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The £60,000 capital payment is </w:t>
      </w:r>
      <w:r w:rsidRPr="00C44C41">
        <w:rPr>
          <w:rFonts w:ascii="Times New Roman" w:eastAsia="Times New Roman" w:hAnsi="Times New Roman" w:cs="Times New Roman"/>
          <w:b/>
          <w:bCs/>
          <w:kern w:val="0"/>
          <w:sz w:val="24"/>
          <w:szCs w:val="24"/>
          <w14:ligatures w14:val="none"/>
        </w:rPr>
        <w:t>matched to the £100,000 gain</w:t>
      </w:r>
      <w:r w:rsidRPr="00C44C41">
        <w:rPr>
          <w:rFonts w:ascii="Times New Roman" w:eastAsia="Times New Roman" w:hAnsi="Times New Roman" w:cs="Times New Roman"/>
          <w:kern w:val="0"/>
          <w:sz w:val="24"/>
          <w:szCs w:val="24"/>
          <w14:ligatures w14:val="none"/>
        </w:rPr>
        <w:t xml:space="preserve"> under s87 (via Schedule 4C).</w:t>
      </w:r>
    </w:p>
    <w:p w14:paraId="09811BFF" w14:textId="77777777" w:rsidR="00C44C41" w:rsidRPr="00C44C41" w:rsidRDefault="00C44C41" w:rsidP="00C44C41">
      <w:pPr>
        <w:numPr>
          <w:ilvl w:val="0"/>
          <w:numId w:val="20"/>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Bob is taxed on a </w:t>
      </w:r>
      <w:r w:rsidRPr="00C44C41">
        <w:rPr>
          <w:rFonts w:ascii="Times New Roman" w:eastAsia="Times New Roman" w:hAnsi="Times New Roman" w:cs="Times New Roman"/>
          <w:b/>
          <w:bCs/>
          <w:kern w:val="0"/>
          <w:sz w:val="24"/>
          <w:szCs w:val="24"/>
          <w14:ligatures w14:val="none"/>
        </w:rPr>
        <w:t>£60,000 chargeable gain</w:t>
      </w:r>
      <w:r w:rsidRPr="00C44C41">
        <w:rPr>
          <w:rFonts w:ascii="Times New Roman" w:eastAsia="Times New Roman" w:hAnsi="Times New Roman" w:cs="Times New Roman"/>
          <w:kern w:val="0"/>
          <w:sz w:val="24"/>
          <w:szCs w:val="24"/>
          <w14:ligatures w14:val="none"/>
        </w:rPr>
        <w:t>.</w:t>
      </w:r>
    </w:p>
    <w:p w14:paraId="391BAF73" w14:textId="77777777" w:rsidR="00C44C41" w:rsidRPr="00C44C41" w:rsidRDefault="00C44C41" w:rsidP="00C44C41">
      <w:pPr>
        <w:numPr>
          <w:ilvl w:val="1"/>
          <w:numId w:val="20"/>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Assuming 20% CGT rate → </w:t>
      </w:r>
      <w:r w:rsidRPr="00C44C41">
        <w:rPr>
          <w:rFonts w:ascii="Times New Roman" w:eastAsia="Times New Roman" w:hAnsi="Times New Roman" w:cs="Times New Roman"/>
          <w:b/>
          <w:bCs/>
          <w:kern w:val="0"/>
          <w:sz w:val="24"/>
          <w:szCs w:val="24"/>
          <w14:ligatures w14:val="none"/>
        </w:rPr>
        <w:t>£12,000 CGT</w:t>
      </w:r>
    </w:p>
    <w:p w14:paraId="76268FE3" w14:textId="77777777" w:rsidR="00C44C41" w:rsidRPr="00C44C41" w:rsidRDefault="00C44C41" w:rsidP="00C44C41">
      <w:pPr>
        <w:numPr>
          <w:ilvl w:val="0"/>
          <w:numId w:val="20"/>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The </w:t>
      </w:r>
      <w:r w:rsidRPr="00C44C41">
        <w:rPr>
          <w:rFonts w:ascii="Times New Roman" w:eastAsia="Times New Roman" w:hAnsi="Times New Roman" w:cs="Times New Roman"/>
          <w:b/>
          <w:bCs/>
          <w:kern w:val="0"/>
          <w:sz w:val="24"/>
          <w:szCs w:val="24"/>
          <w14:ligatures w14:val="none"/>
        </w:rPr>
        <w:t>remaining £40,000 gain</w:t>
      </w:r>
      <w:r w:rsidRPr="00C44C41">
        <w:rPr>
          <w:rFonts w:ascii="Times New Roman" w:eastAsia="Times New Roman" w:hAnsi="Times New Roman" w:cs="Times New Roman"/>
          <w:kern w:val="0"/>
          <w:sz w:val="24"/>
          <w:szCs w:val="24"/>
          <w14:ligatures w14:val="none"/>
        </w:rPr>
        <w:t xml:space="preserve"> remains available for future matching.</w:t>
      </w:r>
    </w:p>
    <w:p w14:paraId="406AF1C0"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pict w14:anchorId="3CB16251">
          <v:rect id="_x0000_i1036" style="width:0;height:1.5pt" o:hralign="center" o:hrstd="t" o:hr="t" fillcolor="#a0a0a0" stroked="f"/>
        </w:pict>
      </w:r>
    </w:p>
    <w:p w14:paraId="61C91702" w14:textId="77777777" w:rsidR="00C44C41" w:rsidRPr="00C44C41" w:rsidRDefault="00C44C41" w:rsidP="00C44C41">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C44C41">
        <w:rPr>
          <w:rFonts w:ascii="Segoe UI Emoji" w:eastAsia="Times New Roman" w:hAnsi="Segoe UI Emoji" w:cs="Segoe UI Emoji"/>
          <w:b/>
          <w:bCs/>
          <w:kern w:val="0"/>
          <w:sz w:val="27"/>
          <w:szCs w:val="27"/>
          <w14:ligatures w14:val="none"/>
        </w:rPr>
        <w:t>🛡️</w:t>
      </w:r>
      <w:r w:rsidRPr="00C44C41">
        <w:rPr>
          <w:rFonts w:ascii="Times New Roman" w:eastAsia="Times New Roman" w:hAnsi="Times New Roman" w:cs="Times New Roman"/>
          <w:b/>
          <w:bCs/>
          <w:kern w:val="0"/>
          <w:sz w:val="27"/>
          <w:szCs w:val="27"/>
          <w14:ligatures w14:val="none"/>
        </w:rPr>
        <w:t xml:space="preserve"> Why is this important?</w:t>
      </w:r>
    </w:p>
    <w:p w14:paraId="7A8493C5"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Without Schedule 4C:</w:t>
      </w:r>
    </w:p>
    <w:p w14:paraId="4B25E9EC" w14:textId="77777777" w:rsidR="00C44C41" w:rsidRPr="00C44C41" w:rsidRDefault="00C44C41" w:rsidP="00C44C41">
      <w:pPr>
        <w:numPr>
          <w:ilvl w:val="0"/>
          <w:numId w:val="21"/>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The gain wouldn’t be matched because the settlor was non-resident at the time.</w:t>
      </w:r>
    </w:p>
    <w:p w14:paraId="088BD83B" w14:textId="77777777" w:rsidR="00C44C41" w:rsidRPr="00C44C41" w:rsidRDefault="00C44C41" w:rsidP="00C44C41">
      <w:pPr>
        <w:numPr>
          <w:ilvl w:val="0"/>
          <w:numId w:val="21"/>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The trust would escape UK CGT altogether, even though it was a tax avoidance strategy by leaving the UK briefly to settle the trust.</w:t>
      </w:r>
    </w:p>
    <w:p w14:paraId="77F30C92"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pict w14:anchorId="7C15861A">
          <v:rect id="_x0000_i1037" style="width:0;height:1.5pt" o:hralign="center" o:hrstd="t" o:hr="t" fillcolor="#a0a0a0" stroked="f"/>
        </w:pict>
      </w:r>
    </w:p>
    <w:p w14:paraId="423645A2"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Would you like to see how this interacts with the </w:t>
      </w:r>
      <w:r w:rsidRPr="00C44C41">
        <w:rPr>
          <w:rFonts w:ascii="Times New Roman" w:eastAsia="Times New Roman" w:hAnsi="Times New Roman" w:cs="Times New Roman"/>
          <w:b/>
          <w:bCs/>
          <w:kern w:val="0"/>
          <w:sz w:val="24"/>
          <w:szCs w:val="24"/>
          <w14:ligatures w14:val="none"/>
        </w:rPr>
        <w:t>4-year FIG regime</w:t>
      </w:r>
      <w:r w:rsidRPr="00C44C41">
        <w:rPr>
          <w:rFonts w:ascii="Times New Roman" w:eastAsia="Times New Roman" w:hAnsi="Times New Roman" w:cs="Times New Roman"/>
          <w:kern w:val="0"/>
          <w:sz w:val="24"/>
          <w:szCs w:val="24"/>
          <w14:ligatures w14:val="none"/>
        </w:rPr>
        <w:t xml:space="preserve"> starting April 2025? Or a version where </w:t>
      </w:r>
      <w:r w:rsidRPr="00C44C41">
        <w:rPr>
          <w:rFonts w:ascii="Times New Roman" w:eastAsia="Times New Roman" w:hAnsi="Times New Roman" w:cs="Times New Roman"/>
          <w:b/>
          <w:bCs/>
          <w:kern w:val="0"/>
          <w:sz w:val="24"/>
          <w:szCs w:val="24"/>
          <w14:ligatures w14:val="none"/>
        </w:rPr>
        <w:t>Alice is also the beneficiary</w:t>
      </w:r>
      <w:r w:rsidRPr="00C44C41">
        <w:rPr>
          <w:rFonts w:ascii="Times New Roman" w:eastAsia="Times New Roman" w:hAnsi="Times New Roman" w:cs="Times New Roman"/>
          <w:kern w:val="0"/>
          <w:sz w:val="24"/>
          <w:szCs w:val="24"/>
          <w14:ligatures w14:val="none"/>
        </w:rPr>
        <w:t>?</w:t>
      </w:r>
    </w:p>
    <w:p w14:paraId="371A36C9"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4o</w:t>
      </w:r>
    </w:p>
    <w:p w14:paraId="03B49C2F" w14:textId="77777777" w:rsidR="00C44C41" w:rsidRPr="00C44C41" w:rsidRDefault="00C44C41" w:rsidP="00C44C41">
      <w:pPr>
        <w:spacing w:before="100" w:beforeAutospacing="1" w:after="100" w:afterAutospacing="1"/>
        <w:ind w:left="0"/>
        <w:jc w:val="left"/>
        <w:outlineLvl w:val="4"/>
        <w:rPr>
          <w:rFonts w:ascii="Times New Roman" w:eastAsia="Times New Roman" w:hAnsi="Times New Roman" w:cs="Times New Roman"/>
          <w:b/>
          <w:bCs/>
          <w:kern w:val="0"/>
          <w:sz w:val="20"/>
          <w:szCs w:val="20"/>
          <w14:ligatures w14:val="none"/>
        </w:rPr>
      </w:pPr>
      <w:r w:rsidRPr="00C44C41">
        <w:rPr>
          <w:rFonts w:ascii="Times New Roman" w:eastAsia="Times New Roman" w:hAnsi="Times New Roman" w:cs="Times New Roman"/>
          <w:b/>
          <w:bCs/>
          <w:kern w:val="0"/>
          <w:sz w:val="20"/>
          <w:szCs w:val="20"/>
          <w14:ligatures w14:val="none"/>
        </w:rPr>
        <w:t>You said:</w:t>
      </w:r>
    </w:p>
    <w:p w14:paraId="42D85E69"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Yes, please also for John.</w:t>
      </w:r>
    </w:p>
    <w:p w14:paraId="01AAC9D9" w14:textId="77777777" w:rsidR="00C44C41" w:rsidRPr="00C44C41" w:rsidRDefault="00C44C41" w:rsidP="00C44C41">
      <w:pPr>
        <w:spacing w:before="100" w:beforeAutospacing="1" w:after="100" w:afterAutospacing="1"/>
        <w:ind w:left="0"/>
        <w:jc w:val="left"/>
        <w:outlineLvl w:val="5"/>
        <w:rPr>
          <w:rFonts w:ascii="Times New Roman" w:eastAsia="Times New Roman" w:hAnsi="Times New Roman" w:cs="Times New Roman"/>
          <w:b/>
          <w:bCs/>
          <w:kern w:val="0"/>
          <w:sz w:val="15"/>
          <w:szCs w:val="15"/>
          <w14:ligatures w14:val="none"/>
        </w:rPr>
      </w:pPr>
      <w:r w:rsidRPr="00C44C41">
        <w:rPr>
          <w:rFonts w:ascii="Times New Roman" w:eastAsia="Times New Roman" w:hAnsi="Times New Roman" w:cs="Times New Roman"/>
          <w:b/>
          <w:bCs/>
          <w:kern w:val="0"/>
          <w:sz w:val="15"/>
          <w:szCs w:val="15"/>
          <w14:ligatures w14:val="none"/>
        </w:rPr>
        <w:t>ChatGPT said:</w:t>
      </w:r>
    </w:p>
    <w:p w14:paraId="100E4C4C"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Perfect — let’s now expand the earlier examples by incorporating </w:t>
      </w:r>
      <w:r w:rsidRPr="00C44C41">
        <w:rPr>
          <w:rFonts w:ascii="Times New Roman" w:eastAsia="Times New Roman" w:hAnsi="Times New Roman" w:cs="Times New Roman"/>
          <w:b/>
          <w:bCs/>
          <w:kern w:val="0"/>
          <w:sz w:val="24"/>
          <w:szCs w:val="24"/>
          <w14:ligatures w14:val="none"/>
        </w:rPr>
        <w:t xml:space="preserve">Schedule </w:t>
      </w:r>
      <w:proofErr w:type="gramStart"/>
      <w:r w:rsidRPr="00C44C41">
        <w:rPr>
          <w:rFonts w:ascii="Times New Roman" w:eastAsia="Times New Roman" w:hAnsi="Times New Roman" w:cs="Times New Roman"/>
          <w:b/>
          <w:bCs/>
          <w:kern w:val="0"/>
          <w:sz w:val="24"/>
          <w:szCs w:val="24"/>
          <w14:ligatures w14:val="none"/>
        </w:rPr>
        <w:t>4C</w:t>
      </w:r>
      <w:r w:rsidRPr="00C44C41">
        <w:rPr>
          <w:rFonts w:ascii="Times New Roman" w:eastAsia="Times New Roman" w:hAnsi="Times New Roman" w:cs="Times New Roman"/>
          <w:kern w:val="0"/>
          <w:sz w:val="24"/>
          <w:szCs w:val="24"/>
          <w14:ligatures w14:val="none"/>
        </w:rPr>
        <w:t>, and</w:t>
      </w:r>
      <w:proofErr w:type="gramEnd"/>
      <w:r w:rsidRPr="00C44C41">
        <w:rPr>
          <w:rFonts w:ascii="Times New Roman" w:eastAsia="Times New Roman" w:hAnsi="Times New Roman" w:cs="Times New Roman"/>
          <w:kern w:val="0"/>
          <w:sz w:val="24"/>
          <w:szCs w:val="24"/>
          <w14:ligatures w14:val="none"/>
        </w:rPr>
        <w:t xml:space="preserve"> then show how the new </w:t>
      </w:r>
      <w:r w:rsidRPr="00C44C41">
        <w:rPr>
          <w:rFonts w:ascii="Times New Roman" w:eastAsia="Times New Roman" w:hAnsi="Times New Roman" w:cs="Times New Roman"/>
          <w:b/>
          <w:bCs/>
          <w:kern w:val="0"/>
          <w:sz w:val="24"/>
          <w:szCs w:val="24"/>
          <w14:ligatures w14:val="none"/>
        </w:rPr>
        <w:t>4-year Foreign Income and Gains (FIG) regime</w:t>
      </w:r>
      <w:r w:rsidRPr="00C44C41">
        <w:rPr>
          <w:rFonts w:ascii="Times New Roman" w:eastAsia="Times New Roman" w:hAnsi="Times New Roman" w:cs="Times New Roman"/>
          <w:kern w:val="0"/>
          <w:sz w:val="24"/>
          <w:szCs w:val="24"/>
          <w14:ligatures w14:val="none"/>
        </w:rPr>
        <w:t xml:space="preserve"> can change the outcome for </w:t>
      </w:r>
      <w:r w:rsidRPr="00C44C41">
        <w:rPr>
          <w:rFonts w:ascii="Times New Roman" w:eastAsia="Times New Roman" w:hAnsi="Times New Roman" w:cs="Times New Roman"/>
          <w:b/>
          <w:bCs/>
          <w:kern w:val="0"/>
          <w:sz w:val="24"/>
          <w:szCs w:val="24"/>
          <w14:ligatures w14:val="none"/>
        </w:rPr>
        <w:t>John</w:t>
      </w:r>
      <w:r w:rsidRPr="00C44C41">
        <w:rPr>
          <w:rFonts w:ascii="Times New Roman" w:eastAsia="Times New Roman" w:hAnsi="Times New Roman" w:cs="Times New Roman"/>
          <w:kern w:val="0"/>
          <w:sz w:val="24"/>
          <w:szCs w:val="24"/>
          <w14:ligatures w14:val="none"/>
        </w:rPr>
        <w:t xml:space="preserve">, assuming he becomes UK resident on or after </w:t>
      </w:r>
      <w:r w:rsidRPr="00C44C41">
        <w:rPr>
          <w:rFonts w:ascii="Times New Roman" w:eastAsia="Times New Roman" w:hAnsi="Times New Roman" w:cs="Times New Roman"/>
          <w:b/>
          <w:bCs/>
          <w:kern w:val="0"/>
          <w:sz w:val="24"/>
          <w:szCs w:val="24"/>
          <w14:ligatures w14:val="none"/>
        </w:rPr>
        <w:t>6 April 2025</w:t>
      </w:r>
      <w:r w:rsidRPr="00C44C41">
        <w:rPr>
          <w:rFonts w:ascii="Times New Roman" w:eastAsia="Times New Roman" w:hAnsi="Times New Roman" w:cs="Times New Roman"/>
          <w:kern w:val="0"/>
          <w:sz w:val="24"/>
          <w:szCs w:val="24"/>
          <w14:ligatures w14:val="none"/>
        </w:rPr>
        <w:t>.</w:t>
      </w:r>
    </w:p>
    <w:p w14:paraId="0F91B783"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pict w14:anchorId="60C69AFD">
          <v:rect id="_x0000_i1038" style="width:0;height:1.5pt" o:hralign="center" o:hrstd="t" o:hr="t" fillcolor="#a0a0a0" stroked="f"/>
        </w:pict>
      </w:r>
    </w:p>
    <w:p w14:paraId="6439D409" w14:textId="77777777" w:rsidR="00C44C41" w:rsidRPr="00C44C41" w:rsidRDefault="00C44C41" w:rsidP="00C44C41">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C44C41">
        <w:rPr>
          <w:rFonts w:ascii="Segoe UI Emoji" w:eastAsia="Times New Roman" w:hAnsi="Segoe UI Emoji" w:cs="Segoe UI Emoji"/>
          <w:b/>
          <w:bCs/>
          <w:kern w:val="0"/>
          <w:sz w:val="36"/>
          <w:szCs w:val="36"/>
          <w14:ligatures w14:val="none"/>
        </w:rPr>
        <w:t>🔄</w:t>
      </w:r>
      <w:r w:rsidRPr="00C44C41">
        <w:rPr>
          <w:rFonts w:ascii="Times New Roman" w:eastAsia="Times New Roman" w:hAnsi="Times New Roman" w:cs="Times New Roman"/>
          <w:b/>
          <w:bCs/>
          <w:kern w:val="0"/>
          <w:sz w:val="36"/>
          <w:szCs w:val="36"/>
          <w14:ligatures w14:val="none"/>
        </w:rPr>
        <w:t xml:space="preserve"> Recap of Setup – John and the Trust</w:t>
      </w:r>
    </w:p>
    <w:p w14:paraId="198846FF" w14:textId="77777777" w:rsidR="00C44C41" w:rsidRPr="00C44C41" w:rsidRDefault="00C44C41" w:rsidP="00C44C41">
      <w:pPr>
        <w:numPr>
          <w:ilvl w:val="0"/>
          <w:numId w:val="22"/>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b/>
          <w:bCs/>
          <w:kern w:val="0"/>
          <w:sz w:val="24"/>
          <w:szCs w:val="24"/>
          <w14:ligatures w14:val="none"/>
        </w:rPr>
        <w:t>John</w:t>
      </w:r>
      <w:r w:rsidRPr="00C44C41">
        <w:rPr>
          <w:rFonts w:ascii="Times New Roman" w:eastAsia="Times New Roman" w:hAnsi="Times New Roman" w:cs="Times New Roman"/>
          <w:kern w:val="0"/>
          <w:sz w:val="24"/>
          <w:szCs w:val="24"/>
          <w14:ligatures w14:val="none"/>
        </w:rPr>
        <w:t xml:space="preserve"> becomes </w:t>
      </w:r>
      <w:r w:rsidRPr="00C44C41">
        <w:rPr>
          <w:rFonts w:ascii="Times New Roman" w:eastAsia="Times New Roman" w:hAnsi="Times New Roman" w:cs="Times New Roman"/>
          <w:b/>
          <w:bCs/>
          <w:kern w:val="0"/>
          <w:sz w:val="24"/>
          <w:szCs w:val="24"/>
          <w14:ligatures w14:val="none"/>
        </w:rPr>
        <w:t>UK resident</w:t>
      </w:r>
      <w:r w:rsidRPr="00C44C41">
        <w:rPr>
          <w:rFonts w:ascii="Times New Roman" w:eastAsia="Times New Roman" w:hAnsi="Times New Roman" w:cs="Times New Roman"/>
          <w:kern w:val="0"/>
          <w:sz w:val="24"/>
          <w:szCs w:val="24"/>
          <w14:ligatures w14:val="none"/>
        </w:rPr>
        <w:t xml:space="preserve"> on </w:t>
      </w:r>
      <w:r w:rsidRPr="00C44C41">
        <w:rPr>
          <w:rFonts w:ascii="Times New Roman" w:eastAsia="Times New Roman" w:hAnsi="Times New Roman" w:cs="Times New Roman"/>
          <w:b/>
          <w:bCs/>
          <w:kern w:val="0"/>
          <w:sz w:val="24"/>
          <w:szCs w:val="24"/>
          <w14:ligatures w14:val="none"/>
        </w:rPr>
        <w:t>6 April 2025</w:t>
      </w:r>
      <w:r w:rsidRPr="00C44C41">
        <w:rPr>
          <w:rFonts w:ascii="Times New Roman" w:eastAsia="Times New Roman" w:hAnsi="Times New Roman" w:cs="Times New Roman"/>
          <w:kern w:val="0"/>
          <w:sz w:val="24"/>
          <w:szCs w:val="24"/>
          <w14:ligatures w14:val="none"/>
        </w:rPr>
        <w:t xml:space="preserve"> after moving from overseas.</w:t>
      </w:r>
    </w:p>
    <w:p w14:paraId="1C18636E" w14:textId="77777777" w:rsidR="00C44C41" w:rsidRPr="00C44C41" w:rsidRDefault="00C44C41" w:rsidP="00C44C41">
      <w:pPr>
        <w:numPr>
          <w:ilvl w:val="0"/>
          <w:numId w:val="22"/>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He qualifies for the </w:t>
      </w:r>
      <w:r w:rsidRPr="00C44C41">
        <w:rPr>
          <w:rFonts w:ascii="Times New Roman" w:eastAsia="Times New Roman" w:hAnsi="Times New Roman" w:cs="Times New Roman"/>
          <w:b/>
          <w:bCs/>
          <w:kern w:val="0"/>
          <w:sz w:val="24"/>
          <w:szCs w:val="24"/>
          <w14:ligatures w14:val="none"/>
        </w:rPr>
        <w:t>4-year FIG regime</w:t>
      </w:r>
      <w:r w:rsidRPr="00C44C41">
        <w:rPr>
          <w:rFonts w:ascii="Times New Roman" w:eastAsia="Times New Roman" w:hAnsi="Times New Roman" w:cs="Times New Roman"/>
          <w:kern w:val="0"/>
          <w:sz w:val="24"/>
          <w:szCs w:val="24"/>
          <w14:ligatures w14:val="none"/>
        </w:rPr>
        <w:t xml:space="preserve"> (available to new UK residents from 2025/26).</w:t>
      </w:r>
    </w:p>
    <w:p w14:paraId="6EAB2EAD" w14:textId="77777777" w:rsidR="00C44C41" w:rsidRPr="00C44C41" w:rsidRDefault="00C44C41" w:rsidP="00C44C41">
      <w:pPr>
        <w:numPr>
          <w:ilvl w:val="0"/>
          <w:numId w:val="22"/>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lastRenderedPageBreak/>
        <w:t xml:space="preserve">He is a </w:t>
      </w:r>
      <w:r w:rsidRPr="00C44C41">
        <w:rPr>
          <w:rFonts w:ascii="Times New Roman" w:eastAsia="Times New Roman" w:hAnsi="Times New Roman" w:cs="Times New Roman"/>
          <w:b/>
          <w:bCs/>
          <w:kern w:val="0"/>
          <w:sz w:val="24"/>
          <w:szCs w:val="24"/>
          <w14:ligatures w14:val="none"/>
        </w:rPr>
        <w:t>beneficiary</w:t>
      </w:r>
      <w:r w:rsidRPr="00C44C41">
        <w:rPr>
          <w:rFonts w:ascii="Times New Roman" w:eastAsia="Times New Roman" w:hAnsi="Times New Roman" w:cs="Times New Roman"/>
          <w:kern w:val="0"/>
          <w:sz w:val="24"/>
          <w:szCs w:val="24"/>
          <w14:ligatures w14:val="none"/>
        </w:rPr>
        <w:t xml:space="preserve"> of an </w:t>
      </w:r>
      <w:r w:rsidRPr="00C44C41">
        <w:rPr>
          <w:rFonts w:ascii="Times New Roman" w:eastAsia="Times New Roman" w:hAnsi="Times New Roman" w:cs="Times New Roman"/>
          <w:b/>
          <w:bCs/>
          <w:kern w:val="0"/>
          <w:sz w:val="24"/>
          <w:szCs w:val="24"/>
          <w14:ligatures w14:val="none"/>
        </w:rPr>
        <w:t>offshore trust</w:t>
      </w:r>
      <w:r w:rsidRPr="00C44C41">
        <w:rPr>
          <w:rFonts w:ascii="Times New Roman" w:eastAsia="Times New Roman" w:hAnsi="Times New Roman" w:cs="Times New Roman"/>
          <w:kern w:val="0"/>
          <w:sz w:val="24"/>
          <w:szCs w:val="24"/>
          <w14:ligatures w14:val="none"/>
        </w:rPr>
        <w:t xml:space="preserve"> set up by his mother, </w:t>
      </w:r>
      <w:r w:rsidRPr="00C44C41">
        <w:rPr>
          <w:rFonts w:ascii="Times New Roman" w:eastAsia="Times New Roman" w:hAnsi="Times New Roman" w:cs="Times New Roman"/>
          <w:b/>
          <w:bCs/>
          <w:kern w:val="0"/>
          <w:sz w:val="24"/>
          <w:szCs w:val="24"/>
          <w14:ligatures w14:val="none"/>
        </w:rPr>
        <w:t>Alice</w:t>
      </w:r>
      <w:r w:rsidRPr="00C44C41">
        <w:rPr>
          <w:rFonts w:ascii="Times New Roman" w:eastAsia="Times New Roman" w:hAnsi="Times New Roman" w:cs="Times New Roman"/>
          <w:kern w:val="0"/>
          <w:sz w:val="24"/>
          <w:szCs w:val="24"/>
          <w14:ligatures w14:val="none"/>
        </w:rPr>
        <w:t>, while she was temporarily non-resident.</w:t>
      </w:r>
    </w:p>
    <w:p w14:paraId="382A9A22" w14:textId="77777777" w:rsidR="00C44C41" w:rsidRPr="00C44C41" w:rsidRDefault="00C44C41" w:rsidP="00C44C41">
      <w:pPr>
        <w:numPr>
          <w:ilvl w:val="0"/>
          <w:numId w:val="22"/>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The trust is </w:t>
      </w:r>
      <w:r w:rsidRPr="00C44C41">
        <w:rPr>
          <w:rFonts w:ascii="Times New Roman" w:eastAsia="Times New Roman" w:hAnsi="Times New Roman" w:cs="Times New Roman"/>
          <w:b/>
          <w:bCs/>
          <w:kern w:val="0"/>
          <w:sz w:val="24"/>
          <w:szCs w:val="24"/>
          <w14:ligatures w14:val="none"/>
        </w:rPr>
        <w:t>non-resident</w:t>
      </w:r>
      <w:r w:rsidRPr="00C44C41">
        <w:rPr>
          <w:rFonts w:ascii="Times New Roman" w:eastAsia="Times New Roman" w:hAnsi="Times New Roman" w:cs="Times New Roman"/>
          <w:kern w:val="0"/>
          <w:sz w:val="24"/>
          <w:szCs w:val="24"/>
          <w14:ligatures w14:val="none"/>
        </w:rPr>
        <w:t xml:space="preserve">, and it made a gain </w:t>
      </w:r>
      <w:r w:rsidRPr="00C44C41">
        <w:rPr>
          <w:rFonts w:ascii="Times New Roman" w:eastAsia="Times New Roman" w:hAnsi="Times New Roman" w:cs="Times New Roman"/>
          <w:b/>
          <w:bCs/>
          <w:kern w:val="0"/>
          <w:sz w:val="24"/>
          <w:szCs w:val="24"/>
          <w14:ligatures w14:val="none"/>
        </w:rPr>
        <w:t>while Alice was non-resident</w:t>
      </w:r>
      <w:r w:rsidRPr="00C44C41">
        <w:rPr>
          <w:rFonts w:ascii="Times New Roman" w:eastAsia="Times New Roman" w:hAnsi="Times New Roman" w:cs="Times New Roman"/>
          <w:kern w:val="0"/>
          <w:sz w:val="24"/>
          <w:szCs w:val="24"/>
          <w14:ligatures w14:val="none"/>
        </w:rPr>
        <w:t>.</w:t>
      </w:r>
    </w:p>
    <w:p w14:paraId="5567EAC9" w14:textId="77777777" w:rsidR="00C44C41" w:rsidRPr="00C44C41" w:rsidRDefault="00C44C41" w:rsidP="00C44C41">
      <w:pPr>
        <w:spacing w:beforeAutospacing="1" w:after="100" w:afterAutospacing="1"/>
        <w:ind w:left="72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Because Alice was </w:t>
      </w:r>
      <w:r w:rsidRPr="00C44C41">
        <w:rPr>
          <w:rFonts w:ascii="Times New Roman" w:eastAsia="Times New Roman" w:hAnsi="Times New Roman" w:cs="Times New Roman"/>
          <w:b/>
          <w:bCs/>
          <w:kern w:val="0"/>
          <w:sz w:val="24"/>
          <w:szCs w:val="24"/>
          <w14:ligatures w14:val="none"/>
        </w:rPr>
        <w:t>temporarily non-resident</w:t>
      </w:r>
      <w:r w:rsidRPr="00C44C41">
        <w:rPr>
          <w:rFonts w:ascii="Times New Roman" w:eastAsia="Times New Roman" w:hAnsi="Times New Roman" w:cs="Times New Roman"/>
          <w:kern w:val="0"/>
          <w:sz w:val="24"/>
          <w:szCs w:val="24"/>
          <w14:ligatures w14:val="none"/>
        </w:rPr>
        <w:t xml:space="preserve">, </w:t>
      </w:r>
      <w:r w:rsidRPr="00C44C41">
        <w:rPr>
          <w:rFonts w:ascii="Times New Roman" w:eastAsia="Times New Roman" w:hAnsi="Times New Roman" w:cs="Times New Roman"/>
          <w:b/>
          <w:bCs/>
          <w:kern w:val="0"/>
          <w:sz w:val="24"/>
          <w:szCs w:val="24"/>
          <w14:ligatures w14:val="none"/>
        </w:rPr>
        <w:t>Schedule 4C</w:t>
      </w:r>
      <w:r w:rsidRPr="00C44C41">
        <w:rPr>
          <w:rFonts w:ascii="Times New Roman" w:eastAsia="Times New Roman" w:hAnsi="Times New Roman" w:cs="Times New Roman"/>
          <w:kern w:val="0"/>
          <w:sz w:val="24"/>
          <w:szCs w:val="24"/>
          <w14:ligatures w14:val="none"/>
        </w:rPr>
        <w:t xml:space="preserve"> applies to bring the gain into the s87 regime.</w:t>
      </w:r>
    </w:p>
    <w:p w14:paraId="0EA6F218"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pict w14:anchorId="3E34CC61">
          <v:rect id="_x0000_i1039" style="width:0;height:1.5pt" o:hralign="center" o:hrstd="t" o:hr="t" fillcolor="#a0a0a0" stroked="f"/>
        </w:pict>
      </w:r>
    </w:p>
    <w:p w14:paraId="35A24ABA" w14:textId="77777777" w:rsidR="00C44C41" w:rsidRPr="00C44C41" w:rsidRDefault="00C44C41" w:rsidP="00C44C41">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C44C41">
        <w:rPr>
          <w:rFonts w:ascii="Segoe UI Emoji" w:eastAsia="Times New Roman" w:hAnsi="Segoe UI Emoji" w:cs="Segoe UI Emoji"/>
          <w:b/>
          <w:bCs/>
          <w:kern w:val="0"/>
          <w:sz w:val="36"/>
          <w:szCs w:val="36"/>
          <w14:ligatures w14:val="none"/>
        </w:rPr>
        <w:t>✳️</w:t>
      </w:r>
      <w:r w:rsidRPr="00C44C41">
        <w:rPr>
          <w:rFonts w:ascii="Times New Roman" w:eastAsia="Times New Roman" w:hAnsi="Times New Roman" w:cs="Times New Roman"/>
          <w:b/>
          <w:bCs/>
          <w:kern w:val="0"/>
          <w:sz w:val="36"/>
          <w:szCs w:val="36"/>
          <w14:ligatures w14:val="none"/>
        </w:rPr>
        <w:t xml:space="preserve"> Case A: No 4-Year FIG – John would be taxed under s87/Sch 4C</w:t>
      </w:r>
    </w:p>
    <w:p w14:paraId="2E198A67" w14:textId="77777777" w:rsidR="00C44C41" w:rsidRPr="00C44C41" w:rsidRDefault="00C44C41" w:rsidP="00C44C41">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C44C41">
        <w:rPr>
          <w:rFonts w:ascii="Times New Roman" w:eastAsia="Times New Roman" w:hAnsi="Times New Roman" w:cs="Times New Roman"/>
          <w:b/>
          <w:bCs/>
          <w:kern w:val="0"/>
          <w:sz w:val="27"/>
          <w:szCs w:val="27"/>
          <w14:ligatures w14:val="none"/>
        </w:rPr>
        <w:t>Trust background:</w:t>
      </w:r>
    </w:p>
    <w:p w14:paraId="24DF5A2D" w14:textId="77777777" w:rsidR="00C44C41" w:rsidRPr="00C44C41" w:rsidRDefault="00C44C41" w:rsidP="00C44C41">
      <w:pPr>
        <w:numPr>
          <w:ilvl w:val="0"/>
          <w:numId w:val="23"/>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Trust </w:t>
      </w:r>
      <w:proofErr w:type="spellStart"/>
      <w:r w:rsidRPr="00C44C41">
        <w:rPr>
          <w:rFonts w:ascii="Times New Roman" w:eastAsia="Times New Roman" w:hAnsi="Times New Roman" w:cs="Times New Roman"/>
          <w:kern w:val="0"/>
          <w:sz w:val="24"/>
          <w:szCs w:val="24"/>
          <w14:ligatures w14:val="none"/>
        </w:rPr>
        <w:t>realised</w:t>
      </w:r>
      <w:proofErr w:type="spellEnd"/>
      <w:r w:rsidRPr="00C44C41">
        <w:rPr>
          <w:rFonts w:ascii="Times New Roman" w:eastAsia="Times New Roman" w:hAnsi="Times New Roman" w:cs="Times New Roman"/>
          <w:kern w:val="0"/>
          <w:sz w:val="24"/>
          <w:szCs w:val="24"/>
          <w14:ligatures w14:val="none"/>
        </w:rPr>
        <w:t xml:space="preserve"> a </w:t>
      </w:r>
      <w:r w:rsidRPr="00C44C41">
        <w:rPr>
          <w:rFonts w:ascii="Times New Roman" w:eastAsia="Times New Roman" w:hAnsi="Times New Roman" w:cs="Times New Roman"/>
          <w:b/>
          <w:bCs/>
          <w:kern w:val="0"/>
          <w:sz w:val="24"/>
          <w:szCs w:val="24"/>
          <w14:ligatures w14:val="none"/>
        </w:rPr>
        <w:t>£100,000 gain</w:t>
      </w:r>
      <w:r w:rsidRPr="00C44C41">
        <w:rPr>
          <w:rFonts w:ascii="Times New Roman" w:eastAsia="Times New Roman" w:hAnsi="Times New Roman" w:cs="Times New Roman"/>
          <w:kern w:val="0"/>
          <w:sz w:val="24"/>
          <w:szCs w:val="24"/>
          <w14:ligatures w14:val="none"/>
        </w:rPr>
        <w:t xml:space="preserve"> in </w:t>
      </w:r>
      <w:r w:rsidRPr="00C44C41">
        <w:rPr>
          <w:rFonts w:ascii="Times New Roman" w:eastAsia="Times New Roman" w:hAnsi="Times New Roman" w:cs="Times New Roman"/>
          <w:b/>
          <w:bCs/>
          <w:kern w:val="0"/>
          <w:sz w:val="24"/>
          <w:szCs w:val="24"/>
          <w14:ligatures w14:val="none"/>
        </w:rPr>
        <w:t>2023/24</w:t>
      </w:r>
      <w:r w:rsidRPr="00C44C41">
        <w:rPr>
          <w:rFonts w:ascii="Times New Roman" w:eastAsia="Times New Roman" w:hAnsi="Times New Roman" w:cs="Times New Roman"/>
          <w:kern w:val="0"/>
          <w:sz w:val="24"/>
          <w:szCs w:val="24"/>
          <w14:ligatures w14:val="none"/>
        </w:rPr>
        <w:t>.</w:t>
      </w:r>
    </w:p>
    <w:p w14:paraId="27933223" w14:textId="77777777" w:rsidR="00C44C41" w:rsidRPr="00C44C41" w:rsidRDefault="00C44C41" w:rsidP="00C44C41">
      <w:pPr>
        <w:numPr>
          <w:ilvl w:val="0"/>
          <w:numId w:val="23"/>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Gain arose when settlor (Alice) was temporarily non-resident.</w:t>
      </w:r>
    </w:p>
    <w:p w14:paraId="54F72E9F" w14:textId="77777777" w:rsidR="00C44C41" w:rsidRPr="00C44C41" w:rsidRDefault="00C44C41" w:rsidP="00C44C41">
      <w:pPr>
        <w:numPr>
          <w:ilvl w:val="0"/>
          <w:numId w:val="23"/>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Under </w:t>
      </w:r>
      <w:r w:rsidRPr="00C44C41">
        <w:rPr>
          <w:rFonts w:ascii="Times New Roman" w:eastAsia="Times New Roman" w:hAnsi="Times New Roman" w:cs="Times New Roman"/>
          <w:b/>
          <w:bCs/>
          <w:kern w:val="0"/>
          <w:sz w:val="24"/>
          <w:szCs w:val="24"/>
          <w14:ligatures w14:val="none"/>
        </w:rPr>
        <w:t>Schedule 4C</w:t>
      </w:r>
      <w:r w:rsidRPr="00C44C41">
        <w:rPr>
          <w:rFonts w:ascii="Times New Roman" w:eastAsia="Times New Roman" w:hAnsi="Times New Roman" w:cs="Times New Roman"/>
          <w:kern w:val="0"/>
          <w:sz w:val="24"/>
          <w:szCs w:val="24"/>
          <w14:ligatures w14:val="none"/>
        </w:rPr>
        <w:t>, this gain is brought into s87 and can be matched to capital payments.</w:t>
      </w:r>
    </w:p>
    <w:p w14:paraId="29C475A9" w14:textId="77777777" w:rsidR="00C44C41" w:rsidRPr="00C44C41" w:rsidRDefault="00C44C41" w:rsidP="00C44C41">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C44C41">
        <w:rPr>
          <w:rFonts w:ascii="Times New Roman" w:eastAsia="Times New Roman" w:hAnsi="Times New Roman" w:cs="Times New Roman"/>
          <w:b/>
          <w:bCs/>
          <w:kern w:val="0"/>
          <w:sz w:val="27"/>
          <w:szCs w:val="27"/>
          <w14:ligatures w14:val="none"/>
        </w:rPr>
        <w:t>In 2025/26:</w:t>
      </w:r>
    </w:p>
    <w:p w14:paraId="70E29D72" w14:textId="77777777" w:rsidR="00C44C41" w:rsidRPr="00C44C41" w:rsidRDefault="00C44C41" w:rsidP="00C44C41">
      <w:pPr>
        <w:numPr>
          <w:ilvl w:val="0"/>
          <w:numId w:val="24"/>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John receives a </w:t>
      </w:r>
      <w:r w:rsidRPr="00C44C41">
        <w:rPr>
          <w:rFonts w:ascii="Times New Roman" w:eastAsia="Times New Roman" w:hAnsi="Times New Roman" w:cs="Times New Roman"/>
          <w:b/>
          <w:bCs/>
          <w:kern w:val="0"/>
          <w:sz w:val="24"/>
          <w:szCs w:val="24"/>
          <w14:ligatures w14:val="none"/>
        </w:rPr>
        <w:t>capital payment of £60,000</w:t>
      </w:r>
      <w:r w:rsidRPr="00C44C41">
        <w:rPr>
          <w:rFonts w:ascii="Times New Roman" w:eastAsia="Times New Roman" w:hAnsi="Times New Roman" w:cs="Times New Roman"/>
          <w:kern w:val="0"/>
          <w:sz w:val="24"/>
          <w:szCs w:val="24"/>
          <w14:ligatures w14:val="none"/>
        </w:rPr>
        <w:t>.</w:t>
      </w:r>
    </w:p>
    <w:p w14:paraId="40BF2270" w14:textId="77777777" w:rsidR="00C44C41" w:rsidRPr="00C44C41" w:rsidRDefault="00C44C41" w:rsidP="00C44C41">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C44C41">
        <w:rPr>
          <w:rFonts w:ascii="Times New Roman" w:eastAsia="Times New Roman" w:hAnsi="Times New Roman" w:cs="Times New Roman"/>
          <w:b/>
          <w:bCs/>
          <w:kern w:val="0"/>
          <w:sz w:val="27"/>
          <w:szCs w:val="27"/>
          <w14:ligatures w14:val="none"/>
        </w:rPr>
        <w:t>Outcome (without 4-year FIG):</w:t>
      </w:r>
    </w:p>
    <w:p w14:paraId="7F98FE9F" w14:textId="77777777" w:rsidR="00C44C41" w:rsidRPr="00C44C41" w:rsidRDefault="00C44C41" w:rsidP="00C44C41">
      <w:pPr>
        <w:numPr>
          <w:ilvl w:val="0"/>
          <w:numId w:val="25"/>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The £60,000 is </w:t>
      </w:r>
      <w:r w:rsidRPr="00C44C41">
        <w:rPr>
          <w:rFonts w:ascii="Times New Roman" w:eastAsia="Times New Roman" w:hAnsi="Times New Roman" w:cs="Times New Roman"/>
          <w:b/>
          <w:bCs/>
          <w:kern w:val="0"/>
          <w:sz w:val="24"/>
          <w:szCs w:val="24"/>
          <w14:ligatures w14:val="none"/>
        </w:rPr>
        <w:t>matched</w:t>
      </w:r>
      <w:r w:rsidRPr="00C44C41">
        <w:rPr>
          <w:rFonts w:ascii="Times New Roman" w:eastAsia="Times New Roman" w:hAnsi="Times New Roman" w:cs="Times New Roman"/>
          <w:kern w:val="0"/>
          <w:sz w:val="24"/>
          <w:szCs w:val="24"/>
          <w14:ligatures w14:val="none"/>
        </w:rPr>
        <w:t xml:space="preserve"> to the £100,000 gain.</w:t>
      </w:r>
    </w:p>
    <w:p w14:paraId="2B6D1518" w14:textId="77777777" w:rsidR="00C44C41" w:rsidRPr="00C44C41" w:rsidRDefault="00C44C41" w:rsidP="00C44C41">
      <w:pPr>
        <w:numPr>
          <w:ilvl w:val="0"/>
          <w:numId w:val="25"/>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John is </w:t>
      </w:r>
      <w:r w:rsidRPr="00C44C41">
        <w:rPr>
          <w:rFonts w:ascii="Times New Roman" w:eastAsia="Times New Roman" w:hAnsi="Times New Roman" w:cs="Times New Roman"/>
          <w:b/>
          <w:bCs/>
          <w:kern w:val="0"/>
          <w:sz w:val="24"/>
          <w:szCs w:val="24"/>
          <w14:ligatures w14:val="none"/>
        </w:rPr>
        <w:t>chargeable to CGT</w:t>
      </w:r>
      <w:r w:rsidRPr="00C44C41">
        <w:rPr>
          <w:rFonts w:ascii="Times New Roman" w:eastAsia="Times New Roman" w:hAnsi="Times New Roman" w:cs="Times New Roman"/>
          <w:kern w:val="0"/>
          <w:sz w:val="24"/>
          <w:szCs w:val="24"/>
          <w14:ligatures w14:val="none"/>
        </w:rPr>
        <w:t xml:space="preserve"> on </w:t>
      </w:r>
      <w:r w:rsidRPr="00C44C41">
        <w:rPr>
          <w:rFonts w:ascii="Times New Roman" w:eastAsia="Times New Roman" w:hAnsi="Times New Roman" w:cs="Times New Roman"/>
          <w:b/>
          <w:bCs/>
          <w:kern w:val="0"/>
          <w:sz w:val="24"/>
          <w:szCs w:val="24"/>
          <w14:ligatures w14:val="none"/>
        </w:rPr>
        <w:t>£60,000</w:t>
      </w:r>
      <w:r w:rsidRPr="00C44C41">
        <w:rPr>
          <w:rFonts w:ascii="Times New Roman" w:eastAsia="Times New Roman" w:hAnsi="Times New Roman" w:cs="Times New Roman"/>
          <w:kern w:val="0"/>
          <w:sz w:val="24"/>
          <w:szCs w:val="24"/>
          <w14:ligatures w14:val="none"/>
        </w:rPr>
        <w:t>.</w:t>
      </w:r>
    </w:p>
    <w:p w14:paraId="12CF12F6" w14:textId="77777777" w:rsidR="00C44C41" w:rsidRPr="00C44C41" w:rsidRDefault="00C44C41" w:rsidP="00C44C41">
      <w:pPr>
        <w:numPr>
          <w:ilvl w:val="1"/>
          <w:numId w:val="25"/>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Assuming higher-rate taxpayer → CGT at 20% = </w:t>
      </w:r>
      <w:r w:rsidRPr="00C44C41">
        <w:rPr>
          <w:rFonts w:ascii="Times New Roman" w:eastAsia="Times New Roman" w:hAnsi="Times New Roman" w:cs="Times New Roman"/>
          <w:b/>
          <w:bCs/>
          <w:kern w:val="0"/>
          <w:sz w:val="24"/>
          <w:szCs w:val="24"/>
          <w14:ligatures w14:val="none"/>
        </w:rPr>
        <w:t>£12,000</w:t>
      </w:r>
    </w:p>
    <w:p w14:paraId="2D1727A8"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pict w14:anchorId="0A91715E">
          <v:rect id="_x0000_i1040" style="width:0;height:1.5pt" o:hralign="center" o:hrstd="t" o:hr="t" fillcolor="#a0a0a0" stroked="f"/>
        </w:pict>
      </w:r>
    </w:p>
    <w:p w14:paraId="6C592C06" w14:textId="77777777" w:rsidR="00C44C41" w:rsidRPr="00C44C41" w:rsidRDefault="00C44C41" w:rsidP="00C44C41">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C44C41">
        <w:rPr>
          <w:rFonts w:ascii="Segoe UI Emoji" w:eastAsia="Times New Roman" w:hAnsi="Segoe UI Emoji" w:cs="Segoe UI Emoji"/>
          <w:b/>
          <w:bCs/>
          <w:kern w:val="0"/>
          <w:sz w:val="36"/>
          <w:szCs w:val="36"/>
          <w14:ligatures w14:val="none"/>
        </w:rPr>
        <w:t>✳️</w:t>
      </w:r>
      <w:r w:rsidRPr="00C44C41">
        <w:rPr>
          <w:rFonts w:ascii="Times New Roman" w:eastAsia="Times New Roman" w:hAnsi="Times New Roman" w:cs="Times New Roman"/>
          <w:b/>
          <w:bCs/>
          <w:kern w:val="0"/>
          <w:sz w:val="36"/>
          <w:szCs w:val="36"/>
          <w14:ligatures w14:val="none"/>
        </w:rPr>
        <w:t xml:space="preserve"> Case B: With 4-Year FIG – No Tax and No Matching</w:t>
      </w:r>
    </w:p>
    <w:p w14:paraId="33FAD3C6"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Same facts, but now </w:t>
      </w:r>
      <w:r w:rsidRPr="00C44C41">
        <w:rPr>
          <w:rFonts w:ascii="Times New Roman" w:eastAsia="Times New Roman" w:hAnsi="Times New Roman" w:cs="Times New Roman"/>
          <w:b/>
          <w:bCs/>
          <w:kern w:val="0"/>
          <w:sz w:val="24"/>
          <w:szCs w:val="24"/>
          <w14:ligatures w14:val="none"/>
        </w:rPr>
        <w:t>John elects for the 4-year FIG regime</w:t>
      </w:r>
      <w:r w:rsidRPr="00C44C41">
        <w:rPr>
          <w:rFonts w:ascii="Times New Roman" w:eastAsia="Times New Roman" w:hAnsi="Times New Roman" w:cs="Times New Roman"/>
          <w:kern w:val="0"/>
          <w:sz w:val="24"/>
          <w:szCs w:val="24"/>
          <w14:ligatures w14:val="none"/>
        </w:rPr>
        <w:t>.</w:t>
      </w:r>
    </w:p>
    <w:p w14:paraId="389B147E" w14:textId="77777777" w:rsidR="00C44C41" w:rsidRPr="00C44C41" w:rsidRDefault="00C44C41" w:rsidP="00C44C41">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C44C41">
        <w:rPr>
          <w:rFonts w:ascii="Times New Roman" w:eastAsia="Times New Roman" w:hAnsi="Times New Roman" w:cs="Times New Roman"/>
          <w:b/>
          <w:bCs/>
          <w:kern w:val="0"/>
          <w:sz w:val="27"/>
          <w:szCs w:val="27"/>
          <w14:ligatures w14:val="none"/>
        </w:rPr>
        <w:t>Key effect under new FIG rules (from 6 April 2025):</w:t>
      </w:r>
    </w:p>
    <w:p w14:paraId="306DFD24" w14:textId="77777777" w:rsidR="00C44C41" w:rsidRPr="00C44C41" w:rsidRDefault="00C44C41" w:rsidP="00C44C41">
      <w:pPr>
        <w:spacing w:beforeAutospacing="1" w:after="100" w:afterAutospacing="1"/>
        <w:ind w:left="72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If John is eligible and claims the </w:t>
      </w:r>
      <w:r w:rsidRPr="00C44C41">
        <w:rPr>
          <w:rFonts w:ascii="Times New Roman" w:eastAsia="Times New Roman" w:hAnsi="Times New Roman" w:cs="Times New Roman"/>
          <w:b/>
          <w:bCs/>
          <w:kern w:val="0"/>
          <w:sz w:val="24"/>
          <w:szCs w:val="24"/>
          <w14:ligatures w14:val="none"/>
        </w:rPr>
        <w:t>4-year FIG regime</w:t>
      </w:r>
      <w:r w:rsidRPr="00C44C41">
        <w:rPr>
          <w:rFonts w:ascii="Times New Roman" w:eastAsia="Times New Roman" w:hAnsi="Times New Roman" w:cs="Times New Roman"/>
          <w:kern w:val="0"/>
          <w:sz w:val="24"/>
          <w:szCs w:val="24"/>
          <w14:ligatures w14:val="none"/>
        </w:rPr>
        <w:t xml:space="preserve">, </w:t>
      </w:r>
      <w:r w:rsidRPr="00C44C41">
        <w:rPr>
          <w:rFonts w:ascii="Times New Roman" w:eastAsia="Times New Roman" w:hAnsi="Times New Roman" w:cs="Times New Roman"/>
          <w:b/>
          <w:bCs/>
          <w:kern w:val="0"/>
          <w:sz w:val="24"/>
          <w:szCs w:val="24"/>
          <w14:ligatures w14:val="none"/>
        </w:rPr>
        <w:t>capital payments received from offshore trusts</w:t>
      </w:r>
      <w:r w:rsidRPr="00C44C41">
        <w:rPr>
          <w:rFonts w:ascii="Times New Roman" w:eastAsia="Times New Roman" w:hAnsi="Times New Roman" w:cs="Times New Roman"/>
          <w:kern w:val="0"/>
          <w:sz w:val="24"/>
          <w:szCs w:val="24"/>
          <w14:ligatures w14:val="none"/>
        </w:rPr>
        <w:t xml:space="preserve"> </w:t>
      </w:r>
      <w:r w:rsidRPr="00C44C41">
        <w:rPr>
          <w:rFonts w:ascii="Times New Roman" w:eastAsia="Times New Roman" w:hAnsi="Times New Roman" w:cs="Times New Roman"/>
          <w:b/>
          <w:bCs/>
          <w:kern w:val="0"/>
          <w:sz w:val="24"/>
          <w:szCs w:val="24"/>
          <w14:ligatures w14:val="none"/>
        </w:rPr>
        <w:t>are ignored for matching purposes</w:t>
      </w:r>
      <w:r w:rsidRPr="00C44C41">
        <w:rPr>
          <w:rFonts w:ascii="Times New Roman" w:eastAsia="Times New Roman" w:hAnsi="Times New Roman" w:cs="Times New Roman"/>
          <w:kern w:val="0"/>
          <w:sz w:val="24"/>
          <w:szCs w:val="24"/>
          <w14:ligatures w14:val="none"/>
        </w:rPr>
        <w:t xml:space="preserve"> under s87 and Schedule 4C.</w:t>
      </w:r>
    </w:p>
    <w:p w14:paraId="06951FFB" w14:textId="77777777" w:rsidR="00C44C41" w:rsidRPr="00C44C41" w:rsidRDefault="00C44C41" w:rsidP="00C44C41">
      <w:pPr>
        <w:spacing w:before="100" w:beforeAutospacing="1" w:after="100" w:afterAutospacing="1"/>
        <w:ind w:left="0"/>
        <w:jc w:val="left"/>
        <w:outlineLvl w:val="2"/>
        <w:rPr>
          <w:rFonts w:ascii="Times New Roman" w:eastAsia="Times New Roman" w:hAnsi="Times New Roman" w:cs="Times New Roman"/>
          <w:b/>
          <w:bCs/>
          <w:kern w:val="0"/>
          <w:sz w:val="27"/>
          <w:szCs w:val="27"/>
          <w14:ligatures w14:val="none"/>
        </w:rPr>
      </w:pPr>
      <w:r w:rsidRPr="00C44C41">
        <w:rPr>
          <w:rFonts w:ascii="Times New Roman" w:eastAsia="Times New Roman" w:hAnsi="Times New Roman" w:cs="Times New Roman"/>
          <w:b/>
          <w:bCs/>
          <w:kern w:val="0"/>
          <w:sz w:val="27"/>
          <w:szCs w:val="27"/>
          <w14:ligatures w14:val="none"/>
        </w:rPr>
        <w:t>Result:</w:t>
      </w:r>
    </w:p>
    <w:p w14:paraId="21F881C1" w14:textId="77777777" w:rsidR="00C44C41" w:rsidRPr="00C44C41" w:rsidRDefault="00C44C41" w:rsidP="00C44C41">
      <w:pPr>
        <w:numPr>
          <w:ilvl w:val="0"/>
          <w:numId w:val="26"/>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The £60,000 payment is </w:t>
      </w:r>
      <w:r w:rsidRPr="00C44C41">
        <w:rPr>
          <w:rFonts w:ascii="Times New Roman" w:eastAsia="Times New Roman" w:hAnsi="Times New Roman" w:cs="Times New Roman"/>
          <w:b/>
          <w:bCs/>
          <w:kern w:val="0"/>
          <w:sz w:val="24"/>
          <w:szCs w:val="24"/>
          <w14:ligatures w14:val="none"/>
        </w:rPr>
        <w:t>not taxed</w:t>
      </w:r>
      <w:r w:rsidRPr="00C44C41">
        <w:rPr>
          <w:rFonts w:ascii="Times New Roman" w:eastAsia="Times New Roman" w:hAnsi="Times New Roman" w:cs="Times New Roman"/>
          <w:kern w:val="0"/>
          <w:sz w:val="24"/>
          <w:szCs w:val="24"/>
          <w14:ligatures w14:val="none"/>
        </w:rPr>
        <w:t>.</w:t>
      </w:r>
    </w:p>
    <w:p w14:paraId="55968AF9" w14:textId="77777777" w:rsidR="00C44C41" w:rsidRPr="00C44C41" w:rsidRDefault="00C44C41" w:rsidP="00C44C41">
      <w:pPr>
        <w:numPr>
          <w:ilvl w:val="0"/>
          <w:numId w:val="26"/>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It is </w:t>
      </w:r>
      <w:r w:rsidRPr="00C44C41">
        <w:rPr>
          <w:rFonts w:ascii="Times New Roman" w:eastAsia="Times New Roman" w:hAnsi="Times New Roman" w:cs="Times New Roman"/>
          <w:b/>
          <w:bCs/>
          <w:kern w:val="0"/>
          <w:sz w:val="24"/>
          <w:szCs w:val="24"/>
          <w14:ligatures w14:val="none"/>
        </w:rPr>
        <w:t>not matched</w:t>
      </w:r>
      <w:r w:rsidRPr="00C44C41">
        <w:rPr>
          <w:rFonts w:ascii="Times New Roman" w:eastAsia="Times New Roman" w:hAnsi="Times New Roman" w:cs="Times New Roman"/>
          <w:kern w:val="0"/>
          <w:sz w:val="24"/>
          <w:szCs w:val="24"/>
          <w14:ligatures w14:val="none"/>
        </w:rPr>
        <w:t xml:space="preserve"> to any trust gains (UK or non-UK).</w:t>
      </w:r>
    </w:p>
    <w:p w14:paraId="0B5E65B3" w14:textId="77777777" w:rsidR="00C44C41" w:rsidRPr="00C44C41" w:rsidRDefault="00C44C41" w:rsidP="00C44C41">
      <w:pPr>
        <w:numPr>
          <w:ilvl w:val="0"/>
          <w:numId w:val="26"/>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lastRenderedPageBreak/>
        <w:t xml:space="preserve">It also </w:t>
      </w:r>
      <w:r w:rsidRPr="00C44C41">
        <w:rPr>
          <w:rFonts w:ascii="Times New Roman" w:eastAsia="Times New Roman" w:hAnsi="Times New Roman" w:cs="Times New Roman"/>
          <w:b/>
          <w:bCs/>
          <w:kern w:val="0"/>
          <w:sz w:val="24"/>
          <w:szCs w:val="24"/>
          <w14:ligatures w14:val="none"/>
        </w:rPr>
        <w:t>does not reduce</w:t>
      </w:r>
      <w:r w:rsidRPr="00C44C41">
        <w:rPr>
          <w:rFonts w:ascii="Times New Roman" w:eastAsia="Times New Roman" w:hAnsi="Times New Roman" w:cs="Times New Roman"/>
          <w:kern w:val="0"/>
          <w:sz w:val="24"/>
          <w:szCs w:val="24"/>
          <w14:ligatures w14:val="none"/>
        </w:rPr>
        <w:t xml:space="preserve"> the unmatched gain pool in the trust.</w:t>
      </w:r>
    </w:p>
    <w:p w14:paraId="3F704571" w14:textId="77777777" w:rsidR="00C44C41" w:rsidRPr="00C44C41" w:rsidRDefault="00C44C41" w:rsidP="00C44C41">
      <w:pPr>
        <w:spacing w:before="100" w:beforeAutospacing="1" w:after="100" w:afterAutospacing="1"/>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So:</w:t>
      </w:r>
    </w:p>
    <w:p w14:paraId="5124C97B" w14:textId="77777777" w:rsidR="00C44C41" w:rsidRPr="00C44C41" w:rsidRDefault="00C44C41" w:rsidP="00C44C41">
      <w:pPr>
        <w:numPr>
          <w:ilvl w:val="0"/>
          <w:numId w:val="27"/>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John pays </w:t>
      </w:r>
      <w:r w:rsidRPr="00C44C41">
        <w:rPr>
          <w:rFonts w:ascii="Times New Roman" w:eastAsia="Times New Roman" w:hAnsi="Times New Roman" w:cs="Times New Roman"/>
          <w:b/>
          <w:bCs/>
          <w:kern w:val="0"/>
          <w:sz w:val="24"/>
          <w:szCs w:val="24"/>
          <w14:ligatures w14:val="none"/>
        </w:rPr>
        <w:t>no CGT</w:t>
      </w:r>
      <w:r w:rsidRPr="00C44C41">
        <w:rPr>
          <w:rFonts w:ascii="Times New Roman" w:eastAsia="Times New Roman" w:hAnsi="Times New Roman" w:cs="Times New Roman"/>
          <w:kern w:val="0"/>
          <w:sz w:val="24"/>
          <w:szCs w:val="24"/>
          <w14:ligatures w14:val="none"/>
        </w:rPr>
        <w:t>.</w:t>
      </w:r>
    </w:p>
    <w:p w14:paraId="0B524DD3" w14:textId="77777777" w:rsidR="00C44C41" w:rsidRPr="00C44C41" w:rsidRDefault="00C44C41" w:rsidP="00C44C41">
      <w:pPr>
        <w:numPr>
          <w:ilvl w:val="0"/>
          <w:numId w:val="27"/>
        </w:numPr>
        <w:spacing w:before="100" w:beforeAutospacing="1" w:after="100" w:afterAutospacing="1"/>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 xml:space="preserve">The trust still holds the full </w:t>
      </w:r>
      <w:r w:rsidRPr="00C44C41">
        <w:rPr>
          <w:rFonts w:ascii="Times New Roman" w:eastAsia="Times New Roman" w:hAnsi="Times New Roman" w:cs="Times New Roman"/>
          <w:b/>
          <w:bCs/>
          <w:kern w:val="0"/>
          <w:sz w:val="24"/>
          <w:szCs w:val="24"/>
          <w14:ligatures w14:val="none"/>
        </w:rPr>
        <w:t>£100,000</w:t>
      </w:r>
      <w:r w:rsidRPr="00C44C41">
        <w:rPr>
          <w:rFonts w:ascii="Times New Roman" w:eastAsia="Times New Roman" w:hAnsi="Times New Roman" w:cs="Times New Roman"/>
          <w:kern w:val="0"/>
          <w:sz w:val="24"/>
          <w:szCs w:val="24"/>
          <w14:ligatures w14:val="none"/>
        </w:rPr>
        <w:t xml:space="preserve"> of unmatched gains for future use (e.g. if another UK-resident beneficiary gets </w:t>
      </w:r>
      <w:proofErr w:type="gramStart"/>
      <w:r w:rsidRPr="00C44C41">
        <w:rPr>
          <w:rFonts w:ascii="Times New Roman" w:eastAsia="Times New Roman" w:hAnsi="Times New Roman" w:cs="Times New Roman"/>
          <w:kern w:val="0"/>
          <w:sz w:val="24"/>
          <w:szCs w:val="24"/>
          <w14:ligatures w14:val="none"/>
        </w:rPr>
        <w:t>a capital</w:t>
      </w:r>
      <w:proofErr w:type="gramEnd"/>
      <w:r w:rsidRPr="00C44C41">
        <w:rPr>
          <w:rFonts w:ascii="Times New Roman" w:eastAsia="Times New Roman" w:hAnsi="Times New Roman" w:cs="Times New Roman"/>
          <w:kern w:val="0"/>
          <w:sz w:val="24"/>
          <w:szCs w:val="24"/>
          <w14:ligatures w14:val="none"/>
        </w:rPr>
        <w:t xml:space="preserve"> payment).</w:t>
      </w:r>
    </w:p>
    <w:p w14:paraId="6F805ED5"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pict w14:anchorId="08B6EB9C">
          <v:rect id="_x0000_i1041" style="width:0;height:1.5pt" o:hralign="center" o:hrstd="t" o:hr="t" fillcolor="#a0a0a0" stroked="f"/>
        </w:pict>
      </w:r>
    </w:p>
    <w:p w14:paraId="2AC300A6" w14:textId="77777777" w:rsidR="00C44C41" w:rsidRPr="00C44C41" w:rsidRDefault="00C44C41" w:rsidP="00C44C41">
      <w:pPr>
        <w:spacing w:before="100" w:beforeAutospacing="1" w:after="100" w:afterAutospacing="1"/>
        <w:ind w:left="0"/>
        <w:jc w:val="left"/>
        <w:outlineLvl w:val="1"/>
        <w:rPr>
          <w:rFonts w:ascii="Times New Roman" w:eastAsia="Times New Roman" w:hAnsi="Times New Roman" w:cs="Times New Roman"/>
          <w:b/>
          <w:bCs/>
          <w:kern w:val="0"/>
          <w:sz w:val="36"/>
          <w:szCs w:val="36"/>
          <w14:ligatures w14:val="none"/>
        </w:rPr>
      </w:pPr>
      <w:r w:rsidRPr="00C44C41">
        <w:rPr>
          <w:rFonts w:ascii="Segoe UI Emoji" w:eastAsia="Times New Roman" w:hAnsi="Segoe UI Emoji" w:cs="Segoe UI Emoji"/>
          <w:b/>
          <w:bCs/>
          <w:kern w:val="0"/>
          <w:sz w:val="36"/>
          <w:szCs w:val="36"/>
          <w14:ligatures w14:val="none"/>
        </w:rPr>
        <w:t>💡</w:t>
      </w:r>
      <w:r w:rsidRPr="00C44C41">
        <w:rPr>
          <w:rFonts w:ascii="Times New Roman" w:eastAsia="Times New Roman" w:hAnsi="Times New Roman" w:cs="Times New Roman"/>
          <w:b/>
          <w:bCs/>
          <w:kern w:val="0"/>
          <w:sz w:val="36"/>
          <w:szCs w:val="36"/>
          <w14:ligatures w14:val="none"/>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5"/>
        <w:gridCol w:w="1007"/>
        <w:gridCol w:w="1914"/>
        <w:gridCol w:w="2269"/>
      </w:tblGrid>
      <w:tr w:rsidR="00C44C41" w:rsidRPr="00C44C41" w14:paraId="197C6E76" w14:textId="77777777" w:rsidTr="00C44C41">
        <w:trPr>
          <w:tblHeader/>
          <w:tblCellSpacing w:w="15" w:type="dxa"/>
        </w:trPr>
        <w:tc>
          <w:tcPr>
            <w:tcW w:w="0" w:type="auto"/>
            <w:vAlign w:val="center"/>
            <w:hideMark/>
          </w:tcPr>
          <w:p w14:paraId="15FCB01B" w14:textId="77777777" w:rsidR="00C44C41" w:rsidRPr="00C44C41" w:rsidRDefault="00C44C41" w:rsidP="00C44C41">
            <w:pPr>
              <w:spacing w:after="0"/>
              <w:ind w:left="0"/>
              <w:jc w:val="center"/>
              <w:rPr>
                <w:rFonts w:ascii="Times New Roman" w:eastAsia="Times New Roman" w:hAnsi="Times New Roman" w:cs="Times New Roman"/>
                <w:b/>
                <w:bCs/>
                <w:kern w:val="0"/>
                <w:sz w:val="24"/>
                <w:szCs w:val="24"/>
                <w14:ligatures w14:val="none"/>
              </w:rPr>
            </w:pPr>
            <w:r w:rsidRPr="00C44C41">
              <w:rPr>
                <w:rFonts w:ascii="Times New Roman" w:eastAsia="Times New Roman" w:hAnsi="Times New Roman" w:cs="Times New Roman"/>
                <w:b/>
                <w:bCs/>
                <w:kern w:val="0"/>
                <w:sz w:val="24"/>
                <w:szCs w:val="24"/>
                <w14:ligatures w14:val="none"/>
              </w:rPr>
              <w:t>Situation</w:t>
            </w:r>
          </w:p>
        </w:tc>
        <w:tc>
          <w:tcPr>
            <w:tcW w:w="0" w:type="auto"/>
            <w:vAlign w:val="center"/>
            <w:hideMark/>
          </w:tcPr>
          <w:p w14:paraId="19FCC072" w14:textId="77777777" w:rsidR="00C44C41" w:rsidRPr="00C44C41" w:rsidRDefault="00C44C41" w:rsidP="00C44C41">
            <w:pPr>
              <w:spacing w:after="0"/>
              <w:ind w:left="0"/>
              <w:jc w:val="center"/>
              <w:rPr>
                <w:rFonts w:ascii="Times New Roman" w:eastAsia="Times New Roman" w:hAnsi="Times New Roman" w:cs="Times New Roman"/>
                <w:b/>
                <w:bCs/>
                <w:kern w:val="0"/>
                <w:sz w:val="24"/>
                <w:szCs w:val="24"/>
                <w14:ligatures w14:val="none"/>
              </w:rPr>
            </w:pPr>
            <w:r w:rsidRPr="00C44C41">
              <w:rPr>
                <w:rFonts w:ascii="Times New Roman" w:eastAsia="Times New Roman" w:hAnsi="Times New Roman" w:cs="Times New Roman"/>
                <w:b/>
                <w:bCs/>
                <w:kern w:val="0"/>
                <w:sz w:val="24"/>
                <w:szCs w:val="24"/>
                <w14:ligatures w14:val="none"/>
              </w:rPr>
              <w:t>Taxable?</w:t>
            </w:r>
          </w:p>
        </w:tc>
        <w:tc>
          <w:tcPr>
            <w:tcW w:w="0" w:type="auto"/>
            <w:vAlign w:val="center"/>
            <w:hideMark/>
          </w:tcPr>
          <w:p w14:paraId="106F9794" w14:textId="77777777" w:rsidR="00C44C41" w:rsidRPr="00C44C41" w:rsidRDefault="00C44C41" w:rsidP="00C44C41">
            <w:pPr>
              <w:spacing w:after="0"/>
              <w:ind w:left="0"/>
              <w:jc w:val="center"/>
              <w:rPr>
                <w:rFonts w:ascii="Times New Roman" w:eastAsia="Times New Roman" w:hAnsi="Times New Roman" w:cs="Times New Roman"/>
                <w:b/>
                <w:bCs/>
                <w:kern w:val="0"/>
                <w:sz w:val="24"/>
                <w:szCs w:val="24"/>
                <w14:ligatures w14:val="none"/>
              </w:rPr>
            </w:pPr>
            <w:r w:rsidRPr="00C44C41">
              <w:rPr>
                <w:rFonts w:ascii="Times New Roman" w:eastAsia="Times New Roman" w:hAnsi="Times New Roman" w:cs="Times New Roman"/>
                <w:b/>
                <w:bCs/>
                <w:kern w:val="0"/>
                <w:sz w:val="24"/>
                <w:szCs w:val="24"/>
                <w14:ligatures w14:val="none"/>
              </w:rPr>
              <w:t>Matched to Gain?</w:t>
            </w:r>
          </w:p>
        </w:tc>
        <w:tc>
          <w:tcPr>
            <w:tcW w:w="0" w:type="auto"/>
            <w:vAlign w:val="center"/>
            <w:hideMark/>
          </w:tcPr>
          <w:p w14:paraId="2416CB27" w14:textId="77777777" w:rsidR="00C44C41" w:rsidRPr="00C44C41" w:rsidRDefault="00C44C41" w:rsidP="00C44C41">
            <w:pPr>
              <w:spacing w:after="0"/>
              <w:ind w:left="0"/>
              <w:jc w:val="center"/>
              <w:rPr>
                <w:rFonts w:ascii="Times New Roman" w:eastAsia="Times New Roman" w:hAnsi="Times New Roman" w:cs="Times New Roman"/>
                <w:b/>
                <w:bCs/>
                <w:kern w:val="0"/>
                <w:sz w:val="24"/>
                <w:szCs w:val="24"/>
                <w14:ligatures w14:val="none"/>
              </w:rPr>
            </w:pPr>
            <w:r w:rsidRPr="00C44C41">
              <w:rPr>
                <w:rFonts w:ascii="Times New Roman" w:eastAsia="Times New Roman" w:hAnsi="Times New Roman" w:cs="Times New Roman"/>
                <w:b/>
                <w:bCs/>
                <w:kern w:val="0"/>
                <w:sz w:val="24"/>
                <w:szCs w:val="24"/>
                <w14:ligatures w14:val="none"/>
              </w:rPr>
              <w:t>Impact on Trust Pool</w:t>
            </w:r>
          </w:p>
        </w:tc>
      </w:tr>
      <w:tr w:rsidR="00C44C41" w:rsidRPr="00C44C41" w14:paraId="0C5AE8C8" w14:textId="77777777" w:rsidTr="00C44C41">
        <w:trPr>
          <w:tblCellSpacing w:w="15" w:type="dxa"/>
        </w:trPr>
        <w:tc>
          <w:tcPr>
            <w:tcW w:w="0" w:type="auto"/>
            <w:vAlign w:val="center"/>
            <w:hideMark/>
          </w:tcPr>
          <w:p w14:paraId="55A66FCB"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John without 4-year FIG</w:t>
            </w:r>
          </w:p>
        </w:tc>
        <w:tc>
          <w:tcPr>
            <w:tcW w:w="0" w:type="auto"/>
            <w:vAlign w:val="center"/>
            <w:hideMark/>
          </w:tcPr>
          <w:p w14:paraId="6D1BB129"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Yes</w:t>
            </w:r>
          </w:p>
        </w:tc>
        <w:tc>
          <w:tcPr>
            <w:tcW w:w="0" w:type="auto"/>
            <w:vAlign w:val="center"/>
            <w:hideMark/>
          </w:tcPr>
          <w:p w14:paraId="5A6859BE"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£60,000 matched</w:t>
            </w:r>
          </w:p>
        </w:tc>
        <w:tc>
          <w:tcPr>
            <w:tcW w:w="0" w:type="auto"/>
            <w:vAlign w:val="center"/>
            <w:hideMark/>
          </w:tcPr>
          <w:p w14:paraId="7047C4EF"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£40,000 gain left</w:t>
            </w:r>
          </w:p>
        </w:tc>
      </w:tr>
      <w:tr w:rsidR="00C44C41" w:rsidRPr="00C44C41" w14:paraId="45BBE77F" w14:textId="77777777" w:rsidTr="00C44C41">
        <w:trPr>
          <w:tblCellSpacing w:w="15" w:type="dxa"/>
        </w:trPr>
        <w:tc>
          <w:tcPr>
            <w:tcW w:w="0" w:type="auto"/>
            <w:vAlign w:val="center"/>
            <w:hideMark/>
          </w:tcPr>
          <w:p w14:paraId="16A10020"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John with 4-year FIG (from 6/4/25)</w:t>
            </w:r>
          </w:p>
        </w:tc>
        <w:tc>
          <w:tcPr>
            <w:tcW w:w="0" w:type="auto"/>
            <w:vAlign w:val="center"/>
            <w:hideMark/>
          </w:tcPr>
          <w:p w14:paraId="398E7955"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Segoe UI Emoji" w:eastAsia="Times New Roman" w:hAnsi="Segoe UI Emoji" w:cs="Segoe UI Emoji"/>
                <w:kern w:val="0"/>
                <w:sz w:val="24"/>
                <w:szCs w:val="24"/>
                <w14:ligatures w14:val="none"/>
              </w:rPr>
              <w:t>❌</w:t>
            </w:r>
            <w:r w:rsidRPr="00C44C41">
              <w:rPr>
                <w:rFonts w:ascii="Times New Roman" w:eastAsia="Times New Roman" w:hAnsi="Times New Roman" w:cs="Times New Roman"/>
                <w:kern w:val="0"/>
                <w:sz w:val="24"/>
                <w:szCs w:val="24"/>
                <w14:ligatures w14:val="none"/>
              </w:rPr>
              <w:t xml:space="preserve"> No</w:t>
            </w:r>
          </w:p>
        </w:tc>
        <w:tc>
          <w:tcPr>
            <w:tcW w:w="0" w:type="auto"/>
            <w:vAlign w:val="center"/>
            <w:hideMark/>
          </w:tcPr>
          <w:p w14:paraId="29D18414"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Segoe UI Emoji" w:eastAsia="Times New Roman" w:hAnsi="Segoe UI Emoji" w:cs="Segoe UI Emoji"/>
                <w:kern w:val="0"/>
                <w:sz w:val="24"/>
                <w:szCs w:val="24"/>
                <w14:ligatures w14:val="none"/>
              </w:rPr>
              <w:t>❌</w:t>
            </w:r>
            <w:r w:rsidRPr="00C44C41">
              <w:rPr>
                <w:rFonts w:ascii="Times New Roman" w:eastAsia="Times New Roman" w:hAnsi="Times New Roman" w:cs="Times New Roman"/>
                <w:kern w:val="0"/>
                <w:sz w:val="24"/>
                <w:szCs w:val="24"/>
                <w14:ligatures w14:val="none"/>
              </w:rPr>
              <w:t xml:space="preserve"> Not matched</w:t>
            </w:r>
          </w:p>
        </w:tc>
        <w:tc>
          <w:tcPr>
            <w:tcW w:w="0" w:type="auto"/>
            <w:vAlign w:val="center"/>
            <w:hideMark/>
          </w:tcPr>
          <w:p w14:paraId="65C4B0B4" w14:textId="77777777" w:rsidR="00C44C41" w:rsidRPr="00C44C41" w:rsidRDefault="00C44C41" w:rsidP="00C44C41">
            <w:pPr>
              <w:spacing w:after="0"/>
              <w:ind w:left="0"/>
              <w:jc w:val="left"/>
              <w:rPr>
                <w:rFonts w:ascii="Times New Roman" w:eastAsia="Times New Roman" w:hAnsi="Times New Roman" w:cs="Times New Roman"/>
                <w:kern w:val="0"/>
                <w:sz w:val="24"/>
                <w:szCs w:val="24"/>
                <w14:ligatures w14:val="none"/>
              </w:rPr>
            </w:pPr>
            <w:r w:rsidRPr="00C44C41">
              <w:rPr>
                <w:rFonts w:ascii="Times New Roman" w:eastAsia="Times New Roman" w:hAnsi="Times New Roman" w:cs="Times New Roman"/>
                <w:kern w:val="0"/>
                <w:sz w:val="24"/>
                <w:szCs w:val="24"/>
                <w14:ligatures w14:val="none"/>
              </w:rPr>
              <w:t>£100,000 gain remains</w:t>
            </w:r>
          </w:p>
        </w:tc>
      </w:tr>
    </w:tbl>
    <w:p w14:paraId="42947710" w14:textId="77777777" w:rsidR="00063E6C" w:rsidRDefault="00063E6C"/>
    <w:sectPr w:rsidR="00063E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1AC2"/>
    <w:multiLevelType w:val="multilevel"/>
    <w:tmpl w:val="9540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604CB"/>
    <w:multiLevelType w:val="multilevel"/>
    <w:tmpl w:val="41F6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E242B"/>
    <w:multiLevelType w:val="multilevel"/>
    <w:tmpl w:val="5B00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23787"/>
    <w:multiLevelType w:val="multilevel"/>
    <w:tmpl w:val="0EE8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31812"/>
    <w:multiLevelType w:val="multilevel"/>
    <w:tmpl w:val="2792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C75C0"/>
    <w:multiLevelType w:val="multilevel"/>
    <w:tmpl w:val="28800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A6117"/>
    <w:multiLevelType w:val="multilevel"/>
    <w:tmpl w:val="17AC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F5F3D"/>
    <w:multiLevelType w:val="multilevel"/>
    <w:tmpl w:val="EF90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E28E4"/>
    <w:multiLevelType w:val="multilevel"/>
    <w:tmpl w:val="EB88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F35A4"/>
    <w:multiLevelType w:val="multilevel"/>
    <w:tmpl w:val="34E0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44927"/>
    <w:multiLevelType w:val="multilevel"/>
    <w:tmpl w:val="55DE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F56B4"/>
    <w:multiLevelType w:val="multilevel"/>
    <w:tmpl w:val="1AE2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ED2688"/>
    <w:multiLevelType w:val="multilevel"/>
    <w:tmpl w:val="C22C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126E7D"/>
    <w:multiLevelType w:val="multilevel"/>
    <w:tmpl w:val="FA04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01DC1"/>
    <w:multiLevelType w:val="multilevel"/>
    <w:tmpl w:val="655C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61F1B"/>
    <w:multiLevelType w:val="multilevel"/>
    <w:tmpl w:val="0E7C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113B37"/>
    <w:multiLevelType w:val="multilevel"/>
    <w:tmpl w:val="C02C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04364"/>
    <w:multiLevelType w:val="multilevel"/>
    <w:tmpl w:val="2928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C06BC6"/>
    <w:multiLevelType w:val="multilevel"/>
    <w:tmpl w:val="C46A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A3C39"/>
    <w:multiLevelType w:val="multilevel"/>
    <w:tmpl w:val="28D2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C872CE"/>
    <w:multiLevelType w:val="multilevel"/>
    <w:tmpl w:val="4EB02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E64F63"/>
    <w:multiLevelType w:val="multilevel"/>
    <w:tmpl w:val="AFA86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931DA2"/>
    <w:multiLevelType w:val="multilevel"/>
    <w:tmpl w:val="EEF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5F12ED"/>
    <w:multiLevelType w:val="multilevel"/>
    <w:tmpl w:val="972C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5D7356"/>
    <w:multiLevelType w:val="multilevel"/>
    <w:tmpl w:val="FCBA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8A0558"/>
    <w:multiLevelType w:val="multilevel"/>
    <w:tmpl w:val="79F2B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F00F7E"/>
    <w:multiLevelType w:val="multilevel"/>
    <w:tmpl w:val="118A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337179">
    <w:abstractNumId w:val="9"/>
  </w:num>
  <w:num w:numId="2" w16cid:durableId="1369259693">
    <w:abstractNumId w:val="23"/>
  </w:num>
  <w:num w:numId="3" w16cid:durableId="1496917120">
    <w:abstractNumId w:val="8"/>
  </w:num>
  <w:num w:numId="4" w16cid:durableId="43262769">
    <w:abstractNumId w:val="2"/>
  </w:num>
  <w:num w:numId="5" w16cid:durableId="1811633247">
    <w:abstractNumId w:val="17"/>
  </w:num>
  <w:num w:numId="6" w16cid:durableId="517619880">
    <w:abstractNumId w:val="4"/>
  </w:num>
  <w:num w:numId="7" w16cid:durableId="1285228800">
    <w:abstractNumId w:val="7"/>
  </w:num>
  <w:num w:numId="8" w16cid:durableId="1301348398">
    <w:abstractNumId w:val="16"/>
  </w:num>
  <w:num w:numId="9" w16cid:durableId="542254053">
    <w:abstractNumId w:val="3"/>
  </w:num>
  <w:num w:numId="10" w16cid:durableId="1080634546">
    <w:abstractNumId w:val="10"/>
  </w:num>
  <w:num w:numId="11" w16cid:durableId="468714439">
    <w:abstractNumId w:val="20"/>
  </w:num>
  <w:num w:numId="12" w16cid:durableId="1708293846">
    <w:abstractNumId w:val="1"/>
  </w:num>
  <w:num w:numId="13" w16cid:durableId="1572884228">
    <w:abstractNumId w:val="11"/>
  </w:num>
  <w:num w:numId="14" w16cid:durableId="294601861">
    <w:abstractNumId w:val="6"/>
  </w:num>
  <w:num w:numId="15" w16cid:durableId="317804761">
    <w:abstractNumId w:val="21"/>
  </w:num>
  <w:num w:numId="16" w16cid:durableId="1403404464">
    <w:abstractNumId w:val="14"/>
  </w:num>
  <w:num w:numId="17" w16cid:durableId="696544594">
    <w:abstractNumId w:val="15"/>
  </w:num>
  <w:num w:numId="18" w16cid:durableId="418671732">
    <w:abstractNumId w:val="18"/>
  </w:num>
  <w:num w:numId="19" w16cid:durableId="1263491157">
    <w:abstractNumId w:val="24"/>
  </w:num>
  <w:num w:numId="20" w16cid:durableId="479345453">
    <w:abstractNumId w:val="25"/>
  </w:num>
  <w:num w:numId="21" w16cid:durableId="1804076639">
    <w:abstractNumId w:val="22"/>
  </w:num>
  <w:num w:numId="22" w16cid:durableId="418915970">
    <w:abstractNumId w:val="12"/>
  </w:num>
  <w:num w:numId="23" w16cid:durableId="269122870">
    <w:abstractNumId w:val="26"/>
  </w:num>
  <w:num w:numId="24" w16cid:durableId="561411507">
    <w:abstractNumId w:val="19"/>
  </w:num>
  <w:num w:numId="25" w16cid:durableId="1934245970">
    <w:abstractNumId w:val="5"/>
  </w:num>
  <w:num w:numId="26" w16cid:durableId="1095589313">
    <w:abstractNumId w:val="13"/>
  </w:num>
  <w:num w:numId="27" w16cid:durableId="583297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C41"/>
    <w:rsid w:val="00063E6C"/>
    <w:rsid w:val="001615AC"/>
    <w:rsid w:val="001A6CBA"/>
    <w:rsid w:val="001C314F"/>
    <w:rsid w:val="00215078"/>
    <w:rsid w:val="00806A54"/>
    <w:rsid w:val="00C44C4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B526E"/>
  <w15:chartTrackingRefBased/>
  <w15:docId w15:val="{2EE088C9-5867-4A2F-9654-48E3FD11C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20"/>
        <w:ind w:left="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C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C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C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C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C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C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C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C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C41"/>
    <w:rPr>
      <w:rFonts w:eastAsiaTheme="majorEastAsia" w:cstheme="majorBidi"/>
      <w:color w:val="272727" w:themeColor="text1" w:themeTint="D8"/>
    </w:rPr>
  </w:style>
  <w:style w:type="paragraph" w:styleId="Title">
    <w:name w:val="Title"/>
    <w:basedOn w:val="Normal"/>
    <w:next w:val="Normal"/>
    <w:link w:val="TitleChar"/>
    <w:uiPriority w:val="10"/>
    <w:qFormat/>
    <w:rsid w:val="00C44C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C41"/>
    <w:pPr>
      <w:numPr>
        <w:ilvl w:val="1"/>
      </w:numPr>
      <w:spacing w:after="160"/>
      <w:ind w:left="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C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4C41"/>
    <w:rPr>
      <w:i/>
      <w:iCs/>
      <w:color w:val="404040" w:themeColor="text1" w:themeTint="BF"/>
    </w:rPr>
  </w:style>
  <w:style w:type="paragraph" w:styleId="ListParagraph">
    <w:name w:val="List Paragraph"/>
    <w:basedOn w:val="Normal"/>
    <w:uiPriority w:val="34"/>
    <w:qFormat/>
    <w:rsid w:val="00C44C41"/>
    <w:pPr>
      <w:ind w:left="720"/>
      <w:contextualSpacing/>
    </w:pPr>
  </w:style>
  <w:style w:type="character" w:styleId="IntenseEmphasis">
    <w:name w:val="Intense Emphasis"/>
    <w:basedOn w:val="DefaultParagraphFont"/>
    <w:uiPriority w:val="21"/>
    <w:qFormat/>
    <w:rsid w:val="00C44C41"/>
    <w:rPr>
      <w:i/>
      <w:iCs/>
      <w:color w:val="0F4761" w:themeColor="accent1" w:themeShade="BF"/>
    </w:rPr>
  </w:style>
  <w:style w:type="paragraph" w:styleId="IntenseQuote">
    <w:name w:val="Intense Quote"/>
    <w:basedOn w:val="Normal"/>
    <w:next w:val="Normal"/>
    <w:link w:val="IntenseQuoteChar"/>
    <w:uiPriority w:val="30"/>
    <w:qFormat/>
    <w:rsid w:val="00C44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C41"/>
    <w:rPr>
      <w:i/>
      <w:iCs/>
      <w:color w:val="0F4761" w:themeColor="accent1" w:themeShade="BF"/>
    </w:rPr>
  </w:style>
  <w:style w:type="character" w:styleId="IntenseReference">
    <w:name w:val="Intense Reference"/>
    <w:basedOn w:val="DefaultParagraphFont"/>
    <w:uiPriority w:val="32"/>
    <w:qFormat/>
    <w:rsid w:val="00C44C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44108">
      <w:bodyDiv w:val="1"/>
      <w:marLeft w:val="0"/>
      <w:marRight w:val="0"/>
      <w:marTop w:val="0"/>
      <w:marBottom w:val="0"/>
      <w:divBdr>
        <w:top w:val="none" w:sz="0" w:space="0" w:color="auto"/>
        <w:left w:val="none" w:sz="0" w:space="0" w:color="auto"/>
        <w:bottom w:val="none" w:sz="0" w:space="0" w:color="auto"/>
        <w:right w:val="none" w:sz="0" w:space="0" w:color="auto"/>
      </w:divBdr>
      <w:divsChild>
        <w:div w:id="15816059">
          <w:marLeft w:val="0"/>
          <w:marRight w:val="0"/>
          <w:marTop w:val="0"/>
          <w:marBottom w:val="0"/>
          <w:divBdr>
            <w:top w:val="none" w:sz="0" w:space="0" w:color="auto"/>
            <w:left w:val="none" w:sz="0" w:space="0" w:color="auto"/>
            <w:bottom w:val="none" w:sz="0" w:space="0" w:color="auto"/>
            <w:right w:val="none" w:sz="0" w:space="0" w:color="auto"/>
          </w:divBdr>
          <w:divsChild>
            <w:div w:id="1413694422">
              <w:marLeft w:val="0"/>
              <w:marRight w:val="0"/>
              <w:marTop w:val="0"/>
              <w:marBottom w:val="0"/>
              <w:divBdr>
                <w:top w:val="none" w:sz="0" w:space="0" w:color="auto"/>
                <w:left w:val="none" w:sz="0" w:space="0" w:color="auto"/>
                <w:bottom w:val="none" w:sz="0" w:space="0" w:color="auto"/>
                <w:right w:val="none" w:sz="0" w:space="0" w:color="auto"/>
              </w:divBdr>
              <w:divsChild>
                <w:div w:id="241331874">
                  <w:marLeft w:val="0"/>
                  <w:marRight w:val="0"/>
                  <w:marTop w:val="0"/>
                  <w:marBottom w:val="0"/>
                  <w:divBdr>
                    <w:top w:val="none" w:sz="0" w:space="0" w:color="auto"/>
                    <w:left w:val="none" w:sz="0" w:space="0" w:color="auto"/>
                    <w:bottom w:val="none" w:sz="0" w:space="0" w:color="auto"/>
                    <w:right w:val="none" w:sz="0" w:space="0" w:color="auto"/>
                  </w:divBdr>
                  <w:divsChild>
                    <w:div w:id="5207138">
                      <w:marLeft w:val="0"/>
                      <w:marRight w:val="0"/>
                      <w:marTop w:val="0"/>
                      <w:marBottom w:val="0"/>
                      <w:divBdr>
                        <w:top w:val="none" w:sz="0" w:space="0" w:color="auto"/>
                        <w:left w:val="none" w:sz="0" w:space="0" w:color="auto"/>
                        <w:bottom w:val="none" w:sz="0" w:space="0" w:color="auto"/>
                        <w:right w:val="none" w:sz="0" w:space="0" w:color="auto"/>
                      </w:divBdr>
                      <w:divsChild>
                        <w:div w:id="479032687">
                          <w:marLeft w:val="0"/>
                          <w:marRight w:val="0"/>
                          <w:marTop w:val="0"/>
                          <w:marBottom w:val="0"/>
                          <w:divBdr>
                            <w:top w:val="none" w:sz="0" w:space="0" w:color="auto"/>
                            <w:left w:val="none" w:sz="0" w:space="0" w:color="auto"/>
                            <w:bottom w:val="none" w:sz="0" w:space="0" w:color="auto"/>
                            <w:right w:val="none" w:sz="0" w:space="0" w:color="auto"/>
                          </w:divBdr>
                          <w:divsChild>
                            <w:div w:id="1394163063">
                              <w:marLeft w:val="0"/>
                              <w:marRight w:val="0"/>
                              <w:marTop w:val="0"/>
                              <w:marBottom w:val="0"/>
                              <w:divBdr>
                                <w:top w:val="none" w:sz="0" w:space="0" w:color="auto"/>
                                <w:left w:val="none" w:sz="0" w:space="0" w:color="auto"/>
                                <w:bottom w:val="none" w:sz="0" w:space="0" w:color="auto"/>
                                <w:right w:val="none" w:sz="0" w:space="0" w:color="auto"/>
                              </w:divBdr>
                              <w:divsChild>
                                <w:div w:id="1719281555">
                                  <w:marLeft w:val="0"/>
                                  <w:marRight w:val="0"/>
                                  <w:marTop w:val="0"/>
                                  <w:marBottom w:val="0"/>
                                  <w:divBdr>
                                    <w:top w:val="none" w:sz="0" w:space="0" w:color="auto"/>
                                    <w:left w:val="none" w:sz="0" w:space="0" w:color="auto"/>
                                    <w:bottom w:val="none" w:sz="0" w:space="0" w:color="auto"/>
                                    <w:right w:val="none" w:sz="0" w:space="0" w:color="auto"/>
                                  </w:divBdr>
                                  <w:divsChild>
                                    <w:div w:id="7209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052871">
                          <w:marLeft w:val="0"/>
                          <w:marRight w:val="0"/>
                          <w:marTop w:val="0"/>
                          <w:marBottom w:val="0"/>
                          <w:divBdr>
                            <w:top w:val="none" w:sz="0" w:space="0" w:color="auto"/>
                            <w:left w:val="none" w:sz="0" w:space="0" w:color="auto"/>
                            <w:bottom w:val="none" w:sz="0" w:space="0" w:color="auto"/>
                            <w:right w:val="none" w:sz="0" w:space="0" w:color="auto"/>
                          </w:divBdr>
                          <w:divsChild>
                            <w:div w:id="1940988433">
                              <w:marLeft w:val="0"/>
                              <w:marRight w:val="0"/>
                              <w:marTop w:val="0"/>
                              <w:marBottom w:val="0"/>
                              <w:divBdr>
                                <w:top w:val="none" w:sz="0" w:space="0" w:color="auto"/>
                                <w:left w:val="none" w:sz="0" w:space="0" w:color="auto"/>
                                <w:bottom w:val="none" w:sz="0" w:space="0" w:color="auto"/>
                                <w:right w:val="none" w:sz="0" w:space="0" w:color="auto"/>
                              </w:divBdr>
                              <w:divsChild>
                                <w:div w:id="1199776503">
                                  <w:marLeft w:val="0"/>
                                  <w:marRight w:val="0"/>
                                  <w:marTop w:val="0"/>
                                  <w:marBottom w:val="0"/>
                                  <w:divBdr>
                                    <w:top w:val="none" w:sz="0" w:space="0" w:color="auto"/>
                                    <w:left w:val="none" w:sz="0" w:space="0" w:color="auto"/>
                                    <w:bottom w:val="none" w:sz="0" w:space="0" w:color="auto"/>
                                    <w:right w:val="none" w:sz="0" w:space="0" w:color="auto"/>
                                  </w:divBdr>
                                  <w:divsChild>
                                    <w:div w:id="2118481657">
                                      <w:marLeft w:val="0"/>
                                      <w:marRight w:val="0"/>
                                      <w:marTop w:val="0"/>
                                      <w:marBottom w:val="0"/>
                                      <w:divBdr>
                                        <w:top w:val="none" w:sz="0" w:space="0" w:color="auto"/>
                                        <w:left w:val="none" w:sz="0" w:space="0" w:color="auto"/>
                                        <w:bottom w:val="none" w:sz="0" w:space="0" w:color="auto"/>
                                        <w:right w:val="none" w:sz="0" w:space="0" w:color="auto"/>
                                      </w:divBdr>
                                      <w:divsChild>
                                        <w:div w:id="127986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8120063">
          <w:marLeft w:val="0"/>
          <w:marRight w:val="0"/>
          <w:marTop w:val="0"/>
          <w:marBottom w:val="0"/>
          <w:divBdr>
            <w:top w:val="none" w:sz="0" w:space="0" w:color="auto"/>
            <w:left w:val="none" w:sz="0" w:space="0" w:color="auto"/>
            <w:bottom w:val="none" w:sz="0" w:space="0" w:color="auto"/>
            <w:right w:val="none" w:sz="0" w:space="0" w:color="auto"/>
          </w:divBdr>
          <w:divsChild>
            <w:div w:id="921719010">
              <w:marLeft w:val="0"/>
              <w:marRight w:val="0"/>
              <w:marTop w:val="0"/>
              <w:marBottom w:val="0"/>
              <w:divBdr>
                <w:top w:val="none" w:sz="0" w:space="0" w:color="auto"/>
                <w:left w:val="none" w:sz="0" w:space="0" w:color="auto"/>
                <w:bottom w:val="none" w:sz="0" w:space="0" w:color="auto"/>
                <w:right w:val="none" w:sz="0" w:space="0" w:color="auto"/>
              </w:divBdr>
              <w:divsChild>
                <w:div w:id="452096286">
                  <w:marLeft w:val="0"/>
                  <w:marRight w:val="0"/>
                  <w:marTop w:val="0"/>
                  <w:marBottom w:val="0"/>
                  <w:divBdr>
                    <w:top w:val="none" w:sz="0" w:space="0" w:color="auto"/>
                    <w:left w:val="none" w:sz="0" w:space="0" w:color="auto"/>
                    <w:bottom w:val="none" w:sz="0" w:space="0" w:color="auto"/>
                    <w:right w:val="none" w:sz="0" w:space="0" w:color="auto"/>
                  </w:divBdr>
                  <w:divsChild>
                    <w:div w:id="1841772168">
                      <w:marLeft w:val="0"/>
                      <w:marRight w:val="0"/>
                      <w:marTop w:val="0"/>
                      <w:marBottom w:val="0"/>
                      <w:divBdr>
                        <w:top w:val="none" w:sz="0" w:space="0" w:color="auto"/>
                        <w:left w:val="none" w:sz="0" w:space="0" w:color="auto"/>
                        <w:bottom w:val="none" w:sz="0" w:space="0" w:color="auto"/>
                        <w:right w:val="none" w:sz="0" w:space="0" w:color="auto"/>
                      </w:divBdr>
                      <w:divsChild>
                        <w:div w:id="1779640102">
                          <w:marLeft w:val="0"/>
                          <w:marRight w:val="0"/>
                          <w:marTop w:val="0"/>
                          <w:marBottom w:val="0"/>
                          <w:divBdr>
                            <w:top w:val="none" w:sz="0" w:space="0" w:color="auto"/>
                            <w:left w:val="none" w:sz="0" w:space="0" w:color="auto"/>
                            <w:bottom w:val="none" w:sz="0" w:space="0" w:color="auto"/>
                            <w:right w:val="none" w:sz="0" w:space="0" w:color="auto"/>
                          </w:divBdr>
                          <w:divsChild>
                            <w:div w:id="2107529055">
                              <w:marLeft w:val="0"/>
                              <w:marRight w:val="0"/>
                              <w:marTop w:val="0"/>
                              <w:marBottom w:val="0"/>
                              <w:divBdr>
                                <w:top w:val="none" w:sz="0" w:space="0" w:color="auto"/>
                                <w:left w:val="none" w:sz="0" w:space="0" w:color="auto"/>
                                <w:bottom w:val="none" w:sz="0" w:space="0" w:color="auto"/>
                                <w:right w:val="none" w:sz="0" w:space="0" w:color="auto"/>
                              </w:divBdr>
                              <w:divsChild>
                                <w:div w:id="1048452241">
                                  <w:marLeft w:val="0"/>
                                  <w:marRight w:val="0"/>
                                  <w:marTop w:val="0"/>
                                  <w:marBottom w:val="0"/>
                                  <w:divBdr>
                                    <w:top w:val="none" w:sz="0" w:space="0" w:color="auto"/>
                                    <w:left w:val="none" w:sz="0" w:space="0" w:color="auto"/>
                                    <w:bottom w:val="none" w:sz="0" w:space="0" w:color="auto"/>
                                    <w:right w:val="none" w:sz="0" w:space="0" w:color="auto"/>
                                  </w:divBdr>
                                  <w:divsChild>
                                    <w:div w:id="702099114">
                                      <w:marLeft w:val="0"/>
                                      <w:marRight w:val="0"/>
                                      <w:marTop w:val="0"/>
                                      <w:marBottom w:val="0"/>
                                      <w:divBdr>
                                        <w:top w:val="none" w:sz="0" w:space="0" w:color="auto"/>
                                        <w:left w:val="none" w:sz="0" w:space="0" w:color="auto"/>
                                        <w:bottom w:val="none" w:sz="0" w:space="0" w:color="auto"/>
                                        <w:right w:val="none" w:sz="0" w:space="0" w:color="auto"/>
                                      </w:divBdr>
                                      <w:divsChild>
                                        <w:div w:id="1549026730">
                                          <w:marLeft w:val="0"/>
                                          <w:marRight w:val="0"/>
                                          <w:marTop w:val="0"/>
                                          <w:marBottom w:val="0"/>
                                          <w:divBdr>
                                            <w:top w:val="none" w:sz="0" w:space="0" w:color="auto"/>
                                            <w:left w:val="none" w:sz="0" w:space="0" w:color="auto"/>
                                            <w:bottom w:val="none" w:sz="0" w:space="0" w:color="auto"/>
                                            <w:right w:val="none" w:sz="0" w:space="0" w:color="auto"/>
                                          </w:divBdr>
                                          <w:divsChild>
                                            <w:div w:id="17360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8126382">
          <w:marLeft w:val="0"/>
          <w:marRight w:val="0"/>
          <w:marTop w:val="0"/>
          <w:marBottom w:val="0"/>
          <w:divBdr>
            <w:top w:val="none" w:sz="0" w:space="0" w:color="auto"/>
            <w:left w:val="none" w:sz="0" w:space="0" w:color="auto"/>
            <w:bottom w:val="none" w:sz="0" w:space="0" w:color="auto"/>
            <w:right w:val="none" w:sz="0" w:space="0" w:color="auto"/>
          </w:divBdr>
          <w:divsChild>
            <w:div w:id="252512464">
              <w:marLeft w:val="0"/>
              <w:marRight w:val="0"/>
              <w:marTop w:val="0"/>
              <w:marBottom w:val="0"/>
              <w:divBdr>
                <w:top w:val="none" w:sz="0" w:space="0" w:color="auto"/>
                <w:left w:val="none" w:sz="0" w:space="0" w:color="auto"/>
                <w:bottom w:val="none" w:sz="0" w:space="0" w:color="auto"/>
                <w:right w:val="none" w:sz="0" w:space="0" w:color="auto"/>
              </w:divBdr>
              <w:divsChild>
                <w:div w:id="1714114843">
                  <w:marLeft w:val="0"/>
                  <w:marRight w:val="0"/>
                  <w:marTop w:val="0"/>
                  <w:marBottom w:val="0"/>
                  <w:divBdr>
                    <w:top w:val="none" w:sz="0" w:space="0" w:color="auto"/>
                    <w:left w:val="none" w:sz="0" w:space="0" w:color="auto"/>
                    <w:bottom w:val="none" w:sz="0" w:space="0" w:color="auto"/>
                    <w:right w:val="none" w:sz="0" w:space="0" w:color="auto"/>
                  </w:divBdr>
                  <w:divsChild>
                    <w:div w:id="1933465248">
                      <w:marLeft w:val="0"/>
                      <w:marRight w:val="0"/>
                      <w:marTop w:val="0"/>
                      <w:marBottom w:val="0"/>
                      <w:divBdr>
                        <w:top w:val="none" w:sz="0" w:space="0" w:color="auto"/>
                        <w:left w:val="none" w:sz="0" w:space="0" w:color="auto"/>
                        <w:bottom w:val="none" w:sz="0" w:space="0" w:color="auto"/>
                        <w:right w:val="none" w:sz="0" w:space="0" w:color="auto"/>
                      </w:divBdr>
                      <w:divsChild>
                        <w:div w:id="194972521">
                          <w:marLeft w:val="0"/>
                          <w:marRight w:val="0"/>
                          <w:marTop w:val="0"/>
                          <w:marBottom w:val="0"/>
                          <w:divBdr>
                            <w:top w:val="none" w:sz="0" w:space="0" w:color="auto"/>
                            <w:left w:val="none" w:sz="0" w:space="0" w:color="auto"/>
                            <w:bottom w:val="none" w:sz="0" w:space="0" w:color="auto"/>
                            <w:right w:val="none" w:sz="0" w:space="0" w:color="auto"/>
                          </w:divBdr>
                          <w:divsChild>
                            <w:div w:id="1199926587">
                              <w:marLeft w:val="0"/>
                              <w:marRight w:val="0"/>
                              <w:marTop w:val="0"/>
                              <w:marBottom w:val="0"/>
                              <w:divBdr>
                                <w:top w:val="none" w:sz="0" w:space="0" w:color="auto"/>
                                <w:left w:val="none" w:sz="0" w:space="0" w:color="auto"/>
                                <w:bottom w:val="none" w:sz="0" w:space="0" w:color="auto"/>
                                <w:right w:val="none" w:sz="0" w:space="0" w:color="auto"/>
                              </w:divBdr>
                              <w:divsChild>
                                <w:div w:id="1033000047">
                                  <w:marLeft w:val="0"/>
                                  <w:marRight w:val="0"/>
                                  <w:marTop w:val="0"/>
                                  <w:marBottom w:val="0"/>
                                  <w:divBdr>
                                    <w:top w:val="none" w:sz="0" w:space="0" w:color="auto"/>
                                    <w:left w:val="none" w:sz="0" w:space="0" w:color="auto"/>
                                    <w:bottom w:val="none" w:sz="0" w:space="0" w:color="auto"/>
                                    <w:right w:val="none" w:sz="0" w:space="0" w:color="auto"/>
                                  </w:divBdr>
                                  <w:divsChild>
                                    <w:div w:id="180959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022648">
                          <w:marLeft w:val="0"/>
                          <w:marRight w:val="0"/>
                          <w:marTop w:val="0"/>
                          <w:marBottom w:val="0"/>
                          <w:divBdr>
                            <w:top w:val="none" w:sz="0" w:space="0" w:color="auto"/>
                            <w:left w:val="none" w:sz="0" w:space="0" w:color="auto"/>
                            <w:bottom w:val="none" w:sz="0" w:space="0" w:color="auto"/>
                            <w:right w:val="none" w:sz="0" w:space="0" w:color="auto"/>
                          </w:divBdr>
                          <w:divsChild>
                            <w:div w:id="1142891062">
                              <w:marLeft w:val="0"/>
                              <w:marRight w:val="0"/>
                              <w:marTop w:val="0"/>
                              <w:marBottom w:val="0"/>
                              <w:divBdr>
                                <w:top w:val="none" w:sz="0" w:space="0" w:color="auto"/>
                                <w:left w:val="none" w:sz="0" w:space="0" w:color="auto"/>
                                <w:bottom w:val="none" w:sz="0" w:space="0" w:color="auto"/>
                                <w:right w:val="none" w:sz="0" w:space="0" w:color="auto"/>
                              </w:divBdr>
                              <w:divsChild>
                                <w:div w:id="316109377">
                                  <w:marLeft w:val="0"/>
                                  <w:marRight w:val="0"/>
                                  <w:marTop w:val="0"/>
                                  <w:marBottom w:val="0"/>
                                  <w:divBdr>
                                    <w:top w:val="none" w:sz="0" w:space="0" w:color="auto"/>
                                    <w:left w:val="none" w:sz="0" w:space="0" w:color="auto"/>
                                    <w:bottom w:val="none" w:sz="0" w:space="0" w:color="auto"/>
                                    <w:right w:val="none" w:sz="0" w:space="0" w:color="auto"/>
                                  </w:divBdr>
                                  <w:divsChild>
                                    <w:div w:id="1037193392">
                                      <w:marLeft w:val="0"/>
                                      <w:marRight w:val="0"/>
                                      <w:marTop w:val="0"/>
                                      <w:marBottom w:val="0"/>
                                      <w:divBdr>
                                        <w:top w:val="none" w:sz="0" w:space="0" w:color="auto"/>
                                        <w:left w:val="none" w:sz="0" w:space="0" w:color="auto"/>
                                        <w:bottom w:val="none" w:sz="0" w:space="0" w:color="auto"/>
                                        <w:right w:val="none" w:sz="0" w:space="0" w:color="auto"/>
                                      </w:divBdr>
                                      <w:divsChild>
                                        <w:div w:id="88090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446319">
          <w:marLeft w:val="0"/>
          <w:marRight w:val="0"/>
          <w:marTop w:val="0"/>
          <w:marBottom w:val="0"/>
          <w:divBdr>
            <w:top w:val="none" w:sz="0" w:space="0" w:color="auto"/>
            <w:left w:val="none" w:sz="0" w:space="0" w:color="auto"/>
            <w:bottom w:val="none" w:sz="0" w:space="0" w:color="auto"/>
            <w:right w:val="none" w:sz="0" w:space="0" w:color="auto"/>
          </w:divBdr>
          <w:divsChild>
            <w:div w:id="2058234406">
              <w:marLeft w:val="0"/>
              <w:marRight w:val="0"/>
              <w:marTop w:val="0"/>
              <w:marBottom w:val="0"/>
              <w:divBdr>
                <w:top w:val="none" w:sz="0" w:space="0" w:color="auto"/>
                <w:left w:val="none" w:sz="0" w:space="0" w:color="auto"/>
                <w:bottom w:val="none" w:sz="0" w:space="0" w:color="auto"/>
                <w:right w:val="none" w:sz="0" w:space="0" w:color="auto"/>
              </w:divBdr>
              <w:divsChild>
                <w:div w:id="669941629">
                  <w:marLeft w:val="0"/>
                  <w:marRight w:val="0"/>
                  <w:marTop w:val="0"/>
                  <w:marBottom w:val="0"/>
                  <w:divBdr>
                    <w:top w:val="none" w:sz="0" w:space="0" w:color="auto"/>
                    <w:left w:val="none" w:sz="0" w:space="0" w:color="auto"/>
                    <w:bottom w:val="none" w:sz="0" w:space="0" w:color="auto"/>
                    <w:right w:val="none" w:sz="0" w:space="0" w:color="auto"/>
                  </w:divBdr>
                  <w:divsChild>
                    <w:div w:id="960499747">
                      <w:marLeft w:val="0"/>
                      <w:marRight w:val="0"/>
                      <w:marTop w:val="0"/>
                      <w:marBottom w:val="0"/>
                      <w:divBdr>
                        <w:top w:val="none" w:sz="0" w:space="0" w:color="auto"/>
                        <w:left w:val="none" w:sz="0" w:space="0" w:color="auto"/>
                        <w:bottom w:val="none" w:sz="0" w:space="0" w:color="auto"/>
                        <w:right w:val="none" w:sz="0" w:space="0" w:color="auto"/>
                      </w:divBdr>
                      <w:divsChild>
                        <w:div w:id="1026559876">
                          <w:marLeft w:val="0"/>
                          <w:marRight w:val="0"/>
                          <w:marTop w:val="0"/>
                          <w:marBottom w:val="0"/>
                          <w:divBdr>
                            <w:top w:val="none" w:sz="0" w:space="0" w:color="auto"/>
                            <w:left w:val="none" w:sz="0" w:space="0" w:color="auto"/>
                            <w:bottom w:val="none" w:sz="0" w:space="0" w:color="auto"/>
                            <w:right w:val="none" w:sz="0" w:space="0" w:color="auto"/>
                          </w:divBdr>
                          <w:divsChild>
                            <w:div w:id="1158611513">
                              <w:marLeft w:val="0"/>
                              <w:marRight w:val="0"/>
                              <w:marTop w:val="0"/>
                              <w:marBottom w:val="0"/>
                              <w:divBdr>
                                <w:top w:val="none" w:sz="0" w:space="0" w:color="auto"/>
                                <w:left w:val="none" w:sz="0" w:space="0" w:color="auto"/>
                                <w:bottom w:val="none" w:sz="0" w:space="0" w:color="auto"/>
                                <w:right w:val="none" w:sz="0" w:space="0" w:color="auto"/>
                              </w:divBdr>
                              <w:divsChild>
                                <w:div w:id="1543517646">
                                  <w:marLeft w:val="0"/>
                                  <w:marRight w:val="0"/>
                                  <w:marTop w:val="0"/>
                                  <w:marBottom w:val="0"/>
                                  <w:divBdr>
                                    <w:top w:val="none" w:sz="0" w:space="0" w:color="auto"/>
                                    <w:left w:val="none" w:sz="0" w:space="0" w:color="auto"/>
                                    <w:bottom w:val="none" w:sz="0" w:space="0" w:color="auto"/>
                                    <w:right w:val="none" w:sz="0" w:space="0" w:color="auto"/>
                                  </w:divBdr>
                                  <w:divsChild>
                                    <w:div w:id="1894924168">
                                      <w:marLeft w:val="0"/>
                                      <w:marRight w:val="0"/>
                                      <w:marTop w:val="0"/>
                                      <w:marBottom w:val="0"/>
                                      <w:divBdr>
                                        <w:top w:val="none" w:sz="0" w:space="0" w:color="auto"/>
                                        <w:left w:val="none" w:sz="0" w:space="0" w:color="auto"/>
                                        <w:bottom w:val="none" w:sz="0" w:space="0" w:color="auto"/>
                                        <w:right w:val="none" w:sz="0" w:space="0" w:color="auto"/>
                                      </w:divBdr>
                                      <w:divsChild>
                                        <w:div w:id="985277839">
                                          <w:marLeft w:val="0"/>
                                          <w:marRight w:val="0"/>
                                          <w:marTop w:val="0"/>
                                          <w:marBottom w:val="0"/>
                                          <w:divBdr>
                                            <w:top w:val="none" w:sz="0" w:space="0" w:color="auto"/>
                                            <w:left w:val="none" w:sz="0" w:space="0" w:color="auto"/>
                                            <w:bottom w:val="none" w:sz="0" w:space="0" w:color="auto"/>
                                            <w:right w:val="none" w:sz="0" w:space="0" w:color="auto"/>
                                          </w:divBdr>
                                          <w:divsChild>
                                            <w:div w:id="179683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5068484">
          <w:marLeft w:val="0"/>
          <w:marRight w:val="0"/>
          <w:marTop w:val="0"/>
          <w:marBottom w:val="0"/>
          <w:divBdr>
            <w:top w:val="none" w:sz="0" w:space="0" w:color="auto"/>
            <w:left w:val="none" w:sz="0" w:space="0" w:color="auto"/>
            <w:bottom w:val="none" w:sz="0" w:space="0" w:color="auto"/>
            <w:right w:val="none" w:sz="0" w:space="0" w:color="auto"/>
          </w:divBdr>
          <w:divsChild>
            <w:div w:id="1048338347">
              <w:marLeft w:val="0"/>
              <w:marRight w:val="0"/>
              <w:marTop w:val="0"/>
              <w:marBottom w:val="0"/>
              <w:divBdr>
                <w:top w:val="none" w:sz="0" w:space="0" w:color="auto"/>
                <w:left w:val="none" w:sz="0" w:space="0" w:color="auto"/>
                <w:bottom w:val="none" w:sz="0" w:space="0" w:color="auto"/>
                <w:right w:val="none" w:sz="0" w:space="0" w:color="auto"/>
              </w:divBdr>
              <w:divsChild>
                <w:div w:id="1204706899">
                  <w:marLeft w:val="0"/>
                  <w:marRight w:val="0"/>
                  <w:marTop w:val="0"/>
                  <w:marBottom w:val="0"/>
                  <w:divBdr>
                    <w:top w:val="none" w:sz="0" w:space="0" w:color="auto"/>
                    <w:left w:val="none" w:sz="0" w:space="0" w:color="auto"/>
                    <w:bottom w:val="none" w:sz="0" w:space="0" w:color="auto"/>
                    <w:right w:val="none" w:sz="0" w:space="0" w:color="auto"/>
                  </w:divBdr>
                  <w:divsChild>
                    <w:div w:id="690881391">
                      <w:marLeft w:val="0"/>
                      <w:marRight w:val="0"/>
                      <w:marTop w:val="0"/>
                      <w:marBottom w:val="0"/>
                      <w:divBdr>
                        <w:top w:val="none" w:sz="0" w:space="0" w:color="auto"/>
                        <w:left w:val="none" w:sz="0" w:space="0" w:color="auto"/>
                        <w:bottom w:val="none" w:sz="0" w:space="0" w:color="auto"/>
                        <w:right w:val="none" w:sz="0" w:space="0" w:color="auto"/>
                      </w:divBdr>
                      <w:divsChild>
                        <w:div w:id="491678590">
                          <w:marLeft w:val="0"/>
                          <w:marRight w:val="0"/>
                          <w:marTop w:val="0"/>
                          <w:marBottom w:val="0"/>
                          <w:divBdr>
                            <w:top w:val="none" w:sz="0" w:space="0" w:color="auto"/>
                            <w:left w:val="none" w:sz="0" w:space="0" w:color="auto"/>
                            <w:bottom w:val="none" w:sz="0" w:space="0" w:color="auto"/>
                            <w:right w:val="none" w:sz="0" w:space="0" w:color="auto"/>
                          </w:divBdr>
                          <w:divsChild>
                            <w:div w:id="1341154812">
                              <w:marLeft w:val="0"/>
                              <w:marRight w:val="0"/>
                              <w:marTop w:val="0"/>
                              <w:marBottom w:val="0"/>
                              <w:divBdr>
                                <w:top w:val="none" w:sz="0" w:space="0" w:color="auto"/>
                                <w:left w:val="none" w:sz="0" w:space="0" w:color="auto"/>
                                <w:bottom w:val="none" w:sz="0" w:space="0" w:color="auto"/>
                                <w:right w:val="none" w:sz="0" w:space="0" w:color="auto"/>
                              </w:divBdr>
                              <w:divsChild>
                                <w:div w:id="2049137766">
                                  <w:marLeft w:val="0"/>
                                  <w:marRight w:val="0"/>
                                  <w:marTop w:val="0"/>
                                  <w:marBottom w:val="0"/>
                                  <w:divBdr>
                                    <w:top w:val="none" w:sz="0" w:space="0" w:color="auto"/>
                                    <w:left w:val="none" w:sz="0" w:space="0" w:color="auto"/>
                                    <w:bottom w:val="none" w:sz="0" w:space="0" w:color="auto"/>
                                    <w:right w:val="none" w:sz="0" w:space="0" w:color="auto"/>
                                  </w:divBdr>
                                  <w:divsChild>
                                    <w:div w:id="328797999">
                                      <w:marLeft w:val="0"/>
                                      <w:marRight w:val="0"/>
                                      <w:marTop w:val="0"/>
                                      <w:marBottom w:val="0"/>
                                      <w:divBdr>
                                        <w:top w:val="none" w:sz="0" w:space="0" w:color="auto"/>
                                        <w:left w:val="none" w:sz="0" w:space="0" w:color="auto"/>
                                        <w:bottom w:val="none" w:sz="0" w:space="0" w:color="auto"/>
                                        <w:right w:val="none" w:sz="0" w:space="0" w:color="auto"/>
                                      </w:divBdr>
                                      <w:divsChild>
                                        <w:div w:id="648947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467358925">
                          <w:marLeft w:val="0"/>
                          <w:marRight w:val="0"/>
                          <w:marTop w:val="0"/>
                          <w:marBottom w:val="0"/>
                          <w:divBdr>
                            <w:top w:val="none" w:sz="0" w:space="0" w:color="auto"/>
                            <w:left w:val="none" w:sz="0" w:space="0" w:color="auto"/>
                            <w:bottom w:val="none" w:sz="0" w:space="0" w:color="auto"/>
                            <w:right w:val="none" w:sz="0" w:space="0" w:color="auto"/>
                          </w:divBdr>
                          <w:divsChild>
                            <w:div w:id="587739865">
                              <w:marLeft w:val="0"/>
                              <w:marRight w:val="0"/>
                              <w:marTop w:val="0"/>
                              <w:marBottom w:val="0"/>
                              <w:divBdr>
                                <w:top w:val="none" w:sz="0" w:space="0" w:color="auto"/>
                                <w:left w:val="none" w:sz="0" w:space="0" w:color="auto"/>
                                <w:bottom w:val="none" w:sz="0" w:space="0" w:color="auto"/>
                                <w:right w:val="none" w:sz="0" w:space="0" w:color="auto"/>
                              </w:divBdr>
                              <w:divsChild>
                                <w:div w:id="1206719507">
                                  <w:marLeft w:val="0"/>
                                  <w:marRight w:val="0"/>
                                  <w:marTop w:val="0"/>
                                  <w:marBottom w:val="0"/>
                                  <w:divBdr>
                                    <w:top w:val="none" w:sz="0" w:space="0" w:color="auto"/>
                                    <w:left w:val="none" w:sz="0" w:space="0" w:color="auto"/>
                                    <w:bottom w:val="none" w:sz="0" w:space="0" w:color="auto"/>
                                    <w:right w:val="none" w:sz="0" w:space="0" w:color="auto"/>
                                  </w:divBdr>
                                  <w:divsChild>
                                    <w:div w:id="1634675723">
                                      <w:marLeft w:val="0"/>
                                      <w:marRight w:val="0"/>
                                      <w:marTop w:val="0"/>
                                      <w:marBottom w:val="0"/>
                                      <w:divBdr>
                                        <w:top w:val="none" w:sz="0" w:space="0" w:color="auto"/>
                                        <w:left w:val="none" w:sz="0" w:space="0" w:color="auto"/>
                                        <w:bottom w:val="none" w:sz="0" w:space="0" w:color="auto"/>
                                        <w:right w:val="none" w:sz="0" w:space="0" w:color="auto"/>
                                      </w:divBdr>
                                      <w:divsChild>
                                        <w:div w:id="205904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352141">
          <w:marLeft w:val="0"/>
          <w:marRight w:val="0"/>
          <w:marTop w:val="0"/>
          <w:marBottom w:val="0"/>
          <w:divBdr>
            <w:top w:val="none" w:sz="0" w:space="0" w:color="auto"/>
            <w:left w:val="none" w:sz="0" w:space="0" w:color="auto"/>
            <w:bottom w:val="none" w:sz="0" w:space="0" w:color="auto"/>
            <w:right w:val="none" w:sz="0" w:space="0" w:color="auto"/>
          </w:divBdr>
          <w:divsChild>
            <w:div w:id="1207570793">
              <w:marLeft w:val="0"/>
              <w:marRight w:val="0"/>
              <w:marTop w:val="0"/>
              <w:marBottom w:val="0"/>
              <w:divBdr>
                <w:top w:val="none" w:sz="0" w:space="0" w:color="auto"/>
                <w:left w:val="none" w:sz="0" w:space="0" w:color="auto"/>
                <w:bottom w:val="none" w:sz="0" w:space="0" w:color="auto"/>
                <w:right w:val="none" w:sz="0" w:space="0" w:color="auto"/>
              </w:divBdr>
              <w:divsChild>
                <w:div w:id="828402420">
                  <w:marLeft w:val="0"/>
                  <w:marRight w:val="0"/>
                  <w:marTop w:val="0"/>
                  <w:marBottom w:val="0"/>
                  <w:divBdr>
                    <w:top w:val="none" w:sz="0" w:space="0" w:color="auto"/>
                    <w:left w:val="none" w:sz="0" w:space="0" w:color="auto"/>
                    <w:bottom w:val="none" w:sz="0" w:space="0" w:color="auto"/>
                    <w:right w:val="none" w:sz="0" w:space="0" w:color="auto"/>
                  </w:divBdr>
                  <w:divsChild>
                    <w:div w:id="911935503">
                      <w:marLeft w:val="0"/>
                      <w:marRight w:val="0"/>
                      <w:marTop w:val="0"/>
                      <w:marBottom w:val="0"/>
                      <w:divBdr>
                        <w:top w:val="none" w:sz="0" w:space="0" w:color="auto"/>
                        <w:left w:val="none" w:sz="0" w:space="0" w:color="auto"/>
                        <w:bottom w:val="none" w:sz="0" w:space="0" w:color="auto"/>
                        <w:right w:val="none" w:sz="0" w:space="0" w:color="auto"/>
                      </w:divBdr>
                      <w:divsChild>
                        <w:div w:id="35546924">
                          <w:marLeft w:val="0"/>
                          <w:marRight w:val="0"/>
                          <w:marTop w:val="0"/>
                          <w:marBottom w:val="0"/>
                          <w:divBdr>
                            <w:top w:val="none" w:sz="0" w:space="0" w:color="auto"/>
                            <w:left w:val="none" w:sz="0" w:space="0" w:color="auto"/>
                            <w:bottom w:val="none" w:sz="0" w:space="0" w:color="auto"/>
                            <w:right w:val="none" w:sz="0" w:space="0" w:color="auto"/>
                          </w:divBdr>
                          <w:divsChild>
                            <w:div w:id="265575417">
                              <w:marLeft w:val="0"/>
                              <w:marRight w:val="0"/>
                              <w:marTop w:val="0"/>
                              <w:marBottom w:val="0"/>
                              <w:divBdr>
                                <w:top w:val="none" w:sz="0" w:space="0" w:color="auto"/>
                                <w:left w:val="none" w:sz="0" w:space="0" w:color="auto"/>
                                <w:bottom w:val="none" w:sz="0" w:space="0" w:color="auto"/>
                                <w:right w:val="none" w:sz="0" w:space="0" w:color="auto"/>
                              </w:divBdr>
                              <w:divsChild>
                                <w:div w:id="43019182">
                                  <w:marLeft w:val="0"/>
                                  <w:marRight w:val="0"/>
                                  <w:marTop w:val="0"/>
                                  <w:marBottom w:val="0"/>
                                  <w:divBdr>
                                    <w:top w:val="none" w:sz="0" w:space="0" w:color="auto"/>
                                    <w:left w:val="none" w:sz="0" w:space="0" w:color="auto"/>
                                    <w:bottom w:val="none" w:sz="0" w:space="0" w:color="auto"/>
                                    <w:right w:val="none" w:sz="0" w:space="0" w:color="auto"/>
                                  </w:divBdr>
                                  <w:divsChild>
                                    <w:div w:id="1639728466">
                                      <w:marLeft w:val="0"/>
                                      <w:marRight w:val="0"/>
                                      <w:marTop w:val="0"/>
                                      <w:marBottom w:val="0"/>
                                      <w:divBdr>
                                        <w:top w:val="none" w:sz="0" w:space="0" w:color="auto"/>
                                        <w:left w:val="none" w:sz="0" w:space="0" w:color="auto"/>
                                        <w:bottom w:val="none" w:sz="0" w:space="0" w:color="auto"/>
                                        <w:right w:val="none" w:sz="0" w:space="0" w:color="auto"/>
                                      </w:divBdr>
                                      <w:divsChild>
                                        <w:div w:id="710767817">
                                          <w:marLeft w:val="0"/>
                                          <w:marRight w:val="0"/>
                                          <w:marTop w:val="0"/>
                                          <w:marBottom w:val="0"/>
                                          <w:divBdr>
                                            <w:top w:val="none" w:sz="0" w:space="0" w:color="auto"/>
                                            <w:left w:val="none" w:sz="0" w:space="0" w:color="auto"/>
                                            <w:bottom w:val="none" w:sz="0" w:space="0" w:color="auto"/>
                                            <w:right w:val="none" w:sz="0" w:space="0" w:color="auto"/>
                                          </w:divBdr>
                                          <w:divsChild>
                                            <w:div w:id="183556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4529511">
          <w:marLeft w:val="0"/>
          <w:marRight w:val="0"/>
          <w:marTop w:val="0"/>
          <w:marBottom w:val="0"/>
          <w:divBdr>
            <w:top w:val="none" w:sz="0" w:space="0" w:color="auto"/>
            <w:left w:val="none" w:sz="0" w:space="0" w:color="auto"/>
            <w:bottom w:val="none" w:sz="0" w:space="0" w:color="auto"/>
            <w:right w:val="none" w:sz="0" w:space="0" w:color="auto"/>
          </w:divBdr>
          <w:divsChild>
            <w:div w:id="1965648709">
              <w:marLeft w:val="0"/>
              <w:marRight w:val="0"/>
              <w:marTop w:val="0"/>
              <w:marBottom w:val="0"/>
              <w:divBdr>
                <w:top w:val="none" w:sz="0" w:space="0" w:color="auto"/>
                <w:left w:val="none" w:sz="0" w:space="0" w:color="auto"/>
                <w:bottom w:val="none" w:sz="0" w:space="0" w:color="auto"/>
                <w:right w:val="none" w:sz="0" w:space="0" w:color="auto"/>
              </w:divBdr>
              <w:divsChild>
                <w:div w:id="706638092">
                  <w:marLeft w:val="0"/>
                  <w:marRight w:val="0"/>
                  <w:marTop w:val="0"/>
                  <w:marBottom w:val="0"/>
                  <w:divBdr>
                    <w:top w:val="none" w:sz="0" w:space="0" w:color="auto"/>
                    <w:left w:val="none" w:sz="0" w:space="0" w:color="auto"/>
                    <w:bottom w:val="none" w:sz="0" w:space="0" w:color="auto"/>
                    <w:right w:val="none" w:sz="0" w:space="0" w:color="auto"/>
                  </w:divBdr>
                  <w:divsChild>
                    <w:div w:id="836844369">
                      <w:marLeft w:val="0"/>
                      <w:marRight w:val="0"/>
                      <w:marTop w:val="0"/>
                      <w:marBottom w:val="0"/>
                      <w:divBdr>
                        <w:top w:val="none" w:sz="0" w:space="0" w:color="auto"/>
                        <w:left w:val="none" w:sz="0" w:space="0" w:color="auto"/>
                        <w:bottom w:val="none" w:sz="0" w:space="0" w:color="auto"/>
                        <w:right w:val="none" w:sz="0" w:space="0" w:color="auto"/>
                      </w:divBdr>
                      <w:divsChild>
                        <w:div w:id="2048213842">
                          <w:marLeft w:val="0"/>
                          <w:marRight w:val="0"/>
                          <w:marTop w:val="0"/>
                          <w:marBottom w:val="0"/>
                          <w:divBdr>
                            <w:top w:val="none" w:sz="0" w:space="0" w:color="auto"/>
                            <w:left w:val="none" w:sz="0" w:space="0" w:color="auto"/>
                            <w:bottom w:val="none" w:sz="0" w:space="0" w:color="auto"/>
                            <w:right w:val="none" w:sz="0" w:space="0" w:color="auto"/>
                          </w:divBdr>
                          <w:divsChild>
                            <w:div w:id="185874275">
                              <w:marLeft w:val="0"/>
                              <w:marRight w:val="0"/>
                              <w:marTop w:val="0"/>
                              <w:marBottom w:val="0"/>
                              <w:divBdr>
                                <w:top w:val="none" w:sz="0" w:space="0" w:color="auto"/>
                                <w:left w:val="none" w:sz="0" w:space="0" w:color="auto"/>
                                <w:bottom w:val="none" w:sz="0" w:space="0" w:color="auto"/>
                                <w:right w:val="none" w:sz="0" w:space="0" w:color="auto"/>
                              </w:divBdr>
                              <w:divsChild>
                                <w:div w:id="622226907">
                                  <w:marLeft w:val="0"/>
                                  <w:marRight w:val="0"/>
                                  <w:marTop w:val="0"/>
                                  <w:marBottom w:val="0"/>
                                  <w:divBdr>
                                    <w:top w:val="none" w:sz="0" w:space="0" w:color="auto"/>
                                    <w:left w:val="none" w:sz="0" w:space="0" w:color="auto"/>
                                    <w:bottom w:val="none" w:sz="0" w:space="0" w:color="auto"/>
                                    <w:right w:val="none" w:sz="0" w:space="0" w:color="auto"/>
                                  </w:divBdr>
                                  <w:divsChild>
                                    <w:div w:id="1229461463">
                                      <w:marLeft w:val="0"/>
                                      <w:marRight w:val="0"/>
                                      <w:marTop w:val="0"/>
                                      <w:marBottom w:val="0"/>
                                      <w:divBdr>
                                        <w:top w:val="none" w:sz="0" w:space="0" w:color="auto"/>
                                        <w:left w:val="none" w:sz="0" w:space="0" w:color="auto"/>
                                        <w:bottom w:val="none" w:sz="0" w:space="0" w:color="auto"/>
                                        <w:right w:val="none" w:sz="0" w:space="0" w:color="auto"/>
                                      </w:divBdr>
                                      <w:divsChild>
                                        <w:div w:id="1893929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536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5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1606</Words>
  <Characters>9158</Characters>
  <Application>Microsoft Office Word</Application>
  <DocSecurity>0</DocSecurity>
  <Lines>76</Lines>
  <Paragraphs>21</Paragraphs>
  <ScaleCrop>false</ScaleCrop>
  <Company/>
  <LinksUpToDate>false</LinksUpToDate>
  <CharactersWithSpaces>10743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CK Leung</dc:creator>
  <cp:keywords/>
  <dc:description/>
  <cp:lastModifiedBy>CK Leung</cp:lastModifiedBy>
  <cp:revision>3</cp:revision>
  <dcterms:created xsi:type="dcterms:W3CDTF">2025-03-24T11:52:00Z</dcterms:created>
  <dcterms:modified xsi:type="dcterms:W3CDTF">2025-03-24T11:56:00Z</dcterms:modified>
</cp:coreProperties>
</file>