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6ADB" w:rsidRPr="006265F9" w:rsidRDefault="00256ADB" w:rsidP="00256ADB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 w:rsidRPr="006265F9">
        <w:rPr>
          <w:rFonts w:ascii="微軟正黑體" w:eastAsia="微軟正黑體" w:hAnsi="微軟正黑體" w:hint="eastAsia"/>
        </w:rPr>
        <w:t>顯示產品現場</w:t>
      </w:r>
      <w:r w:rsidR="001D051F" w:rsidRPr="006265F9">
        <w:rPr>
          <w:rFonts w:ascii="微軟正黑體" w:eastAsia="微軟正黑體" w:hAnsi="微軟正黑體" w:hint="eastAsia"/>
        </w:rPr>
        <w:t>庫存量</w:t>
      </w:r>
      <w:r w:rsidRPr="006265F9">
        <w:rPr>
          <w:rFonts w:ascii="微軟正黑體" w:eastAsia="微軟正黑體" w:hAnsi="微軟正黑體" w:hint="eastAsia"/>
        </w:rPr>
        <w:t>、總庫存</w:t>
      </w:r>
    </w:p>
    <w:p w:rsidR="001D051F" w:rsidRPr="001D051F" w:rsidRDefault="001D051F" w:rsidP="001D051F">
      <w:pPr>
        <w:pStyle w:val="aa"/>
        <w:numPr>
          <w:ilvl w:val="0"/>
          <w:numId w:val="1"/>
        </w:numPr>
        <w:spacing w:line="0" w:lineRule="atLeas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盤點自動計算耗材、耗損率</w:t>
      </w:r>
    </w:p>
    <w:p w:rsidR="00F16423" w:rsidRDefault="001875BD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耗</w:t>
      </w:r>
      <w:r w:rsidR="0017464C">
        <w:rPr>
          <w:rFonts w:ascii="微軟正黑體" w:eastAsia="微軟正黑體" w:hAnsi="微軟正黑體" w:hint="eastAsia"/>
        </w:rPr>
        <w:t>材</w:t>
      </w:r>
      <w:r>
        <w:rPr>
          <w:rFonts w:ascii="微軟正黑體" w:eastAsia="微軟正黑體" w:hAnsi="微軟正黑體" w:hint="eastAsia"/>
        </w:rPr>
        <w:t>：</w:t>
      </w:r>
    </w:p>
    <w:p w:rsidR="0017464C" w:rsidRPr="008D321F" w:rsidRDefault="001875BD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假設系統紀錄批號001，500才，銷貨項目A、B、C項，系統顯示目前剩餘200才，經現場盤點後50才，系統會回推耗材200才-50才=150才</w:t>
      </w:r>
    </w:p>
    <w:p w:rsidR="0017464C" w:rsidRDefault="0017464C" w:rsidP="0017464C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耗損率：</w:t>
      </w:r>
    </w:p>
    <w:p w:rsidR="006265F9" w:rsidRDefault="0017464C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150 / 300+150 =33.333</w:t>
      </w:r>
      <w:r w:rsidR="00F7386E">
        <w:rPr>
          <w:rFonts w:ascii="微軟正黑體" w:eastAsia="微軟正黑體" w:hAnsi="微軟正黑體" w:hint="eastAsia"/>
        </w:rPr>
        <w:t>％</w:t>
      </w:r>
    </w:p>
    <w:p w:rsidR="006265F9" w:rsidRDefault="006265F9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Demo:</w:t>
      </w:r>
    </w:p>
    <w:p w:rsidR="006265F9" w:rsidRDefault="006265F9" w:rsidP="000E5485">
      <w:pPr>
        <w:spacing w:line="0" w:lineRule="atLeast"/>
        <w:rPr>
          <w:rFonts w:ascii="微軟正黑體" w:eastAsia="微軟正黑體" w:hAnsi="微軟正黑體" w:hint="eastAsia"/>
        </w:rPr>
      </w:pPr>
      <w:bookmarkStart w:id="0" w:name="OLE_LINK1"/>
      <w:bookmarkStart w:id="1" w:name="OLE_LINK2"/>
      <w:bookmarkStart w:id="2" w:name="OLE_LINK3"/>
      <w:r>
        <w:rPr>
          <w:rFonts w:ascii="微軟正黑體" w:eastAsia="微軟正黑體" w:hAnsi="微軟正黑體" w:hint="eastAsia"/>
        </w:rPr>
        <w:t>Step1：類別三</w:t>
      </w:r>
    </w:p>
    <w:bookmarkEnd w:id="0"/>
    <w:bookmarkEnd w:id="1"/>
    <w:bookmarkEnd w:id="2"/>
    <w:p w:rsidR="006265F9" w:rsidRPr="008D321F" w:rsidRDefault="006265F9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955290"/>
            <wp:effectExtent l="19050" t="19050" r="21590" b="16510"/>
            <wp:docPr id="1" name="圖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29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87DD1" w:rsidRDefault="00F87DD1" w:rsidP="00F87DD1">
      <w:pPr>
        <w:spacing w:line="0" w:lineRule="atLeast"/>
        <w:rPr>
          <w:rFonts w:ascii="微軟正黑體" w:eastAsia="微軟正黑體" w:hAnsi="微軟正黑體" w:hint="eastAsia"/>
        </w:rPr>
      </w:pPr>
      <w:bookmarkStart w:id="3" w:name="OLE_LINK4"/>
      <w:bookmarkStart w:id="4" w:name="OLE_LINK5"/>
      <w:bookmarkStart w:id="5" w:name="OLE_LINK6"/>
      <w:r>
        <w:rPr>
          <w:rFonts w:ascii="微軟正黑體" w:eastAsia="微軟正黑體" w:hAnsi="微軟正黑體" w:hint="eastAsia"/>
        </w:rPr>
        <w:t>Step2：</w:t>
      </w:r>
      <w:bookmarkEnd w:id="3"/>
      <w:bookmarkEnd w:id="4"/>
      <w:bookmarkEnd w:id="5"/>
      <w:r>
        <w:rPr>
          <w:rFonts w:ascii="微軟正黑體" w:eastAsia="微軟正黑體" w:hAnsi="微軟正黑體" w:hint="eastAsia"/>
        </w:rPr>
        <w:t>類別三生成產品</w:t>
      </w:r>
    </w:p>
    <w:p w:rsidR="004F44B8" w:rsidRDefault="004F44B8" w:rsidP="00F87DD1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1833245"/>
            <wp:effectExtent l="19050" t="19050" r="21590" b="14605"/>
            <wp:docPr id="2" name="圖片 1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3245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4F44B8" w:rsidRDefault="004F44B8" w:rsidP="000E5485">
      <w:pPr>
        <w:spacing w:line="0" w:lineRule="atLeast"/>
        <w:rPr>
          <w:rFonts w:ascii="微軟正黑體" w:eastAsia="微軟正黑體" w:hAnsi="微軟正黑體" w:hint="eastAsia"/>
        </w:rPr>
      </w:pPr>
      <w:bookmarkStart w:id="6" w:name="OLE_LINK7"/>
      <w:bookmarkStart w:id="7" w:name="OLE_LINK8"/>
      <w:r>
        <w:rPr>
          <w:rFonts w:ascii="微軟正黑體" w:eastAsia="微軟正黑體" w:hAnsi="微軟正黑體" w:hint="eastAsia"/>
        </w:rPr>
        <w:t>Step3：</w:t>
      </w:r>
      <w:bookmarkEnd w:id="6"/>
      <w:bookmarkEnd w:id="7"/>
      <w:r w:rsidR="002D0060">
        <w:rPr>
          <w:rFonts w:ascii="微軟正黑體" w:eastAsia="微軟正黑體" w:hAnsi="微軟正黑體" w:hint="eastAsia"/>
        </w:rPr>
        <w:t>進貨、顯示批號QRCode</w:t>
      </w:r>
    </w:p>
    <w:p w:rsidR="002D0060" w:rsidRDefault="002D0060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>
            <wp:extent cx="5274310" cy="1779270"/>
            <wp:effectExtent l="19050" t="19050" r="21590" b="11430"/>
            <wp:docPr id="3" name="圖片 2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4F44B8" w:rsidRPr="008D321F" w:rsidRDefault="004F44B8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2D0060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4518184" cy="3143581"/>
            <wp:effectExtent l="19050" t="19050" r="15716" b="18719"/>
            <wp:docPr id="4" name="圖片 3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1313" cy="3145758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2D0060" w:rsidP="000E5485">
      <w:pPr>
        <w:spacing w:line="0" w:lineRule="atLeast"/>
        <w:rPr>
          <w:rFonts w:ascii="微軟正黑體" w:eastAsia="微軟正黑體" w:hAnsi="微軟正黑體"/>
        </w:rPr>
      </w:pPr>
      <w:bookmarkStart w:id="8" w:name="OLE_LINK9"/>
      <w:bookmarkStart w:id="9" w:name="OLE_LINK10"/>
      <w:bookmarkStart w:id="10" w:name="OLE_LINK11"/>
      <w:r>
        <w:rPr>
          <w:rFonts w:ascii="微軟正黑體" w:eastAsia="微軟正黑體" w:hAnsi="微軟正黑體" w:hint="eastAsia"/>
        </w:rPr>
        <w:t>Step</w:t>
      </w:r>
      <w:r w:rsidR="00B758B3">
        <w:rPr>
          <w:rFonts w:ascii="微軟正黑體" w:eastAsia="微軟正黑體" w:hAnsi="微軟正黑體" w:hint="eastAsia"/>
        </w:rPr>
        <w:t>4</w:t>
      </w:r>
      <w:r>
        <w:rPr>
          <w:rFonts w:ascii="微軟正黑體" w:eastAsia="微軟正黑體" w:hAnsi="微軟正黑體" w:hint="eastAsia"/>
        </w:rPr>
        <w:t>：</w:t>
      </w:r>
      <w:bookmarkEnd w:id="8"/>
      <w:bookmarkEnd w:id="9"/>
      <w:bookmarkEnd w:id="10"/>
      <w:r w:rsidR="006237DD">
        <w:rPr>
          <w:rFonts w:ascii="微軟正黑體" w:eastAsia="微軟正黑體" w:hAnsi="微軟正黑體" w:hint="eastAsia"/>
        </w:rPr>
        <w:t>進貨產生庫存</w:t>
      </w:r>
      <w:r w:rsidR="0059010D">
        <w:rPr>
          <w:rFonts w:ascii="微軟正黑體" w:eastAsia="微軟正黑體" w:hAnsi="微軟正黑體" w:hint="eastAsia"/>
        </w:rPr>
        <w:t>量</w:t>
      </w:r>
    </w:p>
    <w:p w:rsidR="00F16423" w:rsidRPr="008D321F" w:rsidRDefault="006237DD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384300"/>
            <wp:effectExtent l="19050" t="19050" r="21590" b="25400"/>
            <wp:docPr id="5" name="圖片 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30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7E6BA9" w:rsidRDefault="007E6BA9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7E6BA9" w:rsidRDefault="007E6BA9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7E6BA9" w:rsidRDefault="007E6BA9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8106D" w:rsidRDefault="00E8106D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7E6BA9" w:rsidRDefault="007E6BA9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F16423" w:rsidRDefault="008606FD" w:rsidP="000E5485">
      <w:pPr>
        <w:spacing w:line="0" w:lineRule="atLeast"/>
        <w:rPr>
          <w:rFonts w:ascii="微軟正黑體" w:eastAsia="微軟正黑體" w:hAnsi="微軟正黑體" w:hint="eastAsia"/>
        </w:rPr>
      </w:pPr>
      <w:bookmarkStart w:id="11" w:name="OLE_LINK15"/>
      <w:bookmarkStart w:id="12" w:name="OLE_LINK16"/>
      <w:r>
        <w:rPr>
          <w:rFonts w:ascii="微軟正黑體" w:eastAsia="微軟正黑體" w:hAnsi="微軟正黑體" w:hint="eastAsia"/>
        </w:rPr>
        <w:lastRenderedPageBreak/>
        <w:t>Step5：</w:t>
      </w:r>
      <w:bookmarkStart w:id="13" w:name="OLE_LINK12"/>
      <w:bookmarkStart w:id="14" w:name="OLE_LINK13"/>
      <w:bookmarkStart w:id="15" w:name="OLE_LINK14"/>
      <w:bookmarkEnd w:id="11"/>
      <w:bookmarkEnd w:id="12"/>
      <w:r w:rsidR="007E6BA9">
        <w:rPr>
          <w:rFonts w:ascii="微軟正黑體" w:eastAsia="微軟正黑體" w:hAnsi="微軟正黑體" w:hint="eastAsia"/>
        </w:rPr>
        <w:t>報價項目1</w:t>
      </w:r>
      <w:bookmarkEnd w:id="13"/>
      <w:bookmarkEnd w:id="14"/>
      <w:bookmarkEnd w:id="15"/>
      <w:r w:rsidR="007E6BA9">
        <w:rPr>
          <w:rFonts w:ascii="微軟正黑體" w:eastAsia="微軟正黑體" w:hAnsi="微軟正黑體" w:hint="eastAsia"/>
        </w:rPr>
        <w:t>類別三LC 、報價項目2自動帶出可選擇的項目IB</w:t>
      </w:r>
    </w:p>
    <w:p w:rsidR="004E3C99" w:rsidRPr="008D321F" w:rsidRDefault="004E3C99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實際寬長100cm * 200 cm</w:t>
      </w:r>
    </w:p>
    <w:p w:rsidR="00F16423" w:rsidRPr="008D321F" w:rsidRDefault="007538B3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049780"/>
            <wp:effectExtent l="19050" t="19050" r="21590" b="26670"/>
            <wp:docPr id="10" name="圖片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78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Pr="008D321F" w:rsidRDefault="007538B3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075690"/>
            <wp:effectExtent l="19050" t="19050" r="21590" b="10160"/>
            <wp:docPr id="11" name="圖片 1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569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Pr="008D321F" w:rsidRDefault="00F16423" w:rsidP="000E5485">
      <w:pPr>
        <w:spacing w:line="0" w:lineRule="atLeast"/>
        <w:rPr>
          <w:rFonts w:ascii="微軟正黑體" w:eastAsia="微軟正黑體" w:hAnsi="微軟正黑體"/>
        </w:rPr>
      </w:pPr>
    </w:p>
    <w:p w:rsidR="004E3C99" w:rsidRDefault="004E3C99" w:rsidP="000E5485">
      <w:pPr>
        <w:spacing w:line="0" w:lineRule="atLeast"/>
        <w:rPr>
          <w:rFonts w:ascii="微軟正黑體" w:eastAsia="微軟正黑體" w:hAnsi="微軟正黑體" w:hint="eastAsia"/>
        </w:rPr>
      </w:pPr>
      <w:bookmarkStart w:id="16" w:name="OLE_LINK17"/>
      <w:bookmarkStart w:id="17" w:name="OLE_LINK18"/>
      <w:r>
        <w:rPr>
          <w:rFonts w:ascii="微軟正黑體" w:eastAsia="微軟正黑體" w:hAnsi="微軟正黑體" w:hint="eastAsia"/>
        </w:rPr>
        <w:t>Step6：</w:t>
      </w:r>
      <w:bookmarkEnd w:id="16"/>
      <w:bookmarkEnd w:id="17"/>
      <w:r>
        <w:rPr>
          <w:rFonts w:ascii="微軟正黑體" w:eastAsia="微軟正黑體" w:hAnsi="微軟正黑體" w:hint="eastAsia"/>
        </w:rPr>
        <w:t>領用</w:t>
      </w:r>
      <w:bookmarkStart w:id="18" w:name="OLE_LINK22"/>
      <w:bookmarkStart w:id="19" w:name="OLE_LINK23"/>
      <w:bookmarkStart w:id="20" w:name="OLE_LINK24"/>
      <w:r>
        <w:rPr>
          <w:rFonts w:ascii="微軟正黑體" w:eastAsia="微軟正黑體" w:hAnsi="微軟正黑體" w:hint="eastAsia"/>
        </w:rPr>
        <w:t>批號</w:t>
      </w:r>
      <w:r w:rsidRPr="004E3C99">
        <w:rPr>
          <w:rFonts w:ascii="微軟正黑體" w:eastAsia="微軟正黑體" w:hAnsi="微軟正黑體"/>
          <w:sz w:val="20"/>
          <w:szCs w:val="20"/>
        </w:rPr>
        <w:t>20151019001-1-LC100200-1</w:t>
      </w:r>
      <w:bookmarkEnd w:id="18"/>
      <w:bookmarkEnd w:id="19"/>
      <w:bookmarkEnd w:id="20"/>
      <w:r w:rsidRPr="004E3C99">
        <w:rPr>
          <w:rFonts w:ascii="微軟正黑體" w:eastAsia="微軟正黑體" w:hAnsi="微軟正黑體" w:hint="eastAsia"/>
          <w:sz w:val="20"/>
          <w:szCs w:val="20"/>
        </w:rPr>
        <w:t>~</w:t>
      </w:r>
      <w:r w:rsidRPr="004E3C99">
        <w:rPr>
          <w:rFonts w:ascii="微軟正黑體" w:eastAsia="微軟正黑體" w:hAnsi="微軟正黑體"/>
          <w:sz w:val="20"/>
          <w:szCs w:val="20"/>
        </w:rPr>
        <w:t xml:space="preserve"> 20151019001-1-LC100200-</w:t>
      </w:r>
      <w:r w:rsidRPr="004E3C99">
        <w:rPr>
          <w:rFonts w:ascii="微軟正黑體" w:eastAsia="微軟正黑體" w:hAnsi="微軟正黑體" w:hint="eastAsia"/>
          <w:sz w:val="20"/>
          <w:szCs w:val="20"/>
        </w:rPr>
        <w:t>2</w:t>
      </w:r>
    </w:p>
    <w:p w:rsidR="004E3C99" w:rsidRPr="008D321F" w:rsidRDefault="004E3C99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393190"/>
            <wp:effectExtent l="19050" t="19050" r="21590" b="16510"/>
            <wp:docPr id="9" name="圖片 8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319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Pr="008D321F" w:rsidRDefault="0067235A" w:rsidP="000E5485">
      <w:pPr>
        <w:spacing w:line="0" w:lineRule="atLeast"/>
        <w:rPr>
          <w:rFonts w:ascii="微軟正黑體" w:eastAsia="微軟正黑體" w:hAnsi="微軟正黑體"/>
        </w:rPr>
      </w:pPr>
    </w:p>
    <w:p w:rsidR="00F16423" w:rsidRDefault="00CA4EF5" w:rsidP="000E5485">
      <w:pPr>
        <w:spacing w:line="0" w:lineRule="atLeast"/>
        <w:rPr>
          <w:rFonts w:ascii="微軟正黑體" w:eastAsia="微軟正黑體" w:hAnsi="微軟正黑體" w:hint="eastAsia"/>
        </w:rPr>
      </w:pPr>
      <w:bookmarkStart w:id="21" w:name="OLE_LINK19"/>
      <w:bookmarkStart w:id="22" w:name="OLE_LINK20"/>
      <w:bookmarkStart w:id="23" w:name="OLE_LINK21"/>
      <w:r>
        <w:rPr>
          <w:rFonts w:ascii="微軟正黑體" w:eastAsia="微軟正黑體" w:hAnsi="微軟正黑體" w:hint="eastAsia"/>
        </w:rPr>
        <w:lastRenderedPageBreak/>
        <w:t>Step7：</w:t>
      </w:r>
      <w:bookmarkEnd w:id="21"/>
      <w:bookmarkEnd w:id="22"/>
      <w:bookmarkEnd w:id="23"/>
      <w:r w:rsidR="000B4EC7">
        <w:rPr>
          <w:rFonts w:ascii="微軟正黑體" w:eastAsia="微軟正黑體" w:hAnsi="微軟正黑體" w:hint="eastAsia"/>
        </w:rPr>
        <w:t>批次生產</w:t>
      </w:r>
    </w:p>
    <w:p w:rsidR="000B4EC7" w:rsidRPr="008D321F" w:rsidRDefault="0067235A" w:rsidP="000E5485">
      <w:pPr>
        <w:spacing w:line="0" w:lineRule="atLeas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604770"/>
            <wp:effectExtent l="19050" t="19050" r="21590" b="24130"/>
            <wp:docPr id="12" name="圖片 1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F16423" w:rsidRDefault="00F16423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67235A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1793875"/>
            <wp:effectExtent l="19050" t="19050" r="21590" b="15875"/>
            <wp:docPr id="13" name="圖片 1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3875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3A41B5" w:rsidRDefault="003A41B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93C2D" w:rsidRDefault="00E93C2D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93C2D" w:rsidRDefault="00E93C2D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67235A" w:rsidRDefault="003A41B5" w:rsidP="000E5485">
      <w:pPr>
        <w:spacing w:line="0" w:lineRule="atLeast"/>
        <w:rPr>
          <w:rFonts w:ascii="微軟正黑體" w:eastAsia="微軟正黑體" w:hAnsi="微軟正黑體" w:hint="eastAsia"/>
          <w:sz w:val="20"/>
          <w:szCs w:val="20"/>
        </w:rPr>
      </w:pPr>
      <w:bookmarkStart w:id="24" w:name="OLE_LINK25"/>
      <w:bookmarkStart w:id="25" w:name="OLE_LINK26"/>
      <w:bookmarkStart w:id="26" w:name="OLE_LINK27"/>
      <w:r>
        <w:rPr>
          <w:rFonts w:ascii="微軟正黑體" w:eastAsia="微軟正黑體" w:hAnsi="微軟正黑體" w:hint="eastAsia"/>
        </w:rPr>
        <w:lastRenderedPageBreak/>
        <w:t>Step8：</w:t>
      </w:r>
      <w:bookmarkEnd w:id="24"/>
      <w:bookmarkEnd w:id="25"/>
      <w:bookmarkEnd w:id="26"/>
      <w:r w:rsidR="00F10F2B">
        <w:rPr>
          <w:rFonts w:ascii="微軟正黑體" w:eastAsia="微軟正黑體" w:hAnsi="微軟正黑體" w:hint="eastAsia"/>
        </w:rPr>
        <w:t>盤點批號</w:t>
      </w:r>
      <w:r w:rsidR="00F10F2B" w:rsidRPr="004E3C99">
        <w:rPr>
          <w:rFonts w:ascii="微軟正黑體" w:eastAsia="微軟正黑體" w:hAnsi="微軟正黑體"/>
          <w:sz w:val="20"/>
          <w:szCs w:val="20"/>
        </w:rPr>
        <w:t>20151019001-1-LC100200-1</w:t>
      </w:r>
    </w:p>
    <w:p w:rsidR="00CF6EE0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1009650" cy="1047750"/>
            <wp:effectExtent l="19050" t="0" r="0" b="0"/>
            <wp:docPr id="15" name="圖片 14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2F6D" w:rsidRDefault="00C02F6D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EB3865" w:rsidRDefault="00EB3865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2895600" cy="2413813"/>
            <wp:effectExtent l="19050" t="19050" r="19050" b="24587"/>
            <wp:docPr id="16" name="圖片 15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413813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5C245A" w:rsidRDefault="005C245A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5C245A" w:rsidRDefault="005C245A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274310" cy="299720"/>
            <wp:effectExtent l="19050" t="19050" r="21590" b="24130"/>
            <wp:docPr id="17" name="圖片 16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0A3A2E" w:rsidRDefault="000A3A2E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5638BB" w:rsidRDefault="005638BB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Step9：</w:t>
      </w:r>
      <w:r w:rsidR="00AF7B26">
        <w:rPr>
          <w:rFonts w:ascii="微軟正黑體" w:eastAsia="微軟正黑體" w:hAnsi="微軟正黑體" w:hint="eastAsia"/>
        </w:rPr>
        <w:t>系統推算出</w:t>
      </w:r>
      <w:bookmarkStart w:id="27" w:name="OLE_LINK28"/>
      <w:r w:rsidR="00AF7B26">
        <w:rPr>
          <w:rFonts w:ascii="微軟正黑體" w:eastAsia="微軟正黑體" w:hAnsi="微軟正黑體" w:hint="eastAsia"/>
        </w:rPr>
        <w:t>耗材、耗材</w:t>
      </w:r>
      <w:bookmarkEnd w:id="27"/>
      <w:r w:rsidR="00AF7B26">
        <w:rPr>
          <w:rFonts w:ascii="微軟正黑體" w:eastAsia="微軟正黑體" w:hAnsi="微軟正黑體" w:hint="eastAsia"/>
        </w:rPr>
        <w:t>率</w:t>
      </w:r>
    </w:p>
    <w:p w:rsidR="005C245A" w:rsidRDefault="00351528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/>
          <w:noProof/>
        </w:rPr>
        <w:drawing>
          <wp:inline distT="0" distB="0" distL="0" distR="0">
            <wp:extent cx="5274310" cy="278765"/>
            <wp:effectExtent l="19050" t="19050" r="21590" b="26035"/>
            <wp:docPr id="18" name="圖片 17" descr="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  <a:solidFill>
                      <a:srgbClr val="3210FC"/>
                    </a:solidFill>
                    <a:ln>
                      <a:solidFill>
                        <a:srgbClr val="3210FC"/>
                      </a:solidFill>
                    </a:ln>
                  </pic:spPr>
                </pic:pic>
              </a:graphicData>
            </a:graphic>
          </wp:inline>
        </w:drawing>
      </w:r>
    </w:p>
    <w:p w:rsidR="00351528" w:rsidRDefault="00351528" w:rsidP="000E5485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耗材=系統可用23(總才數)-12(已使用)=11(可用)-6(盤點) =5(才)</w:t>
      </w:r>
    </w:p>
    <w:p w:rsidR="00351528" w:rsidRDefault="00351528" w:rsidP="000E5485">
      <w:pPr>
        <w:spacing w:line="0" w:lineRule="atLeast"/>
        <w:rPr>
          <w:rFonts w:ascii="微軟正黑體" w:eastAsia="微軟正黑體" w:hAnsi="微軟正黑體" w:hint="eastAsia"/>
        </w:rPr>
      </w:pPr>
    </w:p>
    <w:p w:rsidR="00351528" w:rsidRPr="00351528" w:rsidRDefault="00351528" w:rsidP="000E5485">
      <w:pPr>
        <w:spacing w:line="0" w:lineRule="atLeast"/>
        <w:rPr>
          <w:rFonts w:ascii="微軟正黑體" w:eastAsia="微軟正黑體" w:hAnsi="微軟正黑體"/>
        </w:rPr>
      </w:pPr>
    </w:p>
    <w:sectPr w:rsidR="00351528" w:rsidRPr="00351528" w:rsidSect="0075358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5262" w:rsidRDefault="00D95262" w:rsidP="00C012EE">
      <w:r>
        <w:separator/>
      </w:r>
    </w:p>
  </w:endnote>
  <w:endnote w:type="continuationSeparator" w:id="1">
    <w:p w:rsidR="00D95262" w:rsidRDefault="00D95262" w:rsidP="00C012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0745344"/>
      <w:docPartObj>
        <w:docPartGallery w:val="Page Numbers (Bottom of Page)"/>
        <w:docPartUnique/>
      </w:docPartObj>
    </w:sdtPr>
    <w:sdtContent>
      <w:p w:rsidR="00230AE4" w:rsidRDefault="00BF2748">
        <w:pPr>
          <w:pStyle w:val="a5"/>
          <w:jc w:val="center"/>
        </w:pPr>
        <w:fldSimple w:instr=" PAGE   \* MERGEFORMAT ">
          <w:r w:rsidR="00E8106D" w:rsidRPr="00E8106D">
            <w:rPr>
              <w:noProof/>
              <w:lang w:val="zh-TW"/>
            </w:rPr>
            <w:t>5</w:t>
          </w:r>
        </w:fldSimple>
      </w:p>
    </w:sdtContent>
  </w:sdt>
  <w:p w:rsidR="00C012EE" w:rsidRDefault="00C012E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5262" w:rsidRDefault="00D95262" w:rsidP="00C012EE">
      <w:r>
        <w:separator/>
      </w:r>
    </w:p>
  </w:footnote>
  <w:footnote w:type="continuationSeparator" w:id="1">
    <w:p w:rsidR="00D95262" w:rsidRDefault="00D95262" w:rsidP="00C012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691" w:rsidRPr="00D61691" w:rsidRDefault="004B1A0F" w:rsidP="004B1A0F">
    <w:pPr>
      <w:pStyle w:val="a3"/>
      <w:rPr>
        <w:rFonts w:ascii="微軟正黑體" w:eastAsia="微軟正黑體" w:hAnsi="微軟正黑體"/>
        <w:sz w:val="24"/>
        <w:szCs w:val="24"/>
        <w:u w:val="single"/>
      </w:rPr>
    </w:pPr>
    <w:r w:rsidRPr="00D61691">
      <w:rPr>
        <w:rFonts w:ascii="微軟正黑體" w:eastAsia="微軟正黑體" w:hAnsi="微軟正黑體" w:hint="eastAsia"/>
        <w:noProof/>
        <w:sz w:val="24"/>
        <w:szCs w:val="24"/>
        <w:u w:val="single"/>
      </w:rPr>
      <w:drawing>
        <wp:inline distT="0" distB="0" distL="0" distR="0">
          <wp:extent cx="690994" cy="180975"/>
          <wp:effectExtent l="19050" t="0" r="0" b="0"/>
          <wp:docPr id="14" name="圖片 13" descr="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1066" cy="1862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西北影像ERP系統建置           </w:t>
    </w:r>
    <w:r w:rsidR="00D61691"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開會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時間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>：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2015-</w:t>
    </w:r>
    <w:r w:rsidR="00230AE4">
      <w:rPr>
        <w:rFonts w:ascii="微軟正黑體" w:eastAsia="微軟正黑體" w:hAnsi="微軟正黑體" w:hint="eastAsia"/>
        <w:sz w:val="24"/>
        <w:szCs w:val="24"/>
        <w:u w:val="single"/>
      </w:rPr>
      <w:t>10</w:t>
    </w:r>
    <w:r w:rsidR="00C012EE" w:rsidRPr="00D61691">
      <w:rPr>
        <w:rFonts w:ascii="微軟正黑體" w:eastAsia="微軟正黑體" w:hAnsi="微軟正黑體" w:hint="eastAsia"/>
        <w:sz w:val="24"/>
        <w:szCs w:val="24"/>
        <w:u w:val="single"/>
      </w:rPr>
      <w:t>-</w:t>
    </w:r>
    <w:r w:rsidR="00230AE4">
      <w:rPr>
        <w:rFonts w:ascii="微軟正黑體" w:eastAsia="微軟正黑體" w:hAnsi="微軟正黑體" w:hint="eastAsia"/>
        <w:sz w:val="24"/>
        <w:szCs w:val="24"/>
        <w:u w:val="single"/>
      </w:rPr>
      <w:t>2</w:t>
    </w:r>
    <w:r w:rsidR="002E0254" w:rsidRPr="00D61691">
      <w:rPr>
        <w:rFonts w:ascii="微軟正黑體" w:eastAsia="微軟正黑體" w:hAnsi="微軟正黑體" w:hint="eastAsia"/>
        <w:sz w:val="24"/>
        <w:szCs w:val="24"/>
        <w:u w:val="single"/>
      </w:rPr>
      <w:t>1</w:t>
    </w:r>
    <w:r w:rsidRPr="00D61691">
      <w:rPr>
        <w:rFonts w:ascii="微軟正黑體" w:eastAsia="微軟正黑體" w:hAnsi="微軟正黑體" w:hint="eastAsia"/>
        <w:sz w:val="24"/>
        <w:szCs w:val="24"/>
        <w:u w:val="single"/>
      </w:rPr>
      <w:t xml:space="preserve">  18:00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23FCF"/>
    <w:multiLevelType w:val="hybridMultilevel"/>
    <w:tmpl w:val="474A79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1576C"/>
    <w:rsid w:val="00001BBB"/>
    <w:rsid w:val="00074470"/>
    <w:rsid w:val="000A3A2E"/>
    <w:rsid w:val="000B4EC7"/>
    <w:rsid w:val="000E5485"/>
    <w:rsid w:val="000F3C62"/>
    <w:rsid w:val="00154A11"/>
    <w:rsid w:val="0017464C"/>
    <w:rsid w:val="001875BD"/>
    <w:rsid w:val="001D051F"/>
    <w:rsid w:val="00224C94"/>
    <w:rsid w:val="00230AE4"/>
    <w:rsid w:val="00256ADB"/>
    <w:rsid w:val="002610B0"/>
    <w:rsid w:val="00263AA5"/>
    <w:rsid w:val="002D0060"/>
    <w:rsid w:val="002E0231"/>
    <w:rsid w:val="002E0254"/>
    <w:rsid w:val="0031576C"/>
    <w:rsid w:val="00315A43"/>
    <w:rsid w:val="00333789"/>
    <w:rsid w:val="00351528"/>
    <w:rsid w:val="0037710A"/>
    <w:rsid w:val="00386978"/>
    <w:rsid w:val="00391E6C"/>
    <w:rsid w:val="003A41B5"/>
    <w:rsid w:val="00410AFF"/>
    <w:rsid w:val="00433E6E"/>
    <w:rsid w:val="004B1A0F"/>
    <w:rsid w:val="004E3C99"/>
    <w:rsid w:val="004F44B8"/>
    <w:rsid w:val="005208EA"/>
    <w:rsid w:val="00521D6E"/>
    <w:rsid w:val="00531935"/>
    <w:rsid w:val="00544BB1"/>
    <w:rsid w:val="005638BB"/>
    <w:rsid w:val="00574FAA"/>
    <w:rsid w:val="0059010D"/>
    <w:rsid w:val="005930A9"/>
    <w:rsid w:val="005C245A"/>
    <w:rsid w:val="0061455F"/>
    <w:rsid w:val="006237DD"/>
    <w:rsid w:val="006265F9"/>
    <w:rsid w:val="00632641"/>
    <w:rsid w:val="00635470"/>
    <w:rsid w:val="0067235A"/>
    <w:rsid w:val="006F47D7"/>
    <w:rsid w:val="00753589"/>
    <w:rsid w:val="007538B3"/>
    <w:rsid w:val="0076360B"/>
    <w:rsid w:val="00775B95"/>
    <w:rsid w:val="00781624"/>
    <w:rsid w:val="007A5278"/>
    <w:rsid w:val="007D4A11"/>
    <w:rsid w:val="007E6BA9"/>
    <w:rsid w:val="00816314"/>
    <w:rsid w:val="008606FD"/>
    <w:rsid w:val="008D321F"/>
    <w:rsid w:val="008F000C"/>
    <w:rsid w:val="00944DA3"/>
    <w:rsid w:val="00A77D9E"/>
    <w:rsid w:val="00A90EBC"/>
    <w:rsid w:val="00AE607C"/>
    <w:rsid w:val="00AF7B26"/>
    <w:rsid w:val="00B67DF8"/>
    <w:rsid w:val="00B758B3"/>
    <w:rsid w:val="00BE45AA"/>
    <w:rsid w:val="00BF2748"/>
    <w:rsid w:val="00BF68FF"/>
    <w:rsid w:val="00C012EE"/>
    <w:rsid w:val="00C02F6D"/>
    <w:rsid w:val="00C32BB6"/>
    <w:rsid w:val="00C478C6"/>
    <w:rsid w:val="00CA4EF5"/>
    <w:rsid w:val="00CF6EE0"/>
    <w:rsid w:val="00D61691"/>
    <w:rsid w:val="00D95262"/>
    <w:rsid w:val="00E24AC6"/>
    <w:rsid w:val="00E8106D"/>
    <w:rsid w:val="00E93C2D"/>
    <w:rsid w:val="00EB3865"/>
    <w:rsid w:val="00EC0483"/>
    <w:rsid w:val="00F10F2B"/>
    <w:rsid w:val="00F16423"/>
    <w:rsid w:val="00F2197A"/>
    <w:rsid w:val="00F4680D"/>
    <w:rsid w:val="00F62DCC"/>
    <w:rsid w:val="00F7386E"/>
    <w:rsid w:val="00F87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7DD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12E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12E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12EE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0F3C62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Placeholder Text"/>
    <w:basedOn w:val="a0"/>
    <w:uiPriority w:val="99"/>
    <w:semiHidden/>
    <w:rsid w:val="00D61691"/>
    <w:rPr>
      <w:color w:val="808080"/>
    </w:rPr>
  </w:style>
  <w:style w:type="paragraph" w:styleId="aa">
    <w:name w:val="List Paragraph"/>
    <w:basedOn w:val="a"/>
    <w:uiPriority w:val="34"/>
    <w:qFormat/>
    <w:rsid w:val="001D051F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173122-63F3-4DBD-99ED-BED8FF72F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</TotalTime>
  <Pages>5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chongkai</dc:creator>
  <cp:lastModifiedBy>Chongkai</cp:lastModifiedBy>
  <cp:revision>74</cp:revision>
  <cp:lastPrinted>2015-06-12T01:36:00Z</cp:lastPrinted>
  <dcterms:created xsi:type="dcterms:W3CDTF">2015-06-11T01:18:00Z</dcterms:created>
  <dcterms:modified xsi:type="dcterms:W3CDTF">2015-10-21T09:01:00Z</dcterms:modified>
</cp:coreProperties>
</file>