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850D6B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1"/>
      <w:bookmarkStart w:id="1" w:name="OLE_LINK2"/>
      <w:bookmarkStart w:id="2" w:name="OLE_LINK3"/>
      <w:r>
        <w:rPr>
          <w:rFonts w:ascii="微軟正黑體" w:eastAsia="微軟正黑體" w:hAnsi="微軟正黑體" w:hint="eastAsia"/>
        </w:rPr>
        <w:t>報價</w:t>
      </w:r>
      <w:bookmarkEnd w:id="0"/>
      <w:bookmarkEnd w:id="1"/>
      <w:bookmarkEnd w:id="2"/>
      <w:r>
        <w:rPr>
          <w:rFonts w:ascii="微軟正黑體" w:eastAsia="微軟正黑體" w:hAnsi="微軟正黑體" w:hint="eastAsia"/>
        </w:rPr>
        <w:t>預設未稅、顯示稅金</w:t>
      </w:r>
    </w:p>
    <w:p w:rsidR="00850D6B" w:rsidRDefault="00353695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報價單筆品項，總數折扣後，回推單位報價金額</w:t>
      </w:r>
    </w:p>
    <w:p w:rsidR="00353695" w:rsidRDefault="00A759DB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3" w:name="OLE_LINK7"/>
      <w:bookmarkStart w:id="4" w:name="OLE_LINK8"/>
      <w:bookmarkStart w:id="5" w:name="OLE_LINK9"/>
      <w:r>
        <w:rPr>
          <w:rFonts w:ascii="微軟正黑體" w:eastAsia="微軟正黑體" w:hAnsi="微軟正黑體" w:hint="eastAsia"/>
        </w:rPr>
        <w:t>委外</w:t>
      </w:r>
      <w:bookmarkEnd w:id="3"/>
      <w:bookmarkEnd w:id="4"/>
      <w:bookmarkEnd w:id="5"/>
      <w:r>
        <w:rPr>
          <w:rFonts w:ascii="微軟正黑體" w:eastAsia="微軟正黑體" w:hAnsi="微軟正黑體" w:hint="eastAsia"/>
        </w:rPr>
        <w:t>多選後可逐一設定</w:t>
      </w:r>
      <w:bookmarkStart w:id="6" w:name="OLE_LINK4"/>
      <w:bookmarkStart w:id="7" w:name="OLE_LINK5"/>
      <w:bookmarkStart w:id="8" w:name="OLE_LINK6"/>
      <w:bookmarkStart w:id="9" w:name="OLE_LINK26"/>
      <w:bookmarkStart w:id="10" w:name="OLE_LINK27"/>
      <w:r w:rsidR="000404D0">
        <w:rPr>
          <w:rFonts w:ascii="微軟正黑體" w:eastAsia="微軟正黑體" w:hAnsi="微軟正黑體" w:hint="eastAsia"/>
        </w:rPr>
        <w:t>案名</w:t>
      </w:r>
      <w:bookmarkEnd w:id="9"/>
      <w:bookmarkEnd w:id="10"/>
      <w:r w:rsidR="000404D0">
        <w:rPr>
          <w:rFonts w:ascii="微軟正黑體" w:eastAsia="微軟正黑體" w:hAnsi="微軟正黑體" w:hint="eastAsia"/>
        </w:rPr>
        <w:t>、</w:t>
      </w:r>
      <w:bookmarkStart w:id="11" w:name="OLE_LINK28"/>
      <w:r>
        <w:rPr>
          <w:rFonts w:ascii="微軟正黑體" w:eastAsia="微軟正黑體" w:hAnsi="微軟正黑體" w:hint="eastAsia"/>
        </w:rPr>
        <w:t>委外</w:t>
      </w:r>
      <w:bookmarkEnd w:id="6"/>
      <w:bookmarkEnd w:id="7"/>
      <w:bookmarkEnd w:id="8"/>
      <w:bookmarkEnd w:id="11"/>
      <w:r>
        <w:rPr>
          <w:rFonts w:ascii="微軟正黑體" w:eastAsia="微軟正黑體" w:hAnsi="微軟正黑體" w:hint="eastAsia"/>
        </w:rPr>
        <w:t>總價、委外單位/元、備註</w:t>
      </w:r>
    </w:p>
    <w:p w:rsidR="00A759DB" w:rsidRDefault="000404D0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報價來源分為報價單、打樣單、重放單，重放單需紀錄人員</w:t>
      </w:r>
      <w:r w:rsidR="00191341">
        <w:rPr>
          <w:rFonts w:ascii="微軟正黑體" w:eastAsia="微軟正黑體" w:hAnsi="微軟正黑體" w:hint="eastAsia"/>
        </w:rPr>
        <w:t>（打樣單、重放單報價金額不限）</w:t>
      </w: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563245"/>
            <wp:effectExtent l="19050" t="0" r="2540" b="0"/>
            <wp:docPr id="5" name="圖片 4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971800" cy="1876425"/>
            <wp:effectExtent l="19050" t="0" r="0" b="0"/>
            <wp:docPr id="4" name="圖片 3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6F4A8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24D0B" w:rsidRDefault="00324D0B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類別三需可記錄</w:t>
      </w:r>
      <w:bookmarkStart w:id="12" w:name="OLE_LINK14"/>
      <w:bookmarkStart w:id="13" w:name="OLE_LINK15"/>
      <w:bookmarkStart w:id="14" w:name="OLE_LINK16"/>
      <w:r>
        <w:rPr>
          <w:rFonts w:ascii="微軟正黑體" w:eastAsia="微軟正黑體" w:hAnsi="微軟正黑體" w:hint="eastAsia"/>
        </w:rPr>
        <w:t>設備</w:t>
      </w:r>
      <w:bookmarkEnd w:id="12"/>
      <w:bookmarkEnd w:id="13"/>
      <w:bookmarkEnd w:id="14"/>
      <w:r>
        <w:rPr>
          <w:rFonts w:ascii="微軟正黑體" w:eastAsia="微軟正黑體" w:hAnsi="微軟正黑體" w:hint="eastAsia"/>
        </w:rPr>
        <w:t>資訊</w:t>
      </w:r>
      <w:bookmarkStart w:id="15" w:name="OLE_LINK29"/>
      <w:bookmarkStart w:id="16" w:name="OLE_LINK30"/>
      <w:r>
        <w:rPr>
          <w:rFonts w:ascii="微軟正黑體" w:eastAsia="微軟正黑體" w:hAnsi="微軟正黑體" w:hint="eastAsia"/>
        </w:rPr>
        <w:t>（</w:t>
      </w:r>
      <w:bookmarkEnd w:id="15"/>
      <w:bookmarkEnd w:id="16"/>
      <w:r>
        <w:rPr>
          <w:rFonts w:ascii="微軟正黑體" w:eastAsia="微軟正黑體" w:hAnsi="微軟正黑體" w:hint="eastAsia"/>
        </w:rPr>
        <w:t>設備</w:t>
      </w:r>
      <w:bookmarkStart w:id="17" w:name="OLE_LINK17"/>
      <w:bookmarkStart w:id="18" w:name="OLE_LINK18"/>
      <w:bookmarkStart w:id="19" w:name="OLE_LINK19"/>
      <w:bookmarkStart w:id="20" w:name="OLE_LINK20"/>
      <w:r>
        <w:rPr>
          <w:rFonts w:ascii="微軟正黑體" w:eastAsia="微軟正黑體" w:hAnsi="微軟正黑體" w:hint="eastAsia"/>
        </w:rPr>
        <w:t>、</w:t>
      </w:r>
      <w:bookmarkEnd w:id="17"/>
      <w:bookmarkEnd w:id="18"/>
      <w:bookmarkEnd w:id="19"/>
      <w:bookmarkEnd w:id="20"/>
      <w:r>
        <w:rPr>
          <w:rFonts w:ascii="微軟正黑體" w:eastAsia="微軟正黑體" w:hAnsi="微軟正黑體" w:hint="eastAsia"/>
        </w:rPr>
        <w:t>PASS數、</w:t>
      </w:r>
      <w:r w:rsidR="00BC1F2F">
        <w:rPr>
          <w:rFonts w:ascii="微軟正黑體" w:eastAsia="微軟正黑體" w:hAnsi="微軟正黑體" w:hint="eastAsia"/>
        </w:rPr>
        <w:t>DPI、每小時才數</w:t>
      </w:r>
      <w:bookmarkStart w:id="21" w:name="OLE_LINK21"/>
      <w:bookmarkStart w:id="22" w:name="OLE_LINK22"/>
      <w:bookmarkStart w:id="23" w:name="OLE_LINK23"/>
      <w:r w:rsidR="00BC1F2F">
        <w:rPr>
          <w:rFonts w:ascii="微軟正黑體" w:eastAsia="微軟正黑體" w:hAnsi="微軟正黑體" w:hint="eastAsia"/>
        </w:rPr>
        <w:t>、</w:t>
      </w:r>
      <w:bookmarkStart w:id="24" w:name="OLE_LINK24"/>
      <w:bookmarkStart w:id="25" w:name="OLE_LINK25"/>
      <w:bookmarkEnd w:id="21"/>
      <w:bookmarkEnd w:id="22"/>
      <w:bookmarkEnd w:id="23"/>
      <w:r w:rsidR="00BC1F2F" w:rsidRPr="00BC1F2F">
        <w:rPr>
          <w:rFonts w:ascii="微軟正黑體" w:eastAsia="微軟正黑體" w:hAnsi="微軟正黑體" w:hint="eastAsia"/>
        </w:rPr>
        <w:t>成本</w:t>
      </w:r>
      <w:bookmarkEnd w:id="24"/>
      <w:bookmarkEnd w:id="25"/>
      <w:r w:rsidR="00BC1F2F">
        <w:rPr>
          <w:rFonts w:ascii="微軟正黑體" w:eastAsia="微軟正黑體" w:hAnsi="微軟正黑體" w:hint="eastAsia"/>
        </w:rPr>
        <w:t>、</w:t>
      </w:r>
      <w:r w:rsidR="00BC1F2F" w:rsidRPr="00BC1F2F">
        <w:rPr>
          <w:rFonts w:ascii="微軟正黑體" w:eastAsia="微軟正黑體" w:hAnsi="微軟正黑體" w:hint="eastAsia"/>
        </w:rPr>
        <w:t>牌價</w:t>
      </w:r>
      <w:bookmarkStart w:id="26" w:name="OLE_LINK31"/>
      <w:bookmarkStart w:id="27" w:name="OLE_LINK32"/>
      <w:r>
        <w:rPr>
          <w:rFonts w:ascii="微軟正黑體" w:eastAsia="微軟正黑體" w:hAnsi="微軟正黑體" w:hint="eastAsia"/>
        </w:rPr>
        <w:t>）</w:t>
      </w:r>
      <w:bookmarkEnd w:id="26"/>
      <w:bookmarkEnd w:id="27"/>
    </w:p>
    <w:p w:rsidR="0048456E" w:rsidRDefault="006F4A8E" w:rsidP="0048456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490980"/>
            <wp:effectExtent l="19050" t="19050" r="21590" b="1397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A8E" w:rsidRDefault="006F4A8E" w:rsidP="0048456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F4A8E" w:rsidRDefault="006F4A8E" w:rsidP="0048456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3571240"/>
            <wp:effectExtent l="19050" t="19050" r="21590" b="1016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A8E" w:rsidRDefault="006F4A8E" w:rsidP="0048456E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85F0B" w:rsidRDefault="00533389" w:rsidP="00850D6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類別一可快速查詢所有的類別三</w:t>
      </w:r>
    </w:p>
    <w:p w:rsidR="00201067" w:rsidRPr="00850D6B" w:rsidRDefault="00201067" w:rsidP="00201067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581525" cy="1551077"/>
            <wp:effectExtent l="19050" t="19050" r="28575" b="11023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1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AA5DBD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尚未完成</w:t>
      </w:r>
    </w:p>
    <w:p w:rsidR="00F16423" w:rsidRPr="006F4A8E" w:rsidRDefault="00AA5DBD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6F4A8E">
        <w:rPr>
          <w:rFonts w:ascii="微軟正黑體" w:eastAsia="微軟正黑體" w:hAnsi="微軟正黑體" w:hint="eastAsia"/>
        </w:rPr>
        <w:t>集合委外品項，一個廠商獨立</w:t>
      </w:r>
      <w:bookmarkStart w:id="28" w:name="OLE_LINK10"/>
      <w:bookmarkStart w:id="29" w:name="OLE_LINK11"/>
      <w:bookmarkStart w:id="30" w:name="OLE_LINK12"/>
      <w:bookmarkStart w:id="31" w:name="OLE_LINK13"/>
      <w:r w:rsidRPr="006F4A8E">
        <w:rPr>
          <w:rFonts w:ascii="微軟正黑體" w:eastAsia="微軟正黑體" w:hAnsi="微軟正黑體" w:hint="eastAsia"/>
        </w:rPr>
        <w:t>一</w:t>
      </w:r>
      <w:bookmarkEnd w:id="31"/>
      <w:r w:rsidRPr="006F4A8E">
        <w:rPr>
          <w:rFonts w:ascii="微軟正黑體" w:eastAsia="微軟正黑體" w:hAnsi="微軟正黑體" w:hint="eastAsia"/>
        </w:rPr>
        <w:t>個份委外</w:t>
      </w:r>
      <w:bookmarkEnd w:id="28"/>
      <w:bookmarkEnd w:id="29"/>
      <w:bookmarkEnd w:id="30"/>
      <w:r w:rsidRPr="006F4A8E">
        <w:rPr>
          <w:rFonts w:ascii="微軟正黑體" w:eastAsia="微軟正黑體" w:hAnsi="微軟正黑體" w:hint="eastAsia"/>
        </w:rPr>
        <w:t>單據</w:t>
      </w:r>
    </w:p>
    <w:sectPr w:rsidR="00F16423" w:rsidRPr="006F4A8E" w:rsidSect="0075358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241" w:rsidRDefault="00E01241" w:rsidP="00C012EE">
      <w:r>
        <w:separator/>
      </w:r>
    </w:p>
  </w:endnote>
  <w:endnote w:type="continuationSeparator" w:id="1">
    <w:p w:rsidR="00E01241" w:rsidRDefault="00E0124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391428"/>
      <w:docPartObj>
        <w:docPartGallery w:val="Page Numbers (Bottom of Page)"/>
        <w:docPartUnique/>
      </w:docPartObj>
    </w:sdtPr>
    <w:sdtContent>
      <w:p w:rsidR="00556BA8" w:rsidRDefault="00556BA8">
        <w:pPr>
          <w:pStyle w:val="a5"/>
          <w:jc w:val="center"/>
        </w:pPr>
        <w:fldSimple w:instr=" PAGE   \* MERGEFORMAT ">
          <w:r w:rsidR="006F4A8E" w:rsidRPr="006F4A8E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241" w:rsidRDefault="00E01241" w:rsidP="00C012EE">
      <w:r>
        <w:separator/>
      </w:r>
    </w:p>
  </w:footnote>
  <w:footnote w:type="continuationSeparator" w:id="1">
    <w:p w:rsidR="00E01241" w:rsidRDefault="00E0124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556BA8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56BA8">
      <w:rPr>
        <w:rFonts w:ascii="微軟正黑體" w:eastAsia="微軟正黑體" w:hAnsi="微軟正黑體" w:hint="eastAsia"/>
        <w:sz w:val="24"/>
        <w:szCs w:val="24"/>
        <w:u w:val="single"/>
      </w:rPr>
      <w:t>09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358FB"/>
    <w:multiLevelType w:val="hybridMultilevel"/>
    <w:tmpl w:val="AEE62A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404D0"/>
    <w:rsid w:val="000E5485"/>
    <w:rsid w:val="000F3C62"/>
    <w:rsid w:val="00154A11"/>
    <w:rsid w:val="00191341"/>
    <w:rsid w:val="00201067"/>
    <w:rsid w:val="00224C94"/>
    <w:rsid w:val="002610B0"/>
    <w:rsid w:val="002E0231"/>
    <w:rsid w:val="002E0254"/>
    <w:rsid w:val="0031576C"/>
    <w:rsid w:val="00315A43"/>
    <w:rsid w:val="00324D0B"/>
    <w:rsid w:val="00333789"/>
    <w:rsid w:val="00353695"/>
    <w:rsid w:val="0037710A"/>
    <w:rsid w:val="00386978"/>
    <w:rsid w:val="00391E6C"/>
    <w:rsid w:val="00433E6E"/>
    <w:rsid w:val="0048456E"/>
    <w:rsid w:val="004B1A0F"/>
    <w:rsid w:val="005208EA"/>
    <w:rsid w:val="00521D6E"/>
    <w:rsid w:val="00531935"/>
    <w:rsid w:val="00533389"/>
    <w:rsid w:val="00544BB1"/>
    <w:rsid w:val="00556BA8"/>
    <w:rsid w:val="00574FAA"/>
    <w:rsid w:val="005930A9"/>
    <w:rsid w:val="0061455F"/>
    <w:rsid w:val="00632641"/>
    <w:rsid w:val="0066214D"/>
    <w:rsid w:val="006E0AB0"/>
    <w:rsid w:val="006F47D7"/>
    <w:rsid w:val="006F4A8E"/>
    <w:rsid w:val="00753589"/>
    <w:rsid w:val="0076360B"/>
    <w:rsid w:val="00775B95"/>
    <w:rsid w:val="00781624"/>
    <w:rsid w:val="007D4A11"/>
    <w:rsid w:val="00816314"/>
    <w:rsid w:val="00850D6B"/>
    <w:rsid w:val="008D321F"/>
    <w:rsid w:val="008F000C"/>
    <w:rsid w:val="00944DA3"/>
    <w:rsid w:val="00A759DB"/>
    <w:rsid w:val="00A77D9E"/>
    <w:rsid w:val="00A90EBC"/>
    <w:rsid w:val="00AA5DBD"/>
    <w:rsid w:val="00AE607C"/>
    <w:rsid w:val="00B237F3"/>
    <w:rsid w:val="00B67DF8"/>
    <w:rsid w:val="00BC1F2F"/>
    <w:rsid w:val="00BE45AA"/>
    <w:rsid w:val="00C012EE"/>
    <w:rsid w:val="00C32BB6"/>
    <w:rsid w:val="00C478C6"/>
    <w:rsid w:val="00D61691"/>
    <w:rsid w:val="00E01241"/>
    <w:rsid w:val="00EC0483"/>
    <w:rsid w:val="00F16423"/>
    <w:rsid w:val="00F4680D"/>
    <w:rsid w:val="00F62DCC"/>
    <w:rsid w:val="00F8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850D6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49</cp:revision>
  <cp:lastPrinted>2015-06-12T01:36:00Z</cp:lastPrinted>
  <dcterms:created xsi:type="dcterms:W3CDTF">2015-06-11T01:18:00Z</dcterms:created>
  <dcterms:modified xsi:type="dcterms:W3CDTF">2015-12-09T09:08:00Z</dcterms:modified>
</cp:coreProperties>
</file>