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Overview</w:t>
      </w:r>
    </w:p>
    <w:p>
      <w:pPr>
        <w:pStyle w:val="Heading1"/>
      </w:pPr>
      <w:r>
        <w:t>Executive Summary</w:t>
      </w:r>
    </w:p>
    <w:p>
      <w:r>
        <w:t>Our company achieved strong performance this year with revenue of $1,000,000 and profit of $250,000, representing 25% growth over the previous year.</w:t>
      </w:r>
    </w:p>
    <w:p>
      <w:pPr>
        <w:pStyle w:val="Heading1"/>
      </w:pPr>
      <w:r>
        <w:t>Financial Performance</w:t>
      </w:r>
    </w:p>
    <w:p>
      <w:r>
        <w:t>Key financial metrics show healthy growth: revenue increased to $1M, profit margins improved to 25%, and customer base expanded to 150 clients.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$1,000,000</w:t>
            </w:r>
          </w:p>
        </w:tc>
      </w:tr>
      <w:tr>
        <w:tc>
          <w:tcPr>
            <w:tcW w:type="dxa" w:w="4320"/>
          </w:tcPr>
          <w:p>
            <w:r>
              <w:t>Profit</w:t>
            </w:r>
          </w:p>
        </w:tc>
        <w:tc>
          <w:tcPr>
            <w:tcW w:type="dxa" w:w="4320"/>
          </w:tcPr>
          <w:p>
            <w:r>
              <w:t>$250,000</w:t>
            </w:r>
          </w:p>
        </w:tc>
      </w:tr>
      <w:tr>
        <w:tc>
          <w:tcPr>
            <w:tcW w:type="dxa" w:w="4320"/>
          </w:tcPr>
          <w:p>
            <w:r>
              <w:t>Growth</w:t>
            </w:r>
          </w:p>
        </w:tc>
        <w:tc>
          <w:tcPr>
            <w:tcW w:type="dxa" w:w="4320"/>
          </w:tcPr>
          <w:p>
            <w:r>
              <w:t>25%</w:t>
            </w:r>
          </w:p>
        </w:tc>
      </w:tr>
      <w:tr>
        <w:tc>
          <w:tcPr>
            <w:tcW w:type="dxa" w:w="4320"/>
          </w:tcPr>
          <w:p>
            <w:r>
              <w:t>Customers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