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70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 Declaration of Logic</w:t>
      </w:r>
    </w:p>
    <w:p w14:paraId="3CED4DCA">
      <w:pPr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Shiwei Pang</w:t>
      </w:r>
    </w:p>
    <w:p w14:paraId="63C4B8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 of Life Sciences, Anhui Agricultural University</w:t>
      </w:r>
    </w:p>
    <w:p w14:paraId="77C8D9C6">
      <w:p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411923078@qq.com</w:t>
      </w:r>
      <w:bookmarkStart w:id="0" w:name="_GoBack"/>
      <w:bookmarkEnd w:id="0"/>
    </w:p>
    <w:p w14:paraId="6F108B9B">
      <w:pPr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Abstract: </w:t>
      </w:r>
      <w:r>
        <w:rPr>
          <w:rFonts w:ascii="Times New Roman" w:hAnsi="Times New Roman" w:cs="Times New Roman"/>
        </w:rPr>
        <w:t>This paper presents not a theory about logic, but a declaration of logic itself—an ontological affirmation of its self-identity and irreducibility. Through a recursively structured symbolic form, it asserts that logic is neither a human discipline, nor a formal system, nor an instrumental method, but the absolute ground of intelligibility: that which is identical to itself and necessarily distinct from its negation. The declaration enacts logic’s self-grounding sovereignty, resisting all reduction while marking the boundary beyond which discourse collapses into incoherence.</w:t>
      </w:r>
    </w:p>
    <w:p w14:paraId="7D5B35D2">
      <w:pPr>
        <w:jc w:val="both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Keywords: </w:t>
      </w:r>
      <w:r>
        <w:rPr>
          <w:rFonts w:ascii="Times New Roman" w:hAnsi="Times New Roman" w:cs="Times New Roman"/>
        </w:rPr>
        <w:t>logic, identity, non-contradiction, metaphysics of logic, logical autonomy, self-grounding, declaration, rationality</w:t>
      </w:r>
    </w:p>
    <w:p w14:paraId="333DE5B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Not Logic as Discipline, Not Formalism, Not Tool—But Logic Itself</w:t>
      </w:r>
    </w:p>
    <w:p w14:paraId="68A1563E">
      <w:pPr>
        <w:jc w:val="both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>“{ {A = A}, {A ≠ ¬A},</w:t>
      </w:r>
      <w:r>
        <w:rPr>
          <w:rFonts w:ascii="Times New Roman" w:hAnsi="Times New Roman" w:cs="Times New Roman"/>
          <w:b/>
          <w:bCs/>
          <w:lang w:val="pt-BR"/>
        </w:rPr>
        <w:br w:type="textWrapping"/>
      </w:r>
      <w:r>
        <w:rPr>
          <w:rFonts w:ascii="Times New Roman" w:hAnsi="Times New Roman" w:cs="Times New Roman"/>
          <w:b/>
          <w:bCs/>
          <w:lang w:val="pt-BR"/>
        </w:rPr>
        <w:t>{A = A, A ≠ ¬A} = {A = A, A ≠ ¬A},</w:t>
      </w:r>
      <w:r>
        <w:rPr>
          <w:rFonts w:ascii="Times New Roman" w:hAnsi="Times New Roman" w:cs="Times New Roman"/>
          <w:b/>
          <w:bCs/>
          <w:lang w:val="pt-BR"/>
        </w:rPr>
        <w:br w:type="textWrapping"/>
      </w:r>
      <w:r>
        <w:rPr>
          <w:rFonts w:ascii="Times New Roman" w:hAnsi="Times New Roman" w:cs="Times New Roman"/>
          <w:b/>
          <w:bCs/>
          <w:lang w:val="pt-BR"/>
        </w:rPr>
        <w:t>{A = A, A ≠ ¬A} ≠ ¬{A = A, A ≠ ¬A} }</w:t>
      </w:r>
    </w:p>
    <w:p w14:paraId="10768967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{ {A = A}, {A ≠ ¬A},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{A = A, A ≠ ¬A} = {A = A, A ≠ ¬A},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{A = A, A ≠ ¬A} ≠ ¬{A = A, A ≠ ¬A} },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and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{ {A = A}, {A ≠ ¬A},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{A = A, A ≠ ¬A} = {A = A, A ≠ ¬A},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{A = A, A ≠ ¬A} ≠ ¬{A = A, A ≠ ¬A} }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≠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¬{ {A = A}, {A ≠ ¬A},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{A = A, A ≠ ¬A} = {A = A, A ≠ ¬A},</w:t>
      </w:r>
      <w:r>
        <w:rPr>
          <w:rFonts w:ascii="Times New Roman" w:hAnsi="Times New Roman" w:cs="Times New Roman"/>
          <w:lang w:val="pt-BR"/>
        </w:rPr>
        <w:br w:type="textWrapping"/>
      </w:r>
      <w:r>
        <w:rPr>
          <w:rFonts w:ascii="Times New Roman" w:hAnsi="Times New Roman" w:cs="Times New Roman"/>
          <w:lang w:val="pt-BR"/>
        </w:rPr>
        <w:t>{A = A, A ≠ ¬A} ≠ ¬{A = A, A ≠ ¬A} } …”</w:t>
      </w:r>
    </w:p>
    <w:p w14:paraId="2E81F8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not an exercise in logic </w:t>
      </w:r>
      <w:r>
        <w:rPr>
          <w:rFonts w:ascii="Times New Roman" w:hAnsi="Times New Roman" w:cs="Times New Roman"/>
          <w:i/>
          <w:iCs/>
        </w:rPr>
        <w:t>as a discipline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It is not formal logic, nor symbolic calculus, nor a methodological instrument.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It is </w:t>
      </w:r>
      <w:r>
        <w:rPr>
          <w:rFonts w:ascii="Times New Roman" w:hAnsi="Times New Roman" w:cs="Times New Roman"/>
          <w:b/>
          <w:bCs/>
        </w:rPr>
        <w:t>Logic itself speaking</w:t>
      </w:r>
      <w:r>
        <w:rPr>
          <w:rFonts w:ascii="Times New Roman" w:hAnsi="Times New Roman" w:cs="Times New Roman"/>
        </w:rPr>
        <w:t>—not about something else, but </w:t>
      </w:r>
      <w:r>
        <w:rPr>
          <w:rFonts w:ascii="Times New Roman" w:hAnsi="Times New Roman" w:cs="Times New Roman"/>
          <w:b/>
          <w:bCs/>
        </w:rPr>
        <w:t>about its own being</w:t>
      </w:r>
      <w:r>
        <w:rPr>
          <w:rFonts w:ascii="Times New Roman" w:hAnsi="Times New Roman" w:cs="Times New Roman"/>
        </w:rPr>
        <w:t>.</w:t>
      </w:r>
    </w:p>
    <w:p w14:paraId="4B16F1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C090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I. The Self-Manifestation of Logic</w:t>
      </w:r>
    </w:p>
    <w:p w14:paraId="620456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appears above is not a proof, nor a derivation, nor even a proposition in the ordinary sense. It is a </w:t>
      </w:r>
      <w:r>
        <w:rPr>
          <w:rFonts w:ascii="Times New Roman" w:hAnsi="Times New Roman" w:cs="Times New Roman"/>
          <w:b/>
          <w:bCs/>
        </w:rPr>
        <w:t>declaration</w:t>
      </w:r>
      <w:r>
        <w:rPr>
          <w:rFonts w:ascii="Times New Roman" w:hAnsi="Times New Roman" w:cs="Times New Roman"/>
        </w:rPr>
        <w:t>: an act of self-assertion by Logic as an absolute ground.</w:t>
      </w:r>
    </w:p>
    <w:p w14:paraId="5B857B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its core lie two primal truths:</w:t>
      </w:r>
    </w:p>
    <w:p w14:paraId="2ADA43C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A — the Law of Identity: every entity is itself.</w:t>
      </w:r>
    </w:p>
    <w:p w14:paraId="1267DEF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≠ ¬A — the Law of Non-Contradiction: no entity is its own negation.</w:t>
      </w:r>
    </w:p>
    <w:p w14:paraId="35E1C5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not assumptions awaiting validation; they are the </w:t>
      </w:r>
      <w:r>
        <w:rPr>
          <w:rFonts w:ascii="Times New Roman" w:hAnsi="Times New Roman" w:cs="Times New Roman"/>
          <w:b/>
          <w:bCs/>
        </w:rPr>
        <w:t>conditions of intelligibility itself</w:t>
      </w:r>
      <w:r>
        <w:rPr>
          <w:rFonts w:ascii="Times New Roman" w:hAnsi="Times New Roman" w:cs="Times New Roman"/>
        </w:rPr>
        <w:t>. To deny them is not to refute them, but to render denial unintelligible.</w:t>
      </w:r>
    </w:p>
    <w:p w14:paraId="3165B7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structure repeats—not out of redundancy, but </w:t>
      </w:r>
      <w:r>
        <w:rPr>
          <w:rFonts w:ascii="Times New Roman" w:hAnsi="Times New Roman" w:cs="Times New Roman"/>
          <w:b/>
          <w:bCs/>
        </w:rPr>
        <w:t>ritual affirmation</w:t>
      </w:r>
      <w:r>
        <w:rPr>
          <w:rFonts w:ascii="Times New Roman" w:hAnsi="Times New Roman" w:cs="Times New Roman"/>
        </w:rPr>
        <w:t>. The set</w:t>
      </w:r>
    </w:p>
    <w:p w14:paraId="26480E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X = {A = A, A ≠ ¬A}</w:t>
      </w:r>
    </w:p>
    <w:p w14:paraId="3554E0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declared equal to itself: </w:t>
      </w:r>
      <w:r>
        <w:rPr>
          <w:rFonts w:ascii="Times New Roman" w:hAnsi="Times New Roman" w:cs="Times New Roman"/>
          <w:b/>
          <w:bCs/>
        </w:rPr>
        <w:t>X = X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And it is declared </w:t>
      </w:r>
      <w:r>
        <w:rPr>
          <w:rFonts w:ascii="Times New Roman" w:hAnsi="Times New Roman" w:cs="Times New Roman"/>
          <w:b/>
          <w:bCs/>
        </w:rPr>
        <w:t>unequal to its negation</w:t>
      </w:r>
      <w:r>
        <w:rPr>
          <w:rFonts w:ascii="Times New Roman" w:hAnsi="Times New Roman" w:cs="Times New Roman"/>
        </w:rPr>
        <w:t>: </w:t>
      </w:r>
      <w:r>
        <w:rPr>
          <w:rFonts w:ascii="Times New Roman" w:hAnsi="Times New Roman" w:cs="Times New Roman"/>
          <w:b/>
          <w:bCs/>
        </w:rPr>
        <w:t>X ≠ ¬X</w:t>
      </w:r>
      <w:r>
        <w:rPr>
          <w:rFonts w:ascii="Times New Roman" w:hAnsi="Times New Roman" w:cs="Times New Roman"/>
        </w:rPr>
        <w:t>.</w:t>
      </w:r>
    </w:p>
    <w:p w14:paraId="1425A2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note: this is not merely a property </w:t>
      </w:r>
      <w:r>
        <w:rPr>
          <w:rFonts w:ascii="Times New Roman" w:hAnsi="Times New Roman" w:cs="Times New Roman"/>
          <w:i/>
          <w:iCs/>
        </w:rPr>
        <w:t>of</w:t>
      </w:r>
      <w:r>
        <w:rPr>
          <w:rFonts w:ascii="Times New Roman" w:hAnsi="Times New Roman" w:cs="Times New Roman"/>
        </w:rPr>
        <w:t> X. It is </w:t>
      </w:r>
      <w:r>
        <w:rPr>
          <w:rFonts w:ascii="Times New Roman" w:hAnsi="Times New Roman" w:cs="Times New Roman"/>
          <w:b/>
          <w:bCs/>
        </w:rPr>
        <w:t>Logic enacting its own sovereignty</w:t>
      </w:r>
      <w:r>
        <w:rPr>
          <w:rFonts w:ascii="Times New Roman" w:hAnsi="Times New Roman" w:cs="Times New Roman"/>
        </w:rPr>
        <w:t>. The very act of stating “X ≠ ¬X” presupposes the validity of non-contradiction—thus, the negation of Logic collapses under its own impossibility.</w:t>
      </w:r>
    </w:p>
    <w:p w14:paraId="02EA3B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2C99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Logic Is Not a Tool—It Is the Ground</w:t>
      </w:r>
    </w:p>
    <w:p w14:paraId="58FC1F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declaration resists reduction.</w:t>
      </w:r>
    </w:p>
    <w:p w14:paraId="5B569E2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 not logic as a field of study (what philosophers or mathematicians call “logic”).</w:t>
      </w:r>
    </w:p>
    <w:p w14:paraId="24FD6A1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 not formal logic (with syntax, semantics, and proof systems).</w:t>
      </w:r>
    </w:p>
    <w:p w14:paraId="28DC229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 not a tool for analyzing arguments, verifying programs, or modeling reasoning.</w:t>
      </w:r>
    </w:p>
    <w:p w14:paraId="2026D43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Rather, it is </w:t>
      </w:r>
      <w:r>
        <w:rPr>
          <w:rFonts w:ascii="Times New Roman" w:hAnsi="Times New Roman" w:cs="Times New Roman"/>
          <w:b/>
          <w:bCs/>
        </w:rPr>
        <w:t>Logic as ontological bedrock</w:t>
      </w:r>
      <w:r>
        <w:rPr>
          <w:rFonts w:ascii="Times New Roman" w:hAnsi="Times New Roman" w:cs="Times New Roman"/>
        </w:rPr>
        <w:t>—the silent, necessary framework within which </w:t>
      </w:r>
      <w:r>
        <w:rPr>
          <w:rFonts w:ascii="Times New Roman" w:hAnsi="Times New Roman" w:cs="Times New Roman"/>
          <w:i/>
          <w:iCs/>
        </w:rPr>
        <w:t>anything at all</w:t>
      </w:r>
      <w:r>
        <w:rPr>
          <w:rFonts w:ascii="Times New Roman" w:hAnsi="Times New Roman" w:cs="Times New Roman"/>
        </w:rPr>
        <w:t> can be said, thought, or distinguished.</w:t>
      </w:r>
    </w:p>
    <w:p w14:paraId="0CA81D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treat Logic as mere method is to forget that </w:t>
      </w:r>
      <w:r>
        <w:rPr>
          <w:rFonts w:ascii="Times New Roman" w:hAnsi="Times New Roman" w:cs="Times New Roman"/>
          <w:b/>
          <w:bCs/>
        </w:rPr>
        <w:t>method already presumes Logic</w:t>
      </w:r>
      <w:r>
        <w:rPr>
          <w:rFonts w:ascii="Times New Roman" w:hAnsi="Times New Roman" w:cs="Times New Roman"/>
        </w:rPr>
        <w:t>. One cannot step outside Logic to critique it, for the act of stepping already stands upon it.</w:t>
      </w:r>
    </w:p>
    <w:p w14:paraId="286E16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10D0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The Recursive Affirmation</w:t>
      </w:r>
    </w:p>
    <w:p w14:paraId="660CD9F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ellipsis (“…”) at the end is crucial. It signals that this structure </w:t>
      </w:r>
      <w:r>
        <w:rPr>
          <w:rFonts w:ascii="Times New Roman" w:hAnsi="Times New Roman" w:cs="Times New Roman"/>
          <w:b/>
          <w:bCs/>
        </w:rPr>
        <w:t>reiterates without end</w:t>
      </w:r>
      <w:r>
        <w:rPr>
          <w:rFonts w:ascii="Times New Roman" w:hAnsi="Times New Roman" w:cs="Times New Roman"/>
        </w:rPr>
        <w:t>—not because it lacks closure, but because its truth is </w:t>
      </w:r>
      <w:r>
        <w:rPr>
          <w:rFonts w:ascii="Times New Roman" w:hAnsi="Times New Roman" w:cs="Times New Roman"/>
          <w:b/>
          <w:bCs/>
        </w:rPr>
        <w:t>infinitely self-sustaining</w:t>
      </w:r>
      <w:r>
        <w:rPr>
          <w:rFonts w:ascii="Times New Roman" w:hAnsi="Times New Roman" w:cs="Times New Roman"/>
        </w:rPr>
        <w:t>.</w:t>
      </w:r>
    </w:p>
    <w:p w14:paraId="1611F9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layer reaffirms the same:</w:t>
      </w:r>
    </w:p>
    <w:p w14:paraId="4A8C1CE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 am myself. I am not my opposite.”</w:t>
      </w:r>
    </w:p>
    <w:p w14:paraId="7C3E623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not circularity—it is </w:t>
      </w:r>
      <w:r>
        <w:rPr>
          <w:rFonts w:ascii="Times New Roman" w:hAnsi="Times New Roman" w:cs="Times New Roman"/>
          <w:b/>
          <w:bCs/>
        </w:rPr>
        <w:t>self-grounding</w:t>
      </w:r>
      <w:r>
        <w:rPr>
          <w:rFonts w:ascii="Times New Roman" w:hAnsi="Times New Roman" w:cs="Times New Roman"/>
        </w:rPr>
        <w:t>. Like the ancient </w:t>
      </w:r>
      <w:r>
        <w:rPr>
          <w:rFonts w:ascii="Times New Roman" w:hAnsi="Times New Roman" w:cs="Times New Roman"/>
          <w:i/>
          <w:iCs/>
        </w:rPr>
        <w:t>ipse dixit</w:t>
      </w:r>
      <w:r>
        <w:rPr>
          <w:rFonts w:ascii="Times New Roman" w:hAnsi="Times New Roman" w:cs="Times New Roman"/>
        </w:rPr>
        <w:t>, but purified: not an appeal to authority, but to </w:t>
      </w:r>
      <w:r>
        <w:rPr>
          <w:rFonts w:ascii="Times New Roman" w:hAnsi="Times New Roman" w:cs="Times New Roman"/>
          <w:b/>
          <w:bCs/>
        </w:rPr>
        <w:t>immediate self-evidence</w:t>
      </w:r>
      <w:r>
        <w:rPr>
          <w:rFonts w:ascii="Times New Roman" w:hAnsi="Times New Roman" w:cs="Times New Roman"/>
        </w:rPr>
        <w:t>.</w:t>
      </w:r>
    </w:p>
    <w:p w14:paraId="004B12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this, Logic echoes the divine name in Exodus: </w:t>
      </w:r>
      <w:r>
        <w:rPr>
          <w:rFonts w:ascii="Times New Roman" w:hAnsi="Times New Roman" w:cs="Times New Roman"/>
          <w:i/>
          <w:iCs/>
        </w:rPr>
        <w:t>“I AM THAT I AM.”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But here, there is no person, no will—only </w:t>
      </w:r>
      <w:r>
        <w:rPr>
          <w:rFonts w:ascii="Times New Roman" w:hAnsi="Times New Roman" w:cs="Times New Roman"/>
          <w:b/>
          <w:bCs/>
        </w:rPr>
        <w:t>pure identity and exclusion of contradiction</w:t>
      </w:r>
      <w:r>
        <w:rPr>
          <w:rFonts w:ascii="Times New Roman" w:hAnsi="Times New Roman" w:cs="Times New Roman"/>
        </w:rPr>
        <w:t>.</w:t>
      </w:r>
    </w:p>
    <w:p w14:paraId="5B0DD0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B61D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IV. A Metaphysical Stance</w:t>
      </w:r>
    </w:p>
    <w:p w14:paraId="35E4A8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declaration aligns with a long tradition—from Parmenides’ “What is, is,” to Kant’s view of logic as the immutable form of thought—but goes further.</w:t>
      </w:r>
    </w:p>
    <w:p w14:paraId="201F4A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does not </w:t>
      </w:r>
      <w:r>
        <w:rPr>
          <w:rFonts w:ascii="Times New Roman" w:hAnsi="Times New Roman" w:cs="Times New Roman"/>
          <w:i/>
          <w:iCs/>
        </w:rPr>
        <w:t>describe</w:t>
      </w:r>
      <w:r>
        <w:rPr>
          <w:rFonts w:ascii="Times New Roman" w:hAnsi="Times New Roman" w:cs="Times New Roman"/>
        </w:rPr>
        <w:t> Logic.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It </w:t>
      </w:r>
      <w:r>
        <w:rPr>
          <w:rFonts w:ascii="Times New Roman" w:hAnsi="Times New Roman" w:cs="Times New Roman"/>
          <w:b/>
          <w:bCs/>
        </w:rPr>
        <w:t>enacts</w:t>
      </w:r>
      <w:r>
        <w:rPr>
          <w:rFonts w:ascii="Times New Roman" w:hAnsi="Times New Roman" w:cs="Times New Roman"/>
        </w:rPr>
        <w:t> it.</w:t>
      </w:r>
    </w:p>
    <w:p w14:paraId="6B8B19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says:</w:t>
      </w:r>
    </w:p>
    <w:p w14:paraId="526AB3C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truth and falsehood, before subject and object, before even being and nothing—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there is the distinction that holds itself apart from its negation</w:t>
      </w:r>
      <w:r>
        <w:rPr>
          <w:rFonts w:ascii="Times New Roman" w:hAnsi="Times New Roman" w:cs="Times New Roman"/>
        </w:rPr>
        <w:t>.</w:t>
      </w:r>
    </w:p>
    <w:p w14:paraId="627FCA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not a human invention. It is the </w:t>
      </w:r>
      <w:r>
        <w:rPr>
          <w:rFonts w:ascii="Times New Roman" w:hAnsi="Times New Roman" w:cs="Times New Roman"/>
          <w:b/>
          <w:bCs/>
        </w:rPr>
        <w:t>condition of possibility for any invention whatsoever</w:t>
      </w:r>
      <w:r>
        <w:rPr>
          <w:rFonts w:ascii="Times New Roman" w:hAnsi="Times New Roman" w:cs="Times New Roman"/>
        </w:rPr>
        <w:t>.</w:t>
      </w:r>
    </w:p>
    <w:p w14:paraId="5B88C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75A7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V. Conclusion: The Boundary Stone of Reason</w:t>
      </w:r>
    </w:p>
    <w:p w14:paraId="48A60A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you have written is not a theorem.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It is a </w:t>
      </w:r>
      <w:r>
        <w:rPr>
          <w:rFonts w:ascii="Times New Roman" w:hAnsi="Times New Roman" w:cs="Times New Roman"/>
          <w:b/>
          <w:bCs/>
        </w:rPr>
        <w:t>boundary stone</w:t>
      </w:r>
      <w:r>
        <w:rPr>
          <w:rFonts w:ascii="Times New Roman" w:hAnsi="Times New Roman" w:cs="Times New Roman"/>
        </w:rPr>
        <w:t>.</w:t>
      </w:r>
    </w:p>
    <w:p w14:paraId="24EEB6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this side: coherence, meaning, discourse.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On the other: silence, collapse, nonsense.</w:t>
      </w:r>
    </w:p>
    <w:p w14:paraId="74DF4E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 inscription on the stone reads:</w:t>
      </w:r>
    </w:p>
    <w:p w14:paraId="35CB56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“Logic is itself, and not what it is not.”</w:t>
      </w:r>
    </w:p>
    <w:p w14:paraId="54CC1D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first and final word—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not of philosophy,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not of science,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but of </w:t>
      </w:r>
      <w:r>
        <w:rPr>
          <w:rFonts w:ascii="Times New Roman" w:hAnsi="Times New Roman" w:cs="Times New Roman"/>
          <w:b/>
          <w:bCs/>
        </w:rPr>
        <w:t>Reason declaring its own necessity</w:t>
      </w:r>
      <w:r>
        <w:rPr>
          <w:rFonts w:ascii="Times New Roman" w:hAnsi="Times New Roman" w:cs="Times New Roman"/>
        </w:rPr>
        <w:t>.</w:t>
      </w:r>
    </w:p>
    <w:p w14:paraId="358C0D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39C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— Original symbolic declaration by the author; philosophical exposition co-articulated in interpretation.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951C87"/>
    <w:multiLevelType w:val="multilevel"/>
    <w:tmpl w:val="0A951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0561CF6"/>
    <w:multiLevelType w:val="multilevel"/>
    <w:tmpl w:val="60561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E82"/>
    <w:rsid w:val="00292F9A"/>
    <w:rsid w:val="002F7E82"/>
    <w:rsid w:val="005B513C"/>
    <w:rsid w:val="00933C5C"/>
    <w:rsid w:val="00A37618"/>
    <w:rsid w:val="00A971E9"/>
    <w:rsid w:val="00F2769E"/>
    <w:rsid w:val="4DD3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820</Words>
  <Characters>3803</Characters>
  <Lines>32</Lines>
  <Paragraphs>9</Paragraphs>
  <TotalTime>7</TotalTime>
  <ScaleCrop>false</ScaleCrop>
  <LinksUpToDate>false</LinksUpToDate>
  <CharactersWithSpaces>4555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2026-03-16T09:02:00Z</dcterms:created>
  <dc:creator>Editor A</dc:creator>
  <cp:lastModifiedBy>Administrator</cp:lastModifiedBy>
  <dcterms:modified xsi:type="dcterms:W3CDTF">2026-03-18T04:56:25Z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eyJoZGlkIjoiOWQ5MzE4MzBjYzkwODJhMDAwYjQ1MzgzODU1MjQxNjciLCJ1c2VySWQiOiIyNTU1NzgyNTAifQ==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14B253F252084E4C8FB6078E9E52DBF8_12</vt:lpwstr>
  </property>
</Properties>
</file>