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5E762" w14:textId="77777777" w:rsidR="00DC45E2" w:rsidRDefault="00000000">
      <w:pPr>
        <w:pStyle w:val="Heading1"/>
      </w:pPr>
      <w:bookmarkStart w:id="0" w:name="features"/>
      <w:r>
        <w:t>Features</w:t>
      </w:r>
    </w:p>
    <w:p w14:paraId="51AA5DF6" w14:textId="77777777" w:rsidR="00DC45E2" w:rsidRDefault="00000000">
      <w:pPr>
        <w:pStyle w:val="FirstParagraph"/>
      </w:pPr>
      <w:r>
        <w:t>The Registration Client provides a comprehensive, secure desktop application for capturing resident identity data at registration centers. This thick Java-based client enables operators to collect demographic and biometric information along with supporting documents in both online and offline modes. All captured data is cryptographically secured and packaged into registration packets for tamper-proof processing.</w:t>
      </w:r>
    </w:p>
    <w:p w14:paraId="0FE38B86" w14:textId="77777777" w:rsidR="00DC45E2" w:rsidRDefault="00000000">
      <w:pPr>
        <w:pStyle w:val="BodyText"/>
      </w:pPr>
      <w:r>
        <w:t>These features collectively address challenges like data security, offline operations, multi-language support, and seamless integration with MOSIP’s identity ecosystem, resulting in efficient, secure, and user-friendly identity registration operations.</w:t>
      </w:r>
    </w:p>
    <w:p w14:paraId="276C4F66" w14:textId="77777777" w:rsidR="00DC45E2" w:rsidRDefault="00000000">
      <w:pPr>
        <w:pStyle w:val="Heading2"/>
      </w:pPr>
      <w:bookmarkStart w:id="1" w:name="core-features"/>
      <w:r>
        <w:t>Core Features</w:t>
      </w:r>
    </w:p>
    <w:p w14:paraId="012ECCFB" w14:textId="77777777" w:rsidR="00DC45E2" w:rsidRDefault="00000000">
      <w:pPr>
        <w:pStyle w:val="Heading3"/>
      </w:pPr>
      <w:bookmarkStart w:id="2" w:name="X63e27971aa34a0cdc761c2b4bce91fd84b9612a"/>
      <w:r>
        <w:t>1. Operator Authentication and Access Management</w:t>
      </w:r>
    </w:p>
    <w:p w14:paraId="7B7A7340" w14:textId="77777777" w:rsidR="00DC45E2" w:rsidRDefault="00000000">
      <w:pPr>
        <w:pStyle w:val="FirstParagraph"/>
      </w:pPr>
      <w:r>
        <w:t>Secure operator authentication with role-based permissions ensures authorized personnel can perform registration activities efficiently while maintaining data security.</w:t>
      </w:r>
    </w:p>
    <w:p w14:paraId="23A455B0" w14:textId="77777777" w:rsidR="00DC45E2" w:rsidRDefault="00000000">
      <w:pPr>
        <w:pStyle w:val="Heading4"/>
      </w:pPr>
      <w:bookmarkStart w:id="3" w:name="X6049f2a1ee929fe814c9feffa6fb90dc391d0e1"/>
      <w:r>
        <w:t xml:space="preserve">Multi-Role Operator Access → </w:t>
      </w:r>
      <w:hyperlink r:id="rId5" w:anchor="who-operates-the-registration-client">
        <w:r>
          <w:rPr>
            <w:rStyle w:val="Hyperlink"/>
          </w:rPr>
          <w:t>See User Guide: Who operates the Registration Client</w:t>
        </w:r>
      </w:hyperlink>
    </w:p>
    <w:p w14:paraId="7278147B" w14:textId="77777777" w:rsidR="00DC45E2" w:rsidRDefault="00000000">
      <w:pPr>
        <w:pStyle w:val="FirstParagraph"/>
      </w:pPr>
      <w:r>
        <w:t>Professional operator management with distinct roles and capabilities for comprehensive registration center operations.</w:t>
      </w:r>
    </w:p>
    <w:p w14:paraId="03B6A0D5" w14:textId="77777777" w:rsidR="00DC45E2" w:rsidRDefault="00000000">
      <w:pPr>
        <w:pStyle w:val="Compact"/>
        <w:numPr>
          <w:ilvl w:val="0"/>
          <w:numId w:val="2"/>
        </w:numPr>
      </w:pPr>
      <w:r>
        <w:rPr>
          <w:b/>
          <w:bCs/>
        </w:rPr>
        <w:t>Supervisor Authority</w:t>
      </w:r>
      <w:r>
        <w:t>: Complete registration oversight with exclusive packet approval/rejection rights, plus all officer capabilities</w:t>
      </w:r>
    </w:p>
    <w:p w14:paraId="1044BF4F" w14:textId="77777777" w:rsidR="00DC45E2" w:rsidRDefault="00000000">
      <w:pPr>
        <w:pStyle w:val="Compact"/>
        <w:numPr>
          <w:ilvl w:val="0"/>
          <w:numId w:val="2"/>
        </w:numPr>
      </w:pPr>
      <w:r>
        <w:rPr>
          <w:b/>
          <w:bCs/>
        </w:rPr>
        <w:t>Officer Operations</w:t>
      </w:r>
      <w:r>
        <w:t>: Comprehensive registration tasks including onboarding, data synchronization, software upgrades, packet management, and correction processing</w:t>
      </w:r>
    </w:p>
    <w:p w14:paraId="386BE875" w14:textId="77777777" w:rsidR="00DC45E2" w:rsidRDefault="00000000">
      <w:pPr>
        <w:pStyle w:val="Compact"/>
        <w:numPr>
          <w:ilvl w:val="0"/>
          <w:numId w:val="2"/>
        </w:numPr>
      </w:pPr>
      <w:r>
        <w:rPr>
          <w:b/>
          <w:bCs/>
        </w:rPr>
        <w:t>Secure Authentication</w:t>
      </w:r>
      <w:r>
        <w:t>: Robust login system with operator credential verification and session management</w:t>
      </w:r>
    </w:p>
    <w:p w14:paraId="1EC1912B" w14:textId="77777777" w:rsidR="00DC45E2" w:rsidRDefault="00000000">
      <w:pPr>
        <w:pStyle w:val="Compact"/>
        <w:numPr>
          <w:ilvl w:val="0"/>
          <w:numId w:val="2"/>
        </w:numPr>
      </w:pPr>
      <w:r>
        <w:rPr>
          <w:b/>
          <w:bCs/>
        </w:rPr>
        <w:t>Language Selection</w:t>
      </w:r>
      <w:r>
        <w:t>: Operators choose their preferred interface language during login for optimal usability</w:t>
      </w:r>
    </w:p>
    <w:p w14:paraId="02EAEF19" w14:textId="77777777" w:rsidR="00DC45E2" w:rsidRDefault="00000000">
      <w:pPr>
        <w:pStyle w:val="Heading4"/>
      </w:pPr>
      <w:bookmarkStart w:id="4" w:name="X6fac534b1ac03cffd09d7c978a67a9b00d532cf"/>
      <w:bookmarkEnd w:id="3"/>
      <w:r>
        <w:t xml:space="preserve">Operator Onboarding and Biometric Update → </w:t>
      </w:r>
      <w:hyperlink r:id="rId6" w:anchor="update-operator-biometrics">
        <w:r>
          <w:rPr>
            <w:rStyle w:val="Hyperlink"/>
          </w:rPr>
          <w:t>See User Guide: Update Operator Biometrics</w:t>
        </w:r>
      </w:hyperlink>
    </w:p>
    <w:p w14:paraId="09E348B5" w14:textId="77777777" w:rsidR="00DC45E2" w:rsidRDefault="00000000">
      <w:pPr>
        <w:pStyle w:val="FirstParagraph"/>
      </w:pPr>
      <w:r>
        <w:t>Self-service operator registration and biometric management for maintaining current operator credentials.</w:t>
      </w:r>
    </w:p>
    <w:p w14:paraId="6F690B30" w14:textId="77777777" w:rsidR="00DC45E2" w:rsidRDefault="00000000">
      <w:pPr>
        <w:pStyle w:val="Compact"/>
        <w:numPr>
          <w:ilvl w:val="0"/>
          <w:numId w:val="3"/>
        </w:numPr>
      </w:pPr>
      <w:r>
        <w:rPr>
          <w:b/>
          <w:bCs/>
        </w:rPr>
        <w:t>Self-Service Onboarding</w:t>
      </w:r>
      <w:r>
        <w:t>: Operators can register and update their biometric credentials anytime</w:t>
      </w:r>
    </w:p>
    <w:p w14:paraId="2BDF338E" w14:textId="77777777" w:rsidR="00DC45E2" w:rsidRDefault="00000000">
      <w:pPr>
        <w:pStyle w:val="Compact"/>
        <w:numPr>
          <w:ilvl w:val="0"/>
          <w:numId w:val="3"/>
        </w:numPr>
      </w:pPr>
      <w:r>
        <w:rPr>
          <w:b/>
          <w:bCs/>
        </w:rPr>
        <w:t>Biometric Credential Management</w:t>
      </w:r>
      <w:r>
        <w:t>: Secure storage and validation of operator biometric data</w:t>
      </w:r>
    </w:p>
    <w:p w14:paraId="2CC99432" w14:textId="77777777" w:rsidR="00DC45E2" w:rsidRDefault="00000000">
      <w:pPr>
        <w:pStyle w:val="Compact"/>
        <w:numPr>
          <w:ilvl w:val="0"/>
          <w:numId w:val="3"/>
        </w:numPr>
      </w:pPr>
      <w:r>
        <w:rPr>
          <w:b/>
          <w:bCs/>
        </w:rPr>
        <w:t>Flexible Updates</w:t>
      </w:r>
      <w:r>
        <w:t>: Real-time operator biometric updates without system downtime</w:t>
      </w:r>
    </w:p>
    <w:p w14:paraId="4C471230" w14:textId="77777777" w:rsidR="00DC45E2" w:rsidRDefault="00000000">
      <w:pPr>
        <w:pStyle w:val="Heading3"/>
      </w:pPr>
      <w:bookmarkStart w:id="5" w:name="Xb9de45373b0b69c1bd15bd5e1a12254d64f7f92"/>
      <w:bookmarkEnd w:id="2"/>
      <w:bookmarkEnd w:id="4"/>
      <w:r>
        <w:lastRenderedPageBreak/>
        <w:t>2. Multi-Language Data Capture and Processing</w:t>
      </w:r>
    </w:p>
    <w:p w14:paraId="5D9194FA" w14:textId="77777777" w:rsidR="00DC45E2" w:rsidRDefault="00000000">
      <w:pPr>
        <w:pStyle w:val="FirstParagraph"/>
      </w:pPr>
      <w:r>
        <w:t>Comprehensive language support ensuring accessibility and accuracy across diverse populations and operator preferences.</w:t>
      </w:r>
    </w:p>
    <w:p w14:paraId="350D16FC" w14:textId="77777777" w:rsidR="00DC45E2" w:rsidRDefault="00000000">
      <w:pPr>
        <w:pStyle w:val="Heading4"/>
      </w:pPr>
      <w:bookmarkStart w:id="6" w:name="X986d41edc8a83eecc53bb5f590a1e721d20afc1"/>
      <w:r>
        <w:t xml:space="preserve">Comprehensive Language Support → </w:t>
      </w:r>
      <w:hyperlink r:id="rId7" w:anchor="multiple-language-support">
        <w:r>
          <w:rPr>
            <w:rStyle w:val="Hyperlink"/>
          </w:rPr>
          <w:t>See User Guide: Multiple language support</w:t>
        </w:r>
      </w:hyperlink>
    </w:p>
    <w:p w14:paraId="5237850E" w14:textId="77777777" w:rsidR="00DC45E2" w:rsidRDefault="00000000">
      <w:pPr>
        <w:pStyle w:val="FirstParagraph"/>
      </w:pPr>
      <w:r>
        <w:t>Flexible multi-language interface and data collection supporting diverse populations and operator needs.</w:t>
      </w:r>
    </w:p>
    <w:p w14:paraId="36F85D2D" w14:textId="77777777" w:rsidR="00DC45E2" w:rsidRDefault="00000000">
      <w:pPr>
        <w:pStyle w:val="Compact"/>
        <w:numPr>
          <w:ilvl w:val="0"/>
          <w:numId w:val="4"/>
        </w:numPr>
      </w:pPr>
      <w:r>
        <w:rPr>
          <w:b/>
          <w:bCs/>
        </w:rPr>
        <w:t>Operator Interface Language</w:t>
      </w:r>
      <w:r>
        <w:t>: Operators select their preferred language during login for optimal workflow efficiency</w:t>
      </w:r>
    </w:p>
    <w:p w14:paraId="711B612F" w14:textId="77777777" w:rsidR="00DC45E2" w:rsidRDefault="00000000">
      <w:pPr>
        <w:pStyle w:val="Compact"/>
        <w:numPr>
          <w:ilvl w:val="0"/>
          <w:numId w:val="4"/>
        </w:numPr>
      </w:pPr>
      <w:r>
        <w:rPr>
          <w:b/>
          <w:bCs/>
        </w:rPr>
        <w:t>Multi-Language Data Entry</w:t>
      </w:r>
      <w:r>
        <w:t>: Simultaneous data capture in multiple configured languages during registration process</w:t>
      </w:r>
    </w:p>
    <w:p w14:paraId="426C401C" w14:textId="77777777" w:rsidR="00DC45E2" w:rsidRDefault="00000000">
      <w:pPr>
        <w:pStyle w:val="Compact"/>
        <w:numPr>
          <w:ilvl w:val="0"/>
          <w:numId w:val="4"/>
        </w:numPr>
      </w:pPr>
      <w:r>
        <w:rPr>
          <w:b/>
          <w:bCs/>
        </w:rPr>
        <w:t>Configurable Language Options</w:t>
      </w:r>
      <w:r>
        <w:t>: Operators choose from pre-configured languages before starting registration processes</w:t>
      </w:r>
    </w:p>
    <w:p w14:paraId="4DE44B90" w14:textId="77777777" w:rsidR="00DC45E2" w:rsidRDefault="00000000">
      <w:pPr>
        <w:pStyle w:val="Compact"/>
        <w:numPr>
          <w:ilvl w:val="0"/>
          <w:numId w:val="4"/>
        </w:numPr>
      </w:pPr>
      <w:r>
        <w:rPr>
          <w:b/>
          <w:bCs/>
        </w:rPr>
        <w:t>Real-Time Language Switching</w:t>
      </w:r>
      <w:r>
        <w:t>: Dynamic language selection without interrupting registration workflows</w:t>
      </w:r>
    </w:p>
    <w:p w14:paraId="4A33A18A" w14:textId="77777777" w:rsidR="00DC45E2" w:rsidRDefault="00000000">
      <w:pPr>
        <w:pStyle w:val="Heading3"/>
      </w:pPr>
      <w:bookmarkStart w:id="7" w:name="complete-registration-process-management"/>
      <w:bookmarkEnd w:id="5"/>
      <w:bookmarkEnd w:id="6"/>
      <w:r>
        <w:t>3. Complete Registration Process Management</w:t>
      </w:r>
    </w:p>
    <w:p w14:paraId="39C8F6E3" w14:textId="77777777" w:rsidR="00DC45E2" w:rsidRDefault="00000000">
      <w:pPr>
        <w:pStyle w:val="FirstParagraph"/>
      </w:pPr>
      <w:r>
        <w:t>End-to-end registration workflows supporting multiple registration types with comprehensive data capture and validation.</w:t>
      </w:r>
    </w:p>
    <w:p w14:paraId="6DB42E71" w14:textId="77777777" w:rsidR="00DC45E2" w:rsidRDefault="00000000">
      <w:pPr>
        <w:pStyle w:val="Heading4"/>
      </w:pPr>
      <w:bookmarkStart w:id="8" w:name="X710df53f0645e43a1c97a6c11efe9df8afa8e96"/>
      <w:r>
        <w:t xml:space="preserve">New Registration Processing → </w:t>
      </w:r>
      <w:hyperlink r:id="rId8" w:anchor="new-registration">
        <w:r>
          <w:rPr>
            <w:rStyle w:val="Hyperlink"/>
          </w:rPr>
          <w:t>See User Guide: New registration</w:t>
        </w:r>
      </w:hyperlink>
    </w:p>
    <w:p w14:paraId="346685EF" w14:textId="77777777" w:rsidR="00DC45E2" w:rsidRDefault="00000000">
      <w:pPr>
        <w:pStyle w:val="FirstParagraph"/>
      </w:pPr>
      <w:r>
        <w:t>Complete identity enrollment for first-time applicants with comprehensive data capture and validation.</w:t>
      </w:r>
    </w:p>
    <w:p w14:paraId="5C2CF66B" w14:textId="77777777" w:rsidR="00DC45E2" w:rsidRDefault="00000000">
      <w:pPr>
        <w:pStyle w:val="Compact"/>
        <w:numPr>
          <w:ilvl w:val="0"/>
          <w:numId w:val="5"/>
        </w:numPr>
      </w:pPr>
      <w:r>
        <w:rPr>
          <w:b/>
          <w:bCs/>
        </w:rPr>
        <w:t>Consent Management</w:t>
      </w:r>
      <w:r>
        <w:t>: Systematic consent capture for data storage and utilization compliance</w:t>
      </w:r>
    </w:p>
    <w:p w14:paraId="43F6437C" w14:textId="77777777" w:rsidR="00DC45E2" w:rsidRDefault="00000000">
      <w:pPr>
        <w:pStyle w:val="Compact"/>
        <w:numPr>
          <w:ilvl w:val="0"/>
          <w:numId w:val="5"/>
        </w:numPr>
      </w:pPr>
      <w:r>
        <w:rPr>
          <w:b/>
          <w:bCs/>
        </w:rPr>
        <w:t>Demographic Data Entry</w:t>
      </w:r>
      <w:r>
        <w:t>: Comprehensive resident detail capture including name, gender, date of birth, and address information</w:t>
      </w:r>
    </w:p>
    <w:p w14:paraId="5987B301" w14:textId="77777777" w:rsidR="00DC45E2" w:rsidRDefault="00000000">
      <w:pPr>
        <w:pStyle w:val="Compact"/>
        <w:numPr>
          <w:ilvl w:val="0"/>
          <w:numId w:val="5"/>
        </w:numPr>
      </w:pPr>
      <w:r>
        <w:rPr>
          <w:b/>
          <w:bCs/>
        </w:rPr>
        <w:t>Document Upload Support</w:t>
      </w:r>
      <w:r>
        <w:t>: Multiple document type handling including proof of address, identity, and birth certificates</w:t>
      </w:r>
    </w:p>
    <w:p w14:paraId="45EB07BA" w14:textId="77777777" w:rsidR="00DC45E2" w:rsidRDefault="00000000">
      <w:pPr>
        <w:pStyle w:val="Compact"/>
        <w:numPr>
          <w:ilvl w:val="0"/>
          <w:numId w:val="5"/>
        </w:numPr>
      </w:pPr>
      <w:r>
        <w:rPr>
          <w:b/>
          <w:bCs/>
        </w:rPr>
        <w:t>Pre-Registration Integration</w:t>
      </w:r>
      <w:r>
        <w:t>: Auto-population of demographic data and documents using pre-registration IDs</w:t>
      </w:r>
    </w:p>
    <w:p w14:paraId="649446A8" w14:textId="77777777" w:rsidR="00DC45E2" w:rsidRDefault="00000000">
      <w:pPr>
        <w:pStyle w:val="Heading4"/>
      </w:pPr>
      <w:bookmarkStart w:id="9" w:name="Xf18c8726cbd91ec5ab6aae5023023b4049c1788"/>
      <w:bookmarkEnd w:id="8"/>
      <w:r>
        <w:t xml:space="preserve">UIN Update Processing → </w:t>
      </w:r>
      <w:hyperlink r:id="rId9" w:anchor="update-uin">
        <w:r>
          <w:rPr>
            <w:rStyle w:val="Hyperlink"/>
          </w:rPr>
          <w:t>See User Guide: Update UIN</w:t>
        </w:r>
      </w:hyperlink>
    </w:p>
    <w:p w14:paraId="27677DF0" w14:textId="77777777" w:rsidR="00DC45E2" w:rsidRDefault="00000000">
      <w:pPr>
        <w:pStyle w:val="FirstParagraph"/>
      </w:pPr>
      <w:r>
        <w:t>Streamlined process for residents to update their demographic or biometric information.</w:t>
      </w:r>
    </w:p>
    <w:p w14:paraId="48573109" w14:textId="77777777" w:rsidR="00DC45E2" w:rsidRDefault="00000000">
      <w:pPr>
        <w:pStyle w:val="Compact"/>
        <w:numPr>
          <w:ilvl w:val="0"/>
          <w:numId w:val="6"/>
        </w:numPr>
      </w:pPr>
      <w:r>
        <w:rPr>
          <w:b/>
          <w:bCs/>
        </w:rPr>
        <w:t>Selective Field Updates</w:t>
      </w:r>
      <w:r>
        <w:t>: Residents choose specific fields requiring updates for efficient processing</w:t>
      </w:r>
    </w:p>
    <w:p w14:paraId="5400FFBC" w14:textId="77777777" w:rsidR="00DC45E2" w:rsidRDefault="00000000">
      <w:pPr>
        <w:pStyle w:val="Compact"/>
        <w:numPr>
          <w:ilvl w:val="0"/>
          <w:numId w:val="6"/>
        </w:numPr>
      </w:pPr>
      <w:r>
        <w:rPr>
          <w:b/>
          <w:bCs/>
        </w:rPr>
        <w:t>UIN-Based Authentication</w:t>
      </w:r>
      <w:r>
        <w:t>: Secure identity verification using existing UIN credentials</w:t>
      </w:r>
    </w:p>
    <w:p w14:paraId="455FA47E" w14:textId="77777777" w:rsidR="00DC45E2" w:rsidRDefault="00000000">
      <w:pPr>
        <w:pStyle w:val="Compact"/>
        <w:numPr>
          <w:ilvl w:val="0"/>
          <w:numId w:val="6"/>
        </w:numPr>
      </w:pPr>
      <w:r>
        <w:rPr>
          <w:b/>
          <w:bCs/>
        </w:rPr>
        <w:lastRenderedPageBreak/>
        <w:t>Comprehensive Update Support</w:t>
      </w:r>
      <w:r>
        <w:t>: Support for both demographic and biometric data modifications</w:t>
      </w:r>
    </w:p>
    <w:p w14:paraId="01363D69" w14:textId="77777777" w:rsidR="00DC45E2" w:rsidRDefault="00000000">
      <w:pPr>
        <w:pStyle w:val="Compact"/>
        <w:numPr>
          <w:ilvl w:val="0"/>
          <w:numId w:val="6"/>
        </w:numPr>
      </w:pPr>
      <w:r>
        <w:rPr>
          <w:b/>
          <w:bCs/>
        </w:rPr>
        <w:t>Configurable Update Options</w:t>
      </w:r>
      <w:r>
        <w:t>: Administrative control over available update fields and processes</w:t>
      </w:r>
    </w:p>
    <w:p w14:paraId="18DE8B23" w14:textId="77777777" w:rsidR="00DC45E2" w:rsidRDefault="00000000">
      <w:pPr>
        <w:pStyle w:val="Heading4"/>
      </w:pPr>
      <w:bookmarkStart w:id="10" w:name="Xd5ffa70d6d0c2d0af78b0c04b8510ad6614218b"/>
      <w:bookmarkEnd w:id="9"/>
      <w:r>
        <w:t xml:space="preserve">Lost UIN Recovery → </w:t>
      </w:r>
      <w:hyperlink r:id="rId10" w:anchor="lost-uin">
        <w:r>
          <w:rPr>
            <w:rStyle w:val="Hyperlink"/>
          </w:rPr>
          <w:t>See User Guide: Lost UIN</w:t>
        </w:r>
      </w:hyperlink>
    </w:p>
    <w:p w14:paraId="2C8C74B7" w14:textId="77777777" w:rsidR="00DC45E2" w:rsidRDefault="00000000">
      <w:pPr>
        <w:pStyle w:val="FirstParagraph"/>
      </w:pPr>
      <w:r>
        <w:t>Secure identity recovery process for residents who have lost their identity credentials or never received them.</w:t>
      </w:r>
    </w:p>
    <w:p w14:paraId="23665BE6" w14:textId="77777777" w:rsidR="00DC45E2" w:rsidRDefault="00000000">
      <w:pPr>
        <w:pStyle w:val="Compact"/>
        <w:numPr>
          <w:ilvl w:val="0"/>
          <w:numId w:val="7"/>
        </w:numPr>
      </w:pPr>
      <w:r>
        <w:rPr>
          <w:b/>
          <w:bCs/>
        </w:rPr>
        <w:t>Biometric-Based Recovery</w:t>
      </w:r>
      <w:r>
        <w:t>: Mandatory biometric verification for secure identity recovery</w:t>
      </w:r>
    </w:p>
    <w:p w14:paraId="28E0465C" w14:textId="77777777" w:rsidR="00DC45E2" w:rsidRDefault="00000000">
      <w:pPr>
        <w:pStyle w:val="Compact"/>
        <w:numPr>
          <w:ilvl w:val="0"/>
          <w:numId w:val="7"/>
        </w:numPr>
      </w:pPr>
      <w:r>
        <w:rPr>
          <w:b/>
          <w:bCs/>
        </w:rPr>
        <w:t>Contact Information Updates</w:t>
      </w:r>
      <w:r>
        <w:t>: Update phone numbers and email addresses during recovery process</w:t>
      </w:r>
    </w:p>
    <w:p w14:paraId="3EF7F14E" w14:textId="77777777" w:rsidR="00DC45E2" w:rsidRDefault="00000000">
      <w:pPr>
        <w:pStyle w:val="Compact"/>
        <w:numPr>
          <w:ilvl w:val="0"/>
          <w:numId w:val="7"/>
        </w:numPr>
      </w:pPr>
      <w:r>
        <w:rPr>
          <w:b/>
          <w:bCs/>
        </w:rPr>
        <w:t>Flexible Data Requirements</w:t>
      </w:r>
      <w:r>
        <w:t>: Optional demographic data and document uploads for recovery cases</w:t>
      </w:r>
    </w:p>
    <w:p w14:paraId="48F1102B" w14:textId="77777777" w:rsidR="00DC45E2" w:rsidRDefault="00000000">
      <w:pPr>
        <w:pStyle w:val="Compact"/>
        <w:numPr>
          <w:ilvl w:val="0"/>
          <w:numId w:val="7"/>
        </w:numPr>
      </w:pPr>
      <w:r>
        <w:rPr>
          <w:b/>
          <w:bCs/>
        </w:rPr>
        <w:t>Secure Notification Process</w:t>
      </w:r>
      <w:r>
        <w:t>: Identity details sent to newly provided contact information upon successful recovery</w:t>
      </w:r>
    </w:p>
    <w:p w14:paraId="63062726" w14:textId="77777777" w:rsidR="00DC45E2" w:rsidRDefault="00000000">
      <w:pPr>
        <w:pStyle w:val="Heading4"/>
      </w:pPr>
      <w:bookmarkStart w:id="11" w:name="Xb6857f35a74b4c4bda4c3f9d98912d11bb318b5"/>
      <w:bookmarkEnd w:id="10"/>
      <w:r>
        <w:t xml:space="preserve">Registration Correction Process → </w:t>
      </w:r>
      <w:hyperlink r:id="rId11" w:anchor="correction-process">
        <w:r>
          <w:rPr>
            <w:rStyle w:val="Hyperlink"/>
          </w:rPr>
          <w:t>See User Guide: Correction process</w:t>
        </w:r>
      </w:hyperlink>
    </w:p>
    <w:p w14:paraId="7E18BB5C" w14:textId="77777777" w:rsidR="00DC45E2" w:rsidRDefault="00000000">
      <w:pPr>
        <w:pStyle w:val="FirstParagraph"/>
      </w:pPr>
      <w:r>
        <w:t>Systematic correction workflow for residents with pending UIN generation requiring data modifications.</w:t>
      </w:r>
    </w:p>
    <w:p w14:paraId="15D8C178" w14:textId="77777777" w:rsidR="00DC45E2" w:rsidRDefault="00000000">
      <w:pPr>
        <w:pStyle w:val="Compact"/>
        <w:numPr>
          <w:ilvl w:val="0"/>
          <w:numId w:val="8"/>
        </w:numPr>
      </w:pPr>
      <w:r>
        <w:rPr>
          <w:b/>
          <w:bCs/>
        </w:rPr>
        <w:t>Request ID Integration</w:t>
      </w:r>
      <w:r>
        <w:t>: Process corrections using provided RequestId for accurate case linking</w:t>
      </w:r>
    </w:p>
    <w:p w14:paraId="3782D49D" w14:textId="77777777" w:rsidR="00DC45E2" w:rsidRDefault="00000000">
      <w:pPr>
        <w:pStyle w:val="Compact"/>
        <w:numPr>
          <w:ilvl w:val="0"/>
          <w:numId w:val="8"/>
        </w:numPr>
      </w:pPr>
      <w:r>
        <w:rPr>
          <w:b/>
          <w:bCs/>
        </w:rPr>
        <w:t>Comprehensive Correction Support</w:t>
      </w:r>
      <w:r>
        <w:t>: Support for all registration data types including biometric corrections</w:t>
      </w:r>
    </w:p>
    <w:p w14:paraId="31235178" w14:textId="77777777" w:rsidR="00DC45E2" w:rsidRDefault="00000000">
      <w:pPr>
        <w:pStyle w:val="Compact"/>
        <w:numPr>
          <w:ilvl w:val="0"/>
          <w:numId w:val="8"/>
        </w:numPr>
      </w:pPr>
      <w:r>
        <w:rPr>
          <w:b/>
          <w:bCs/>
        </w:rPr>
        <w:t>Guided Correction Workflow</w:t>
      </w:r>
      <w:r>
        <w:t>: Step-by-step process ensuring accurate data correction and validation</w:t>
      </w:r>
    </w:p>
    <w:p w14:paraId="32F9388B" w14:textId="77777777" w:rsidR="00DC45E2" w:rsidRDefault="00000000">
      <w:pPr>
        <w:pStyle w:val="Heading3"/>
      </w:pPr>
      <w:bookmarkStart w:id="12" w:name="Xdf0469574f11a64e7e3b05d254ce45d992753b3"/>
      <w:bookmarkEnd w:id="7"/>
      <w:bookmarkEnd w:id="11"/>
      <w:r>
        <w:t>4. Advanced Biometric Capture and Management</w:t>
      </w:r>
    </w:p>
    <w:p w14:paraId="1DFAFF12" w14:textId="77777777" w:rsidR="00DC45E2" w:rsidRDefault="00000000">
      <w:pPr>
        <w:pStyle w:val="FirstParagraph"/>
      </w:pPr>
      <w:r>
        <w:t>Professional biometric data collection with quality control, exception handling, and device integration.</w:t>
      </w:r>
    </w:p>
    <w:p w14:paraId="41180F75" w14:textId="77777777" w:rsidR="00DC45E2" w:rsidRDefault="00000000">
      <w:pPr>
        <w:pStyle w:val="Heading4"/>
      </w:pPr>
      <w:bookmarkStart w:id="13" w:name="Xdcf2da083cb3c2b171ef1e8c23aa405e9b54d2c"/>
      <w:r>
        <w:t xml:space="preserve">Quality-Controlled Biometric Capture → </w:t>
      </w:r>
      <w:hyperlink r:id="rId12" w:anchor="capture-biometrics-of-a-resident">
        <w:r>
          <w:rPr>
            <w:rStyle w:val="Hyperlink"/>
          </w:rPr>
          <w:t>See User Guide: Capture biometrics of a resident</w:t>
        </w:r>
      </w:hyperlink>
    </w:p>
    <w:p w14:paraId="5315E501" w14:textId="77777777" w:rsidR="00DC45E2" w:rsidRDefault="00000000">
      <w:pPr>
        <w:pStyle w:val="FirstParagraph"/>
      </w:pPr>
      <w:r>
        <w:t>Advanced biometric capture with quality thresholds and automated retry mechanisms.</w:t>
      </w:r>
    </w:p>
    <w:p w14:paraId="09FF279D" w14:textId="77777777" w:rsidR="00DC45E2" w:rsidRDefault="00000000">
      <w:pPr>
        <w:pStyle w:val="Compact"/>
        <w:numPr>
          <w:ilvl w:val="0"/>
          <w:numId w:val="9"/>
        </w:numPr>
      </w:pPr>
      <w:r>
        <w:rPr>
          <w:b/>
          <w:bCs/>
        </w:rPr>
        <w:t>Quality Threshold Management</w:t>
      </w:r>
      <w:r>
        <w:t>: Configurable quality thresholds ensuring high-quality biometric data capture</w:t>
      </w:r>
    </w:p>
    <w:p w14:paraId="1C9F7A1E" w14:textId="77777777" w:rsidR="00DC45E2" w:rsidRDefault="00000000">
      <w:pPr>
        <w:pStyle w:val="Compact"/>
        <w:numPr>
          <w:ilvl w:val="0"/>
          <w:numId w:val="9"/>
        </w:numPr>
      </w:pPr>
      <w:r>
        <w:rPr>
          <w:b/>
          <w:bCs/>
        </w:rPr>
        <w:t>Automated Retry Logic</w:t>
      </w:r>
      <w:r>
        <w:t>: Intelligent retry mechanisms for achieving optimal biometric quality</w:t>
      </w:r>
    </w:p>
    <w:p w14:paraId="2D1CA0B3" w14:textId="77777777" w:rsidR="00DC45E2" w:rsidRDefault="00000000">
      <w:pPr>
        <w:pStyle w:val="Compact"/>
        <w:numPr>
          <w:ilvl w:val="0"/>
          <w:numId w:val="9"/>
        </w:numPr>
      </w:pPr>
      <w:r>
        <w:rPr>
          <w:b/>
          <w:bCs/>
        </w:rPr>
        <w:t>Device Timeout Controls</w:t>
      </w:r>
      <w:r>
        <w:t>: Configurable capture timeouts preventing prolonged capture sessions</w:t>
      </w:r>
    </w:p>
    <w:p w14:paraId="3E4DB7A9" w14:textId="77777777" w:rsidR="00DC45E2" w:rsidRDefault="00000000">
      <w:pPr>
        <w:pStyle w:val="Compact"/>
        <w:numPr>
          <w:ilvl w:val="0"/>
          <w:numId w:val="9"/>
        </w:numPr>
      </w:pPr>
      <w:r>
        <w:rPr>
          <w:b/>
          <w:bCs/>
        </w:rPr>
        <w:lastRenderedPageBreak/>
        <w:t>Multi-Modal Capture</w:t>
      </w:r>
      <w:r>
        <w:t>: Support for fingerprint, iris, and face biometric capture based on country configuration</w:t>
      </w:r>
    </w:p>
    <w:p w14:paraId="468BB6EB" w14:textId="77777777" w:rsidR="00DC45E2" w:rsidRDefault="00000000">
      <w:pPr>
        <w:pStyle w:val="Heading4"/>
      </w:pPr>
      <w:bookmarkStart w:id="14" w:name="Xd8d7f13edc72e6b91cb892735fc9d9d30a571bd"/>
      <w:bookmarkEnd w:id="13"/>
      <w:r>
        <w:t xml:space="preserve">Biometric Exception Handling → </w:t>
      </w:r>
      <w:hyperlink r:id="rId13" w:anchor="concept-of-biometric-exception">
        <w:r>
          <w:rPr>
            <w:rStyle w:val="Hyperlink"/>
          </w:rPr>
          <w:t>See User Guide: Concept of biometric exception</w:t>
        </w:r>
      </w:hyperlink>
    </w:p>
    <w:p w14:paraId="78F53E1E" w14:textId="77777777" w:rsidR="00DC45E2" w:rsidRDefault="00000000">
      <w:pPr>
        <w:pStyle w:val="FirstParagraph"/>
      </w:pPr>
      <w:r>
        <w:t>Comprehensive exception handling for residents with missing or defective biometric features.</w:t>
      </w:r>
    </w:p>
    <w:p w14:paraId="735D028D" w14:textId="77777777" w:rsidR="00DC45E2" w:rsidRDefault="00000000">
      <w:pPr>
        <w:pStyle w:val="Compact"/>
        <w:numPr>
          <w:ilvl w:val="0"/>
          <w:numId w:val="10"/>
        </w:numPr>
      </w:pPr>
      <w:r>
        <w:rPr>
          <w:b/>
          <w:bCs/>
        </w:rPr>
        <w:t>Exception Documentation</w:t>
      </w:r>
      <w:r>
        <w:t>: Systematic marking and documentation of permanent or temporary biometric exceptions</w:t>
      </w:r>
    </w:p>
    <w:p w14:paraId="5237CC97" w14:textId="77777777" w:rsidR="00DC45E2" w:rsidRDefault="00000000">
      <w:pPr>
        <w:pStyle w:val="Compact"/>
        <w:numPr>
          <w:ilvl w:val="0"/>
          <w:numId w:val="10"/>
        </w:numPr>
      </w:pPr>
      <w:r>
        <w:rPr>
          <w:b/>
          <w:bCs/>
        </w:rPr>
        <w:t>Proof of Exception Capture</w:t>
      </w:r>
      <w:r>
        <w:t>: Specialized photography for documenting biometric exceptions</w:t>
      </w:r>
    </w:p>
    <w:p w14:paraId="41B08FF3" w14:textId="77777777" w:rsidR="00DC45E2" w:rsidRDefault="00000000">
      <w:pPr>
        <w:pStyle w:val="Compact"/>
        <w:numPr>
          <w:ilvl w:val="0"/>
          <w:numId w:val="10"/>
        </w:numPr>
      </w:pPr>
      <w:r>
        <w:rPr>
          <w:b/>
          <w:bCs/>
        </w:rPr>
        <w:t>Age-Based Capture Rules</w:t>
      </w:r>
      <w:r>
        <w:t>: Automatic adjustment of biometric requirements based on applicant age (adult vs. infant)</w:t>
      </w:r>
    </w:p>
    <w:p w14:paraId="2D8F47FA" w14:textId="77777777" w:rsidR="00DC45E2" w:rsidRDefault="00000000">
      <w:pPr>
        <w:pStyle w:val="Compact"/>
        <w:numPr>
          <w:ilvl w:val="0"/>
          <w:numId w:val="10"/>
        </w:numPr>
      </w:pPr>
      <w:r>
        <w:rPr>
          <w:b/>
          <w:bCs/>
        </w:rPr>
        <w:t>Flexible Exception Processing</w:t>
      </w:r>
      <w:r>
        <w:t>: Support for both temporary and permanent biometric exceptions</w:t>
      </w:r>
    </w:p>
    <w:p w14:paraId="6CC90E78" w14:textId="77777777" w:rsidR="00DC45E2" w:rsidRDefault="00000000">
      <w:pPr>
        <w:pStyle w:val="Heading3"/>
      </w:pPr>
      <w:bookmarkStart w:id="15" w:name="Xd5794a713ec9a1c45e1559a8e0ea151adf2609d"/>
      <w:bookmarkEnd w:id="12"/>
      <w:bookmarkEnd w:id="14"/>
      <w:r>
        <w:t>5. Offline Operations and Data Synchronization</w:t>
      </w:r>
    </w:p>
    <w:p w14:paraId="783D0AD3" w14:textId="77777777" w:rsidR="00DC45E2" w:rsidRDefault="00000000">
      <w:pPr>
        <w:pStyle w:val="FirstParagraph"/>
      </w:pPr>
      <w:r>
        <w:t>Robust offline capabilities ensuring continuous service delivery with intelligent data synchronization.</w:t>
      </w:r>
    </w:p>
    <w:p w14:paraId="58D53CCF" w14:textId="77777777" w:rsidR="00DC45E2" w:rsidRDefault="00000000">
      <w:pPr>
        <w:pStyle w:val="Heading4"/>
      </w:pPr>
      <w:bookmarkStart w:id="16" w:name="X72f56db8d19af14d25573337650ca36fb7973df"/>
      <w:r>
        <w:t xml:space="preserve">Complete Offline Functionality → </w:t>
      </w:r>
      <w:hyperlink r:id="rId14" w:anchor="offline-operations">
        <w:r>
          <w:rPr>
            <w:rStyle w:val="Hyperlink"/>
          </w:rPr>
          <w:t>See User Guide: Offline Operations</w:t>
        </w:r>
      </w:hyperlink>
    </w:p>
    <w:p w14:paraId="078AAA4B" w14:textId="77777777" w:rsidR="00DC45E2" w:rsidRDefault="00000000">
      <w:pPr>
        <w:pStyle w:val="FirstParagraph"/>
      </w:pPr>
      <w:r>
        <w:t>Full registration capabilities without internet connectivity ensuring uninterrupted service delivery.</w:t>
      </w:r>
    </w:p>
    <w:p w14:paraId="6DB3B198" w14:textId="77777777" w:rsidR="00DC45E2" w:rsidRDefault="00000000">
      <w:pPr>
        <w:pStyle w:val="Compact"/>
        <w:numPr>
          <w:ilvl w:val="0"/>
          <w:numId w:val="11"/>
        </w:numPr>
      </w:pPr>
      <w:r>
        <w:rPr>
          <w:b/>
          <w:bCs/>
        </w:rPr>
        <w:t>Offline Registration Processing</w:t>
      </w:r>
      <w:r>
        <w:t>: Complete registration workflows including demographics, biometrics, and documents without internet</w:t>
      </w:r>
    </w:p>
    <w:p w14:paraId="21B116D2" w14:textId="77777777" w:rsidR="00DC45E2" w:rsidRDefault="00000000">
      <w:pPr>
        <w:pStyle w:val="Compact"/>
        <w:numPr>
          <w:ilvl w:val="0"/>
          <w:numId w:val="11"/>
        </w:numPr>
      </w:pPr>
      <w:r>
        <w:rPr>
          <w:b/>
          <w:bCs/>
        </w:rPr>
        <w:t>Local Data Storage</w:t>
      </w:r>
      <w:r>
        <w:t>: Secure Derby database storage for offline registration data with encryption</w:t>
      </w:r>
    </w:p>
    <w:p w14:paraId="21C540D8" w14:textId="77777777" w:rsidR="00DC45E2" w:rsidRDefault="00000000">
      <w:pPr>
        <w:pStyle w:val="Compact"/>
        <w:numPr>
          <w:ilvl w:val="0"/>
          <w:numId w:val="11"/>
        </w:numPr>
      </w:pPr>
      <w:r>
        <w:rPr>
          <w:b/>
          <w:bCs/>
        </w:rPr>
        <w:t>Intelligent Queue Management</w:t>
      </w:r>
      <w:r>
        <w:t>: Automatic packet queuing during offline periods with seamless sync upon connectivity restoration</w:t>
      </w:r>
    </w:p>
    <w:p w14:paraId="27556E0B" w14:textId="77777777" w:rsidR="00DC45E2" w:rsidRDefault="00000000">
      <w:pPr>
        <w:pStyle w:val="Compact"/>
        <w:numPr>
          <w:ilvl w:val="0"/>
          <w:numId w:val="11"/>
        </w:numPr>
      </w:pPr>
      <w:r>
        <w:rPr>
          <w:b/>
          <w:bCs/>
        </w:rPr>
        <w:t>Pre-Registration Offline Access</w:t>
      </w:r>
      <w:r>
        <w:t>: Download and use pre-registration data locally during offline operations</w:t>
      </w:r>
    </w:p>
    <w:p w14:paraId="136B7217" w14:textId="77777777" w:rsidR="00DC45E2" w:rsidRDefault="00000000">
      <w:pPr>
        <w:pStyle w:val="Heading4"/>
      </w:pPr>
      <w:bookmarkStart w:id="17" w:name="Xe5d0c302259b473f43756c16b939962a794bd64"/>
      <w:bookmarkEnd w:id="16"/>
      <w:r>
        <w:t xml:space="preserve">Automated Data Synchronization → </w:t>
      </w:r>
      <w:hyperlink r:id="rId15" w:anchor="synchronize-data">
        <w:r>
          <w:rPr>
            <w:rStyle w:val="Hyperlink"/>
          </w:rPr>
          <w:t>See User Guide: Synchronize Data</w:t>
        </w:r>
      </w:hyperlink>
    </w:p>
    <w:p w14:paraId="1C04AAE2" w14:textId="77777777" w:rsidR="00DC45E2" w:rsidRDefault="00000000">
      <w:pPr>
        <w:pStyle w:val="FirstParagraph"/>
      </w:pPr>
      <w:r>
        <w:t>Comprehensive background synchronization keeping registration client current with server data.</w:t>
      </w:r>
    </w:p>
    <w:p w14:paraId="7A1C615C" w14:textId="77777777" w:rsidR="00DC45E2" w:rsidRDefault="00000000">
      <w:pPr>
        <w:pStyle w:val="Compact"/>
        <w:numPr>
          <w:ilvl w:val="0"/>
          <w:numId w:val="12"/>
        </w:numPr>
      </w:pPr>
      <w:r>
        <w:rPr>
          <w:b/>
          <w:bCs/>
        </w:rPr>
        <w:t>Configuration Sync</w:t>
      </w:r>
      <w:r>
        <w:t>: Automatic synchronization of system properties, thresholds, and UI functionality settings</w:t>
      </w:r>
    </w:p>
    <w:p w14:paraId="2DD00EA5" w14:textId="77777777" w:rsidR="00DC45E2" w:rsidRDefault="00000000">
      <w:pPr>
        <w:pStyle w:val="Compact"/>
        <w:numPr>
          <w:ilvl w:val="0"/>
          <w:numId w:val="12"/>
        </w:numPr>
      </w:pPr>
      <w:r>
        <w:rPr>
          <w:b/>
          <w:bCs/>
        </w:rPr>
        <w:t>Master Data Updates</w:t>
      </w:r>
      <w:r>
        <w:t>: Real-time sync of dynamic fields, templates, locations, and authorization data</w:t>
      </w:r>
    </w:p>
    <w:p w14:paraId="21CE8BF6" w14:textId="77777777" w:rsidR="00DC45E2" w:rsidRDefault="00000000">
      <w:pPr>
        <w:pStyle w:val="Compact"/>
        <w:numPr>
          <w:ilvl w:val="0"/>
          <w:numId w:val="12"/>
        </w:numPr>
      </w:pPr>
      <w:r>
        <w:rPr>
          <w:b/>
          <w:bCs/>
        </w:rPr>
        <w:t>Certificate Management</w:t>
      </w:r>
      <w:r>
        <w:t>: Automated certificate updates including device CA certificates and encryption keys</w:t>
      </w:r>
    </w:p>
    <w:p w14:paraId="0BDC22CE" w14:textId="77777777" w:rsidR="00DC45E2" w:rsidRDefault="00000000">
      <w:pPr>
        <w:pStyle w:val="Compact"/>
        <w:numPr>
          <w:ilvl w:val="0"/>
          <w:numId w:val="12"/>
        </w:numPr>
      </w:pPr>
      <w:r>
        <w:rPr>
          <w:b/>
          <w:bCs/>
        </w:rPr>
        <w:lastRenderedPageBreak/>
        <w:t>User and Packet Sync</w:t>
      </w:r>
      <w:r>
        <w:t>: Synchronization of user details, registration packets, and processing status updates</w:t>
      </w:r>
    </w:p>
    <w:p w14:paraId="172FE26D" w14:textId="77777777" w:rsidR="00DC45E2" w:rsidRDefault="00000000">
      <w:pPr>
        <w:pStyle w:val="Heading4"/>
      </w:pPr>
      <w:bookmarkStart w:id="18" w:name="Xacc188de9a1d6b2f462d421ccb62d26a6467927"/>
      <w:bookmarkEnd w:id="17"/>
      <w:r>
        <w:t xml:space="preserve">Pre-Registration Data Management → </w:t>
      </w:r>
      <w:hyperlink r:id="rId16" w:anchor="download-pre-registration-data">
        <w:r>
          <w:rPr>
            <w:rStyle w:val="Hyperlink"/>
          </w:rPr>
          <w:t>See User Guide: Download Pre-Registration Data</w:t>
        </w:r>
      </w:hyperlink>
    </w:p>
    <w:p w14:paraId="230E1BCF" w14:textId="77777777" w:rsidR="00DC45E2" w:rsidRDefault="00000000">
      <w:pPr>
        <w:pStyle w:val="FirstParagraph"/>
      </w:pPr>
      <w:r>
        <w:t>Efficient pre-registration data handling for improved user experience and reduced processing time.</w:t>
      </w:r>
    </w:p>
    <w:p w14:paraId="6F4D8E1E" w14:textId="77777777" w:rsidR="00DC45E2" w:rsidRDefault="00000000">
      <w:pPr>
        <w:pStyle w:val="Compact"/>
        <w:numPr>
          <w:ilvl w:val="0"/>
          <w:numId w:val="13"/>
        </w:numPr>
      </w:pPr>
      <w:r>
        <w:rPr>
          <w:b/>
          <w:bCs/>
        </w:rPr>
        <w:t>Batch Download Capability</w:t>
      </w:r>
      <w:r>
        <w:t>: Download pre-registration data for entire center during online periods</w:t>
      </w:r>
    </w:p>
    <w:p w14:paraId="0D51FE67" w14:textId="77777777" w:rsidR="00DC45E2" w:rsidRDefault="00000000">
      <w:pPr>
        <w:pStyle w:val="Compact"/>
        <w:numPr>
          <w:ilvl w:val="0"/>
          <w:numId w:val="13"/>
        </w:numPr>
      </w:pPr>
      <w:r>
        <w:rPr>
          <w:b/>
          <w:bCs/>
        </w:rPr>
        <w:t>Encrypted Local Storage</w:t>
      </w:r>
      <w:r>
        <w:t>: Secure local storage of pre-registration packets with automatic cleanup</w:t>
      </w:r>
    </w:p>
    <w:p w14:paraId="1D995F4E" w14:textId="77777777" w:rsidR="00DC45E2" w:rsidRDefault="00000000">
      <w:pPr>
        <w:pStyle w:val="Compact"/>
        <w:numPr>
          <w:ilvl w:val="0"/>
          <w:numId w:val="13"/>
        </w:numPr>
      </w:pPr>
      <w:r>
        <w:rPr>
          <w:b/>
          <w:bCs/>
        </w:rPr>
        <w:t>Cross-Center Access</w:t>
      </w:r>
      <w:r>
        <w:t>: Access any pre-registration application regardless of originally booked center</w:t>
      </w:r>
    </w:p>
    <w:p w14:paraId="1FE9FB6B" w14:textId="77777777" w:rsidR="00DC45E2" w:rsidRDefault="00000000">
      <w:pPr>
        <w:pStyle w:val="Compact"/>
        <w:numPr>
          <w:ilvl w:val="0"/>
          <w:numId w:val="13"/>
        </w:numPr>
      </w:pPr>
      <w:r>
        <w:rPr>
          <w:b/>
          <w:bCs/>
        </w:rPr>
        <w:t>Automatic Data Cleanup</w:t>
      </w:r>
      <w:r>
        <w:t>: Configurable deletion of stored pre-registration data after specified periods</w:t>
      </w:r>
    </w:p>
    <w:p w14:paraId="6E5F07AB" w14:textId="77777777" w:rsidR="00DC45E2" w:rsidRDefault="00000000">
      <w:pPr>
        <w:pStyle w:val="Heading3"/>
      </w:pPr>
      <w:bookmarkStart w:id="19" w:name="packet-management-and-upload-processing"/>
      <w:bookmarkEnd w:id="15"/>
      <w:bookmarkEnd w:id="18"/>
      <w:r>
        <w:t>6. Packet Management and Upload Processing</w:t>
      </w:r>
    </w:p>
    <w:p w14:paraId="4EB6161E" w14:textId="77777777" w:rsidR="00DC45E2" w:rsidRDefault="00000000">
      <w:pPr>
        <w:pStyle w:val="FirstParagraph"/>
      </w:pPr>
      <w:r>
        <w:t>Comprehensive packet lifecycle management from creation to server upload with supervisor oversight.</w:t>
      </w:r>
    </w:p>
    <w:p w14:paraId="3A7B656D" w14:textId="77777777" w:rsidR="00DC45E2" w:rsidRDefault="00000000">
      <w:pPr>
        <w:pStyle w:val="Heading4"/>
      </w:pPr>
      <w:bookmarkStart w:id="20" w:name="Xdf4008536a15201df7c1335b23e7b0a95cad9b6"/>
      <w:r>
        <w:t xml:space="preserve">Intelligent Packet Upload → </w:t>
      </w:r>
      <w:hyperlink r:id="rId17" w:anchor="application-upload">
        <w:r>
          <w:rPr>
            <w:rStyle w:val="Hyperlink"/>
          </w:rPr>
          <w:t>See User Guide: Application upload</w:t>
        </w:r>
      </w:hyperlink>
    </w:p>
    <w:p w14:paraId="2AEEC8FC" w14:textId="77777777" w:rsidR="00DC45E2" w:rsidRDefault="00000000">
      <w:pPr>
        <w:pStyle w:val="FirstParagraph"/>
      </w:pPr>
      <w:r>
        <w:t>Automated packet upload system with supervisor review integration and comprehensive status tracking.</w:t>
      </w:r>
    </w:p>
    <w:p w14:paraId="25A142D7" w14:textId="77777777" w:rsidR="00DC45E2" w:rsidRDefault="00000000">
      <w:pPr>
        <w:pStyle w:val="Compact"/>
        <w:numPr>
          <w:ilvl w:val="0"/>
          <w:numId w:val="14"/>
        </w:numPr>
      </w:pPr>
      <w:r>
        <w:rPr>
          <w:b/>
          <w:bCs/>
        </w:rPr>
        <w:t>Supervisor Review Integration</w:t>
      </w:r>
      <w:r>
        <w:t>: Systematic packet approval/rejection workflow before server upload</w:t>
      </w:r>
    </w:p>
    <w:p w14:paraId="368DFD09" w14:textId="77777777" w:rsidR="00DC45E2" w:rsidRDefault="00000000">
      <w:pPr>
        <w:pStyle w:val="Compact"/>
        <w:numPr>
          <w:ilvl w:val="0"/>
          <w:numId w:val="14"/>
        </w:numPr>
      </w:pPr>
      <w:r>
        <w:rPr>
          <w:b/>
          <w:bCs/>
        </w:rPr>
        <w:t>Batch Upload Processing</w:t>
      </w:r>
      <w:r>
        <w:t>: Efficient batch processing of approved packets with automatic scheduling</w:t>
      </w:r>
    </w:p>
    <w:p w14:paraId="00310E53" w14:textId="77777777" w:rsidR="00DC45E2" w:rsidRDefault="00000000">
      <w:pPr>
        <w:pStyle w:val="Compact"/>
        <w:numPr>
          <w:ilvl w:val="0"/>
          <w:numId w:val="14"/>
        </w:numPr>
      </w:pPr>
      <w:r>
        <w:rPr>
          <w:b/>
          <w:bCs/>
        </w:rPr>
        <w:t>Comprehensive Status Tracking</w:t>
      </w:r>
      <w:r>
        <w:t>: Real-time visibility into both client and server packet processing status</w:t>
      </w:r>
    </w:p>
    <w:p w14:paraId="74FF47A3" w14:textId="77777777" w:rsidR="00DC45E2" w:rsidRDefault="00000000">
      <w:pPr>
        <w:pStyle w:val="Compact"/>
        <w:numPr>
          <w:ilvl w:val="0"/>
          <w:numId w:val="14"/>
        </w:numPr>
      </w:pPr>
      <w:r>
        <w:rPr>
          <w:b/>
          <w:bCs/>
        </w:rPr>
        <w:t>Export Functionality</w:t>
      </w:r>
      <w:r>
        <w:t>: Packet export capabilities for local backup and manual processing needs</w:t>
      </w:r>
    </w:p>
    <w:p w14:paraId="006C2EFB" w14:textId="77777777" w:rsidR="00DC45E2" w:rsidRDefault="00000000">
      <w:pPr>
        <w:pStyle w:val="Heading4"/>
      </w:pPr>
      <w:bookmarkStart w:id="21" w:name="X5d990aa7396a87c2fbafa64b4de0485dda28869"/>
      <w:bookmarkEnd w:id="20"/>
      <w:r>
        <w:t xml:space="preserve">Background Upload Automation → </w:t>
      </w:r>
      <w:hyperlink r:id="rId18" w:anchor="background-tasks">
        <w:r>
          <w:rPr>
            <w:rStyle w:val="Hyperlink"/>
          </w:rPr>
          <w:t>See User Guide: Background Tasks</w:t>
        </w:r>
      </w:hyperlink>
    </w:p>
    <w:p w14:paraId="51531126" w14:textId="77777777" w:rsidR="00DC45E2" w:rsidRDefault="00000000">
      <w:pPr>
        <w:pStyle w:val="FirstParagraph"/>
      </w:pPr>
      <w:r>
        <w:t>Intelligent background processing ensuring continuous packet synchronization with minimal operator intervention.</w:t>
      </w:r>
    </w:p>
    <w:p w14:paraId="7AC5C0F5" w14:textId="77777777" w:rsidR="00DC45E2" w:rsidRDefault="00000000">
      <w:pPr>
        <w:pStyle w:val="Compact"/>
        <w:numPr>
          <w:ilvl w:val="0"/>
          <w:numId w:val="15"/>
        </w:numPr>
      </w:pPr>
      <w:r>
        <w:rPr>
          <w:b/>
          <w:bCs/>
        </w:rPr>
        <w:t>Automatic Upload Scheduling</w:t>
      </w:r>
      <w:r>
        <w:t>: Configurable scheduled uploads based on approval requirements and system load</w:t>
      </w:r>
    </w:p>
    <w:p w14:paraId="0F8880BA" w14:textId="77777777" w:rsidR="00DC45E2" w:rsidRDefault="00000000">
      <w:pPr>
        <w:pStyle w:val="Compact"/>
        <w:numPr>
          <w:ilvl w:val="0"/>
          <w:numId w:val="15"/>
        </w:numPr>
      </w:pPr>
      <w:r>
        <w:rPr>
          <w:b/>
          <w:bCs/>
        </w:rPr>
        <w:t>Metadata Synchronization</w:t>
      </w:r>
      <w:r>
        <w:t>: Comprehensive packet metadata sync improving recovery capabilities</w:t>
      </w:r>
    </w:p>
    <w:p w14:paraId="02BF0D81" w14:textId="77777777" w:rsidR="00DC45E2" w:rsidRDefault="00000000">
      <w:pPr>
        <w:pStyle w:val="Compact"/>
        <w:numPr>
          <w:ilvl w:val="0"/>
          <w:numId w:val="15"/>
        </w:numPr>
      </w:pPr>
      <w:r>
        <w:rPr>
          <w:b/>
          <w:bCs/>
        </w:rPr>
        <w:t>Approval-Based Processing</w:t>
      </w:r>
      <w:r>
        <w:t>: Intelligent upload logic based on supervisor approval requirements</w:t>
      </w:r>
    </w:p>
    <w:p w14:paraId="7675CE99" w14:textId="77777777" w:rsidR="00DC45E2" w:rsidRDefault="00000000">
      <w:pPr>
        <w:pStyle w:val="Compact"/>
        <w:numPr>
          <w:ilvl w:val="0"/>
          <w:numId w:val="15"/>
        </w:numPr>
      </w:pPr>
      <w:r>
        <w:rPr>
          <w:b/>
          <w:bCs/>
        </w:rPr>
        <w:lastRenderedPageBreak/>
        <w:t>Auto-Upload Capability</w:t>
      </w:r>
      <w:r>
        <w:t>: Full automation support for environments not requiring manual approval</w:t>
      </w:r>
    </w:p>
    <w:p w14:paraId="2083C164" w14:textId="77777777" w:rsidR="00DC45E2" w:rsidRDefault="00000000">
      <w:pPr>
        <w:pStyle w:val="Heading4"/>
      </w:pPr>
      <w:bookmarkStart w:id="22" w:name="Xd264fef41212d61a7219d3882e444baada28043"/>
      <w:bookmarkEnd w:id="21"/>
      <w:r>
        <w:t xml:space="preserve">End-of-Day Management → </w:t>
      </w:r>
      <w:hyperlink r:id="rId19" w:anchor="pending-approval">
        <w:r>
          <w:rPr>
            <w:rStyle w:val="Hyperlink"/>
          </w:rPr>
          <w:t>See User Guide: Pending Approval</w:t>
        </w:r>
      </w:hyperlink>
    </w:p>
    <w:p w14:paraId="799EE2D4" w14:textId="77777777" w:rsidR="00DC45E2" w:rsidRDefault="00000000">
      <w:pPr>
        <w:pStyle w:val="FirstParagraph"/>
      </w:pPr>
      <w:r>
        <w:t>Systematic end-of-day processes ensuring complete packet review and processing.</w:t>
      </w:r>
    </w:p>
    <w:p w14:paraId="5F70E67C" w14:textId="77777777" w:rsidR="00DC45E2" w:rsidRDefault="00000000">
      <w:pPr>
        <w:pStyle w:val="Compact"/>
        <w:numPr>
          <w:ilvl w:val="0"/>
          <w:numId w:val="16"/>
        </w:numPr>
      </w:pPr>
      <w:r>
        <w:rPr>
          <w:b/>
          <w:bCs/>
        </w:rPr>
        <w:t>Supervisor Approval Workflow</w:t>
      </w:r>
      <w:r>
        <w:t>: Comprehensive packet review and approval interface for supervisors</w:t>
      </w:r>
    </w:p>
    <w:p w14:paraId="09470C7A" w14:textId="77777777" w:rsidR="00DC45E2" w:rsidRDefault="00000000">
      <w:pPr>
        <w:pStyle w:val="Compact"/>
        <w:numPr>
          <w:ilvl w:val="0"/>
          <w:numId w:val="16"/>
        </w:numPr>
      </w:pPr>
      <w:r>
        <w:rPr>
          <w:b/>
          <w:bCs/>
        </w:rPr>
        <w:t>Re-Registration Handling</w:t>
      </w:r>
      <w:r>
        <w:t>: Dedicated management for packets requiring re-registration</w:t>
      </w:r>
    </w:p>
    <w:p w14:paraId="05B6473E" w14:textId="77777777" w:rsidR="00DC45E2" w:rsidRDefault="00000000">
      <w:pPr>
        <w:pStyle w:val="Compact"/>
        <w:numPr>
          <w:ilvl w:val="0"/>
          <w:numId w:val="16"/>
        </w:numPr>
      </w:pPr>
      <w:r>
        <w:rPr>
          <w:b/>
          <w:bCs/>
        </w:rPr>
        <w:t>Authentication Integration</w:t>
      </w:r>
      <w:r>
        <w:t>: Secure supervisor authentication for packet approval decisions</w:t>
      </w:r>
    </w:p>
    <w:p w14:paraId="3CD7BB5D" w14:textId="77777777" w:rsidR="00DC45E2" w:rsidRDefault="00000000">
      <w:pPr>
        <w:pStyle w:val="Compact"/>
        <w:numPr>
          <w:ilvl w:val="0"/>
          <w:numId w:val="16"/>
        </w:numPr>
      </w:pPr>
      <w:r>
        <w:rPr>
          <w:b/>
          <w:bCs/>
        </w:rPr>
        <w:t>Batch Approval Processing</w:t>
      </w:r>
      <w:r>
        <w:t>: Efficient handling of multiple packets during end-of-day procedures</w:t>
      </w:r>
    </w:p>
    <w:p w14:paraId="3B3BAE36" w14:textId="77777777" w:rsidR="00DC45E2" w:rsidRDefault="00000000">
      <w:pPr>
        <w:pStyle w:val="Heading2"/>
      </w:pPr>
      <w:bookmarkStart w:id="23" w:name="advanced-features"/>
      <w:bookmarkEnd w:id="1"/>
      <w:bookmarkEnd w:id="19"/>
      <w:bookmarkEnd w:id="22"/>
      <w:r>
        <w:t>Advanced Features</w:t>
      </w:r>
    </w:p>
    <w:p w14:paraId="7B9715C5" w14:textId="77777777" w:rsidR="00DC45E2" w:rsidRDefault="00000000">
      <w:pPr>
        <w:pStyle w:val="Heading3"/>
      </w:pPr>
      <w:bookmarkStart w:id="24" w:name="system-administration-and-maintenance"/>
      <w:r>
        <w:t>1. System Administration and Maintenance</w:t>
      </w:r>
    </w:p>
    <w:p w14:paraId="6E2B23B2" w14:textId="77777777" w:rsidR="00DC45E2" w:rsidRDefault="00000000">
      <w:pPr>
        <w:pStyle w:val="FirstParagraph"/>
      </w:pPr>
      <w:r>
        <w:t>Professional system management capabilities ensuring optimal performance and security.</w:t>
      </w:r>
    </w:p>
    <w:p w14:paraId="08054A8B" w14:textId="77777777" w:rsidR="00DC45E2" w:rsidRDefault="00000000">
      <w:pPr>
        <w:pStyle w:val="Heading4"/>
      </w:pPr>
      <w:bookmarkStart w:id="25" w:name="Xa3f8b84eb50c8a8a8fbce11a0baa544ae5232e4"/>
      <w:r>
        <w:t xml:space="preserve">Software Update Management → </w:t>
      </w:r>
      <w:hyperlink r:id="rId20" w:anchor="check-updates">
        <w:r>
          <w:rPr>
            <w:rStyle w:val="Hyperlink"/>
          </w:rPr>
          <w:t>See User Guide: Check Updates</w:t>
        </w:r>
      </w:hyperlink>
    </w:p>
    <w:p w14:paraId="4E09791B" w14:textId="77777777" w:rsidR="00DC45E2" w:rsidRDefault="00000000">
      <w:pPr>
        <w:pStyle w:val="FirstParagraph"/>
      </w:pPr>
      <w:r>
        <w:t>Automated software maintenance with version control and upgrade management.</w:t>
      </w:r>
    </w:p>
    <w:p w14:paraId="5C77ED01" w14:textId="77777777" w:rsidR="00DC45E2" w:rsidRDefault="00000000">
      <w:pPr>
        <w:pStyle w:val="Compact"/>
        <w:numPr>
          <w:ilvl w:val="0"/>
          <w:numId w:val="17"/>
        </w:numPr>
      </w:pPr>
      <w:r>
        <w:rPr>
          <w:b/>
          <w:bCs/>
        </w:rPr>
        <w:t>Automatic Update Detection</w:t>
      </w:r>
      <w:r>
        <w:t>: Real-time checking for new client versions from upgrade servers</w:t>
      </w:r>
    </w:p>
    <w:p w14:paraId="7FCC244A" w14:textId="77777777" w:rsidR="00DC45E2" w:rsidRDefault="00000000">
      <w:pPr>
        <w:pStyle w:val="Compact"/>
        <w:numPr>
          <w:ilvl w:val="0"/>
          <w:numId w:val="17"/>
        </w:numPr>
      </w:pPr>
      <w:r>
        <w:rPr>
          <w:b/>
          <w:bCs/>
        </w:rPr>
        <w:t>Confirmation-Based Upgrades</w:t>
      </w:r>
      <w:r>
        <w:t>: Operator-controlled upgrade process with confirmation prompts</w:t>
      </w:r>
    </w:p>
    <w:p w14:paraId="55991E6C" w14:textId="77777777" w:rsidR="00DC45E2" w:rsidRDefault="00000000">
      <w:pPr>
        <w:pStyle w:val="Compact"/>
        <w:numPr>
          <w:ilvl w:val="0"/>
          <w:numId w:val="17"/>
        </w:numPr>
      </w:pPr>
      <w:r>
        <w:rPr>
          <w:b/>
          <w:bCs/>
        </w:rPr>
        <w:t>Online Requirement Management</w:t>
      </w:r>
      <w:r>
        <w:t>: Intelligent online connectivity requirements for update processes</w:t>
      </w:r>
    </w:p>
    <w:p w14:paraId="6E30F285" w14:textId="77777777" w:rsidR="00DC45E2" w:rsidRDefault="00000000">
      <w:pPr>
        <w:pStyle w:val="Compact"/>
        <w:numPr>
          <w:ilvl w:val="0"/>
          <w:numId w:val="17"/>
        </w:numPr>
      </w:pPr>
      <w:r>
        <w:rPr>
          <w:b/>
          <w:bCs/>
        </w:rPr>
        <w:t>Version Compatibility Checks</w:t>
      </w:r>
      <w:r>
        <w:t>: Automatic validation of update compatibility before installation</w:t>
      </w:r>
    </w:p>
    <w:p w14:paraId="66D4B7A0" w14:textId="77777777" w:rsidR="00DC45E2" w:rsidRDefault="00000000">
      <w:pPr>
        <w:pStyle w:val="Heading4"/>
      </w:pPr>
      <w:bookmarkStart w:id="26" w:name="X2877c5b5e746655ffe0ae932884d455fe3d5352"/>
      <w:bookmarkEnd w:id="25"/>
      <w:r>
        <w:t xml:space="preserve">Center Remapping Support → </w:t>
      </w:r>
      <w:hyperlink r:id="rId21" w:anchor="center-remap-sync">
        <w:r>
          <w:rPr>
            <w:rStyle w:val="Hyperlink"/>
          </w:rPr>
          <w:t>See User Guide: Center Remap Sync</w:t>
        </w:r>
      </w:hyperlink>
    </w:p>
    <w:p w14:paraId="099550C4" w14:textId="77777777" w:rsidR="00DC45E2" w:rsidRDefault="00000000">
      <w:pPr>
        <w:pStyle w:val="FirstParagraph"/>
      </w:pPr>
      <w:r>
        <w:t>Comprehensive center transition management when machines are remapped between registration centers.</w:t>
      </w:r>
    </w:p>
    <w:p w14:paraId="4048284C" w14:textId="77777777" w:rsidR="00DC45E2" w:rsidRDefault="00000000">
      <w:pPr>
        <w:pStyle w:val="Compact"/>
        <w:numPr>
          <w:ilvl w:val="0"/>
          <w:numId w:val="18"/>
        </w:numPr>
      </w:pPr>
      <w:r>
        <w:rPr>
          <w:b/>
          <w:bCs/>
        </w:rPr>
        <w:t>Pending Task Completion</w:t>
      </w:r>
      <w:r>
        <w:t>: Systematic completion of all center-related pending activities</w:t>
      </w:r>
    </w:p>
    <w:p w14:paraId="2B3ED52F" w14:textId="77777777" w:rsidR="00DC45E2" w:rsidRDefault="00000000">
      <w:pPr>
        <w:pStyle w:val="Compact"/>
        <w:numPr>
          <w:ilvl w:val="0"/>
          <w:numId w:val="18"/>
        </w:numPr>
      </w:pPr>
      <w:r>
        <w:rPr>
          <w:b/>
          <w:bCs/>
        </w:rPr>
        <w:t>Data Migration Management</w:t>
      </w:r>
      <w:r>
        <w:t>: Secure deletion of former center data and full sync with new center</w:t>
      </w:r>
    </w:p>
    <w:p w14:paraId="2485434B" w14:textId="77777777" w:rsidR="00DC45E2" w:rsidRDefault="00000000">
      <w:pPr>
        <w:pStyle w:val="Compact"/>
        <w:numPr>
          <w:ilvl w:val="0"/>
          <w:numId w:val="18"/>
        </w:numPr>
      </w:pPr>
      <w:r>
        <w:rPr>
          <w:b/>
          <w:bCs/>
        </w:rPr>
        <w:t>Restart-Based Sync</w:t>
      </w:r>
      <w:r>
        <w:t>: Complete system refresh ensuring clean transition to new center configuration</w:t>
      </w:r>
    </w:p>
    <w:p w14:paraId="27735835" w14:textId="77777777" w:rsidR="00DC45E2" w:rsidRDefault="00000000">
      <w:pPr>
        <w:pStyle w:val="Compact"/>
        <w:numPr>
          <w:ilvl w:val="0"/>
          <w:numId w:val="18"/>
        </w:numPr>
      </w:pPr>
      <w:r>
        <w:rPr>
          <w:b/>
          <w:bCs/>
        </w:rPr>
        <w:lastRenderedPageBreak/>
        <w:t>Comprehensive Task Tracking</w:t>
      </w:r>
      <w:r>
        <w:t>: Monitoring of packet approvals, uploads, confirmations, and deletions during transition</w:t>
      </w:r>
    </w:p>
    <w:p w14:paraId="0F0BB96E" w14:textId="77777777" w:rsidR="00DC45E2" w:rsidRDefault="00000000">
      <w:pPr>
        <w:pStyle w:val="Heading4"/>
      </w:pPr>
      <w:bookmarkStart w:id="27" w:name="X765954b73c9f22a9e4d5aea97a434d5bc9fbd38"/>
      <w:bookmarkEnd w:id="26"/>
      <w:r>
        <w:t xml:space="preserve">Dashboard and Reporting → </w:t>
      </w:r>
      <w:hyperlink r:id="rId22" w:anchor="dashboard">
        <w:r>
          <w:rPr>
            <w:rStyle w:val="Hyperlink"/>
          </w:rPr>
          <w:t>See User Guide: Dashboard</w:t>
        </w:r>
      </w:hyperlink>
    </w:p>
    <w:p w14:paraId="4FD57213" w14:textId="77777777" w:rsidR="00DC45E2" w:rsidRDefault="00000000">
      <w:pPr>
        <w:pStyle w:val="FirstParagraph"/>
      </w:pPr>
      <w:r>
        <w:t>Comprehensive system monitoring and reporting for operational oversight.</w:t>
      </w:r>
    </w:p>
    <w:p w14:paraId="4A8616D2" w14:textId="77777777" w:rsidR="00DC45E2" w:rsidRDefault="00000000">
      <w:pPr>
        <w:pStyle w:val="Compact"/>
        <w:numPr>
          <w:ilvl w:val="0"/>
          <w:numId w:val="19"/>
        </w:numPr>
      </w:pPr>
      <w:r>
        <w:rPr>
          <w:b/>
          <w:bCs/>
        </w:rPr>
        <w:t>Operator Activity Tracking</w:t>
      </w:r>
      <w:r>
        <w:t>: Detailed operator performance and activity monitoring</w:t>
      </w:r>
    </w:p>
    <w:p w14:paraId="152660EA" w14:textId="77777777" w:rsidR="00DC45E2" w:rsidRDefault="00000000">
      <w:pPr>
        <w:pStyle w:val="Compact"/>
        <w:numPr>
          <w:ilvl w:val="0"/>
          <w:numId w:val="19"/>
        </w:numPr>
      </w:pPr>
      <w:r>
        <w:rPr>
          <w:b/>
          <w:bCs/>
        </w:rPr>
        <w:t>Packet Status Reporting</w:t>
      </w:r>
      <w:r>
        <w:t>: Real-time visibility into packet processing status and statistics</w:t>
      </w:r>
    </w:p>
    <w:p w14:paraId="7C60B6B0" w14:textId="77777777" w:rsidR="00DC45E2" w:rsidRDefault="00000000">
      <w:pPr>
        <w:pStyle w:val="Compact"/>
        <w:numPr>
          <w:ilvl w:val="0"/>
          <w:numId w:val="19"/>
        </w:numPr>
      </w:pPr>
      <w:r>
        <w:rPr>
          <w:b/>
          <w:bCs/>
        </w:rPr>
        <w:t>Sync Activity Monitoring</w:t>
      </w:r>
      <w:r>
        <w:t>: Comprehensive tracking of synchronization activities and system health</w:t>
      </w:r>
    </w:p>
    <w:p w14:paraId="254D7B4B" w14:textId="77777777" w:rsidR="00DC45E2" w:rsidRDefault="00000000">
      <w:pPr>
        <w:pStyle w:val="Compact"/>
        <w:numPr>
          <w:ilvl w:val="0"/>
          <w:numId w:val="19"/>
        </w:numPr>
      </w:pPr>
      <w:r>
        <w:rPr>
          <w:b/>
          <w:bCs/>
        </w:rPr>
        <w:t>Customizable Dashboard</w:t>
      </w:r>
      <w:r>
        <w:t>: HTML template-based dashboard customization for country-specific requirements</w:t>
      </w:r>
    </w:p>
    <w:p w14:paraId="287FC1BE" w14:textId="77777777" w:rsidR="00DC45E2" w:rsidRDefault="00000000">
      <w:pPr>
        <w:pStyle w:val="Heading3"/>
      </w:pPr>
      <w:bookmarkStart w:id="28" w:name="security-and-data-protection"/>
      <w:bookmarkEnd w:id="24"/>
      <w:bookmarkEnd w:id="27"/>
      <w:r>
        <w:t>2. Security and Data Protection</w:t>
      </w:r>
    </w:p>
    <w:p w14:paraId="4838532A" w14:textId="77777777" w:rsidR="00DC45E2" w:rsidRDefault="00000000">
      <w:pPr>
        <w:pStyle w:val="FirstParagraph"/>
      </w:pPr>
      <w:r>
        <w:t>Enterprise-level security measures protecting sensitive resident data throughout the registration lifecycle.</w:t>
      </w:r>
    </w:p>
    <w:p w14:paraId="33DB547D" w14:textId="77777777" w:rsidR="00DC45E2" w:rsidRDefault="00000000">
      <w:pPr>
        <w:pStyle w:val="Heading4"/>
      </w:pPr>
      <w:bookmarkStart w:id="29" w:name="X9c20c02e58732f1a46d04c3515c8473e2215f94"/>
      <w:r>
        <w:t xml:space="preserve">Hardware Security Integration → </w:t>
      </w:r>
      <w:hyperlink r:id="rId23" w:anchor="data-protection">
        <w:r>
          <w:rPr>
            <w:rStyle w:val="Hyperlink"/>
          </w:rPr>
          <w:t>See Overview: Data protection</w:t>
        </w:r>
      </w:hyperlink>
    </w:p>
    <w:p w14:paraId="00451E46" w14:textId="77777777" w:rsidR="00DC45E2" w:rsidRDefault="00000000">
      <w:pPr>
        <w:pStyle w:val="FirstParagraph"/>
      </w:pPr>
      <w:r>
        <w:t>Advanced hardware security using TPM for comprehensive data protection and system authentication.</w:t>
      </w:r>
    </w:p>
    <w:p w14:paraId="76A71541" w14:textId="77777777" w:rsidR="00DC45E2" w:rsidRDefault="00000000">
      <w:pPr>
        <w:pStyle w:val="Compact"/>
        <w:numPr>
          <w:ilvl w:val="0"/>
          <w:numId w:val="20"/>
        </w:numPr>
      </w:pPr>
      <w:r>
        <w:rPr>
          <w:b/>
          <w:bCs/>
        </w:rPr>
        <w:t>TPM-Based Machine Authentication</w:t>
      </w:r>
      <w:r>
        <w:t>: Hardware security module providing machine identity and authentication</w:t>
      </w:r>
    </w:p>
    <w:p w14:paraId="02E756CE" w14:textId="77777777" w:rsidR="00DC45E2" w:rsidRDefault="00000000">
      <w:pPr>
        <w:pStyle w:val="Compact"/>
        <w:numPr>
          <w:ilvl w:val="0"/>
          <w:numId w:val="20"/>
        </w:numPr>
      </w:pPr>
      <w:r>
        <w:rPr>
          <w:b/>
          <w:bCs/>
        </w:rPr>
        <w:t>Encrypted Database Protection</w:t>
      </w:r>
      <w:r>
        <w:t>: Derby database encryption using TPM-secured boot passwords</w:t>
      </w:r>
    </w:p>
    <w:p w14:paraId="7FF9C5D1" w14:textId="77777777" w:rsidR="00DC45E2" w:rsidRDefault="00000000">
      <w:pPr>
        <w:pStyle w:val="Compact"/>
        <w:numPr>
          <w:ilvl w:val="0"/>
          <w:numId w:val="20"/>
        </w:numPr>
      </w:pPr>
      <w:r>
        <w:rPr>
          <w:b/>
          <w:bCs/>
        </w:rPr>
        <w:t>Packet Signing and Encryption</w:t>
      </w:r>
      <w:r>
        <w:t>: Cryptographically signed and encrypted registration packets</w:t>
      </w:r>
    </w:p>
    <w:p w14:paraId="2C26F0D8" w14:textId="77777777" w:rsidR="00DC45E2" w:rsidRDefault="00000000">
      <w:pPr>
        <w:pStyle w:val="Compact"/>
        <w:numPr>
          <w:ilvl w:val="0"/>
          <w:numId w:val="20"/>
        </w:numPr>
      </w:pPr>
      <w:r>
        <w:rPr>
          <w:b/>
          <w:bCs/>
        </w:rPr>
        <w:t>Key Management</w:t>
      </w:r>
      <w:r>
        <w:t>: Secure storage of sensitive files and encryption keys using TPM protection</w:t>
      </w:r>
    </w:p>
    <w:p w14:paraId="6CF259EB" w14:textId="77777777" w:rsidR="00DC45E2" w:rsidRDefault="00000000">
      <w:pPr>
        <w:pStyle w:val="Heading4"/>
      </w:pPr>
      <w:bookmarkStart w:id="30" w:name="X3f8d55904089693628d0aa8c2d967473df0aa43"/>
      <w:bookmarkEnd w:id="29"/>
      <w:r>
        <w:t xml:space="preserve">Data Integrity Protection → </w:t>
      </w:r>
      <w:hyperlink r:id="rId24" w:anchor="ui-specifications-for-registration-tasks">
        <w:r>
          <w:rPr>
            <w:rStyle w:val="Hyperlink"/>
          </w:rPr>
          <w:t>See Overview: UI Specifications</w:t>
        </w:r>
      </w:hyperlink>
    </w:p>
    <w:p w14:paraId="28708934" w14:textId="77777777" w:rsidR="00DC45E2" w:rsidRDefault="00000000">
      <w:pPr>
        <w:pStyle w:val="FirstParagraph"/>
      </w:pPr>
      <w:r>
        <w:t>Comprehensive data integrity mechanisms ensuring tamper-proof operations.</w:t>
      </w:r>
    </w:p>
    <w:p w14:paraId="004C5AE6" w14:textId="77777777" w:rsidR="00DC45E2" w:rsidRDefault="00000000">
      <w:pPr>
        <w:pStyle w:val="Compact"/>
        <w:numPr>
          <w:ilvl w:val="0"/>
          <w:numId w:val="21"/>
        </w:numPr>
      </w:pPr>
      <w:r>
        <w:rPr>
          <w:b/>
          <w:bCs/>
        </w:rPr>
        <w:t>UI Specification Validation</w:t>
      </w:r>
      <w:r>
        <w:t>: Hash-based verification of UI specification files preventing tampering</w:t>
      </w:r>
    </w:p>
    <w:p w14:paraId="0C47D637" w14:textId="77777777" w:rsidR="00DC45E2" w:rsidRDefault="00000000">
      <w:pPr>
        <w:pStyle w:val="Compact"/>
        <w:numPr>
          <w:ilvl w:val="0"/>
          <w:numId w:val="21"/>
        </w:numPr>
      </w:pPr>
      <w:r>
        <w:rPr>
          <w:b/>
          <w:bCs/>
        </w:rPr>
        <w:t>Versioned Configuration Management</w:t>
      </w:r>
      <w:r>
        <w:t>: Tamper-proof versioned UI specifications with integrity checking</w:t>
      </w:r>
    </w:p>
    <w:p w14:paraId="3AF1B959" w14:textId="77777777" w:rsidR="00DC45E2" w:rsidRDefault="00000000">
      <w:pPr>
        <w:pStyle w:val="Compact"/>
        <w:numPr>
          <w:ilvl w:val="0"/>
          <w:numId w:val="21"/>
        </w:numPr>
      </w:pPr>
      <w:r>
        <w:rPr>
          <w:b/>
          <w:bCs/>
        </w:rPr>
        <w:t>File Hash Verification</w:t>
      </w:r>
      <w:r>
        <w:t>: Continuous validation of critical system files during operation</w:t>
      </w:r>
    </w:p>
    <w:p w14:paraId="66606A7B" w14:textId="77777777" w:rsidR="00DC45E2" w:rsidRDefault="00000000">
      <w:pPr>
        <w:pStyle w:val="Compact"/>
        <w:numPr>
          <w:ilvl w:val="0"/>
          <w:numId w:val="21"/>
        </w:numPr>
      </w:pPr>
      <w:r>
        <w:rPr>
          <w:b/>
          <w:bCs/>
        </w:rPr>
        <w:t>Failure Protection</w:t>
      </w:r>
      <w:r>
        <w:t>: Automatic system protection when tampering is detected</w:t>
      </w:r>
    </w:p>
    <w:p w14:paraId="1BE1D577" w14:textId="77777777" w:rsidR="00DC45E2" w:rsidRDefault="00000000">
      <w:pPr>
        <w:pStyle w:val="Heading4"/>
      </w:pPr>
      <w:bookmarkStart w:id="31" w:name="X0fa72bbfb5bf4d120cc57677684d1798e0417f8"/>
      <w:bookmarkEnd w:id="30"/>
      <w:r>
        <w:lastRenderedPageBreak/>
        <w:t xml:space="preserve">Registration Packet Security → </w:t>
      </w:r>
      <w:hyperlink r:id="rId25" w:anchor="data-protection">
        <w:r>
          <w:rPr>
            <w:rStyle w:val="Hyperlink"/>
          </w:rPr>
          <w:t>See Overview: Data protection</w:t>
        </w:r>
      </w:hyperlink>
    </w:p>
    <w:p w14:paraId="41C6F578" w14:textId="77777777" w:rsidR="00DC45E2" w:rsidRDefault="00000000">
      <w:pPr>
        <w:pStyle w:val="FirstParagraph"/>
      </w:pPr>
      <w:r>
        <w:t>Multi-layered security for registration packets ensuring data confidentiality and integrity.</w:t>
      </w:r>
    </w:p>
    <w:p w14:paraId="08C3E220" w14:textId="77777777" w:rsidR="00DC45E2" w:rsidRDefault="00000000">
      <w:pPr>
        <w:pStyle w:val="Compact"/>
        <w:numPr>
          <w:ilvl w:val="0"/>
          <w:numId w:val="22"/>
        </w:numPr>
      </w:pPr>
      <w:r>
        <w:rPr>
          <w:b/>
          <w:bCs/>
        </w:rPr>
        <w:t>End-to-End Encryption</w:t>
      </w:r>
      <w:r>
        <w:t>: Complete encryption of registration packets from creation to processing</w:t>
      </w:r>
    </w:p>
    <w:p w14:paraId="5DC69DD2" w14:textId="77777777" w:rsidR="00DC45E2" w:rsidRDefault="00000000">
      <w:pPr>
        <w:pStyle w:val="Compact"/>
        <w:numPr>
          <w:ilvl w:val="0"/>
          <w:numId w:val="22"/>
        </w:numPr>
      </w:pPr>
      <w:r>
        <w:rPr>
          <w:b/>
          <w:bCs/>
        </w:rPr>
        <w:t>Digital Signatures</w:t>
      </w:r>
      <w:r>
        <w:t>: Cryptographic signatures ensuring packet authenticity and non-repudiation</w:t>
      </w:r>
    </w:p>
    <w:p w14:paraId="27A163F9" w14:textId="77777777" w:rsidR="00DC45E2" w:rsidRDefault="00000000">
      <w:pPr>
        <w:pStyle w:val="Compact"/>
        <w:numPr>
          <w:ilvl w:val="0"/>
          <w:numId w:val="22"/>
        </w:numPr>
      </w:pPr>
      <w:r>
        <w:rPr>
          <w:b/>
          <w:bCs/>
        </w:rPr>
        <w:t>Secure Storage Management</w:t>
      </w:r>
      <w:r>
        <w:t>: Configurable secure directories for packet and acknowledgment storage</w:t>
      </w:r>
    </w:p>
    <w:p w14:paraId="75850366" w14:textId="77777777" w:rsidR="00DC45E2" w:rsidRDefault="00000000">
      <w:pPr>
        <w:pStyle w:val="Compact"/>
        <w:numPr>
          <w:ilvl w:val="0"/>
          <w:numId w:val="22"/>
        </w:numPr>
      </w:pPr>
      <w:r>
        <w:rPr>
          <w:b/>
          <w:bCs/>
        </w:rPr>
        <w:t>Pre-Registration Encryption</w:t>
      </w:r>
      <w:r>
        <w:t>: TPM-encrypted storage for synced pre-registration data</w:t>
      </w:r>
    </w:p>
    <w:p w14:paraId="0AE045E3" w14:textId="77777777" w:rsidR="00DC45E2" w:rsidRDefault="00000000">
      <w:pPr>
        <w:pStyle w:val="Heading3"/>
      </w:pPr>
      <w:bookmarkStart w:id="32" w:name="device-integration-and-connectivity"/>
      <w:bookmarkEnd w:id="28"/>
      <w:bookmarkEnd w:id="31"/>
      <w:r>
        <w:t>3. Device Integration and Connectivity</w:t>
      </w:r>
    </w:p>
    <w:p w14:paraId="58E5C33F" w14:textId="77777777" w:rsidR="00DC45E2" w:rsidRDefault="00000000">
      <w:pPr>
        <w:pStyle w:val="FirstParagraph"/>
      </w:pPr>
      <w:r>
        <w:t>Seamless integration with external devices and systems for comprehensive registration center operations.</w:t>
      </w:r>
    </w:p>
    <w:p w14:paraId="0180210E" w14:textId="77777777" w:rsidR="00DC45E2" w:rsidRDefault="00000000">
      <w:pPr>
        <w:pStyle w:val="Heading4"/>
      </w:pPr>
      <w:bookmarkStart w:id="33" w:name="Xcf3affc3f5a41aa769d4515e78f3c6f67731fb9"/>
      <w:r>
        <w:t xml:space="preserve">Biometric Device Integration → </w:t>
      </w:r>
      <w:hyperlink r:id="rId26" w:anchor="registration-client-entity-diagram">
        <w:r>
          <w:rPr>
            <w:rStyle w:val="Hyperlink"/>
          </w:rPr>
          <w:t>See Overview: Registration Client entity diagram</w:t>
        </w:r>
      </w:hyperlink>
    </w:p>
    <w:p w14:paraId="2B80CF68" w14:textId="77777777" w:rsidR="00DC45E2" w:rsidRDefault="00000000">
      <w:pPr>
        <w:pStyle w:val="FirstParagraph"/>
      </w:pPr>
      <w:r>
        <w:t>Professional biometric device connectivity through standardized interfaces.</w:t>
      </w:r>
    </w:p>
    <w:p w14:paraId="07A1A0E7" w14:textId="77777777" w:rsidR="00DC45E2" w:rsidRDefault="00000000">
      <w:pPr>
        <w:pStyle w:val="Compact"/>
        <w:numPr>
          <w:ilvl w:val="0"/>
          <w:numId w:val="23"/>
        </w:numPr>
      </w:pPr>
      <w:r>
        <w:rPr>
          <w:b/>
          <w:bCs/>
        </w:rPr>
        <w:t>SBI Compliance</w:t>
      </w:r>
      <w:r>
        <w:t>: Full integration with Secure Biometric Interface standards</w:t>
      </w:r>
    </w:p>
    <w:p w14:paraId="5EA66DE8" w14:textId="77777777" w:rsidR="00DC45E2" w:rsidRDefault="00000000">
      <w:pPr>
        <w:pStyle w:val="Compact"/>
        <w:numPr>
          <w:ilvl w:val="0"/>
          <w:numId w:val="23"/>
        </w:numPr>
      </w:pPr>
      <w:r>
        <w:rPr>
          <w:b/>
          <w:bCs/>
        </w:rPr>
        <w:t>Port Range Scanning</w:t>
      </w:r>
      <w:r>
        <w:t>: Automatic device discovery across configured port ranges (4501-4600)</w:t>
      </w:r>
    </w:p>
    <w:p w14:paraId="31D35761" w14:textId="77777777" w:rsidR="00DC45E2" w:rsidRDefault="00000000">
      <w:pPr>
        <w:pStyle w:val="Compact"/>
        <w:numPr>
          <w:ilvl w:val="0"/>
          <w:numId w:val="23"/>
        </w:numPr>
      </w:pPr>
      <w:r>
        <w:rPr>
          <w:b/>
          <w:bCs/>
        </w:rPr>
        <w:t>Multi-Device Support</w:t>
      </w:r>
      <w:r>
        <w:t>: Simultaneous connection and management of multiple biometric devices</w:t>
      </w:r>
    </w:p>
    <w:p w14:paraId="13CBEA4D" w14:textId="77777777" w:rsidR="00DC45E2" w:rsidRDefault="00000000">
      <w:pPr>
        <w:pStyle w:val="Compact"/>
        <w:numPr>
          <w:ilvl w:val="0"/>
          <w:numId w:val="23"/>
        </w:numPr>
      </w:pPr>
      <w:r>
        <w:rPr>
          <w:b/>
          <w:bCs/>
        </w:rPr>
        <w:t>Device Auto-Discovery</w:t>
      </w:r>
      <w:r>
        <w:t>: Intelligent detection and connection to available biometric devices</w:t>
      </w:r>
    </w:p>
    <w:p w14:paraId="10E83915" w14:textId="77777777" w:rsidR="00DC45E2" w:rsidRDefault="00000000">
      <w:pPr>
        <w:pStyle w:val="Heading4"/>
      </w:pPr>
      <w:bookmarkStart w:id="34" w:name="X70bf24b6dd65b409e6caa461505e6782b8ee31d"/>
      <w:bookmarkEnd w:id="33"/>
      <w:r>
        <w:t xml:space="preserve">Document Scanner Integration → </w:t>
      </w:r>
      <w:hyperlink r:id="rId27" w:anchor="registration-client-entity-diagram">
        <w:r>
          <w:rPr>
            <w:rStyle w:val="Hyperlink"/>
          </w:rPr>
          <w:t>See Overview: Registration Client entity diagram</w:t>
        </w:r>
      </w:hyperlink>
    </w:p>
    <w:p w14:paraId="37E29B71" w14:textId="77777777" w:rsidR="00DC45E2" w:rsidRDefault="00000000">
      <w:pPr>
        <w:pStyle w:val="FirstParagraph"/>
      </w:pPr>
      <w:r>
        <w:t>Direct integration with document scanning devices for efficient document capture.</w:t>
      </w:r>
    </w:p>
    <w:p w14:paraId="0B721C77" w14:textId="77777777" w:rsidR="00DC45E2" w:rsidRDefault="00000000">
      <w:pPr>
        <w:pStyle w:val="Compact"/>
        <w:numPr>
          <w:ilvl w:val="0"/>
          <w:numId w:val="24"/>
        </w:numPr>
      </w:pPr>
      <w:r>
        <w:rPr>
          <w:b/>
          <w:bCs/>
        </w:rPr>
        <w:t>Direct Scanner Connectivity</w:t>
      </w:r>
      <w:r>
        <w:t>: Seamless integration with document scanning hardware</w:t>
      </w:r>
    </w:p>
    <w:p w14:paraId="33BAAF9D" w14:textId="77777777" w:rsidR="00DC45E2" w:rsidRDefault="00000000">
      <w:pPr>
        <w:pStyle w:val="Compact"/>
        <w:numPr>
          <w:ilvl w:val="0"/>
          <w:numId w:val="24"/>
        </w:numPr>
      </w:pPr>
      <w:r>
        <w:rPr>
          <w:b/>
          <w:bCs/>
        </w:rPr>
        <w:t>Multi-Format Support</w:t>
      </w:r>
      <w:r>
        <w:t>: Support for various document formats and scanning requirements</w:t>
      </w:r>
    </w:p>
    <w:p w14:paraId="1BEFDE39" w14:textId="77777777" w:rsidR="00DC45E2" w:rsidRDefault="00000000">
      <w:pPr>
        <w:pStyle w:val="Compact"/>
        <w:numPr>
          <w:ilvl w:val="0"/>
          <w:numId w:val="24"/>
        </w:numPr>
      </w:pPr>
      <w:r>
        <w:rPr>
          <w:b/>
          <w:bCs/>
        </w:rPr>
        <w:t>Quality Control</w:t>
      </w:r>
      <w:r>
        <w:t>: Automatic document quality assessment and validation</w:t>
      </w:r>
    </w:p>
    <w:p w14:paraId="5C2CEF6C" w14:textId="77777777" w:rsidR="00DC45E2" w:rsidRDefault="00000000">
      <w:pPr>
        <w:pStyle w:val="Compact"/>
        <w:numPr>
          <w:ilvl w:val="0"/>
          <w:numId w:val="24"/>
        </w:numPr>
      </w:pPr>
      <w:r>
        <w:rPr>
          <w:b/>
          <w:bCs/>
        </w:rPr>
        <w:t>Batch Scanning Support</w:t>
      </w:r>
      <w:r>
        <w:t>: Efficient processing of multiple documents during registration</w:t>
      </w:r>
    </w:p>
    <w:p w14:paraId="42E9DD59" w14:textId="77777777" w:rsidR="00DC45E2" w:rsidRDefault="00000000">
      <w:pPr>
        <w:pStyle w:val="Heading4"/>
      </w:pPr>
      <w:bookmarkStart w:id="35" w:name="X58727b7817b5eaccecd3be8a77eb9f0f6577f13"/>
      <w:bookmarkEnd w:id="34"/>
      <w:r>
        <w:t xml:space="preserve">Printer Integration → </w:t>
      </w:r>
      <w:hyperlink r:id="rId28" w:anchor="acknowledgement-receipt-and-printing">
        <w:r>
          <w:rPr>
            <w:rStyle w:val="Hyperlink"/>
          </w:rPr>
          <w:t>See User Guide: Acknowle</w:t>
        </w:r>
        <w:r>
          <w:rPr>
            <w:rStyle w:val="Hyperlink"/>
          </w:rPr>
          <w:t>d</w:t>
        </w:r>
        <w:r>
          <w:rPr>
            <w:rStyle w:val="Hyperlink"/>
          </w:rPr>
          <w:t>gement receipt and printing</w:t>
        </w:r>
      </w:hyperlink>
    </w:p>
    <w:p w14:paraId="20DD7461" w14:textId="77777777" w:rsidR="00DC45E2" w:rsidRDefault="00000000">
      <w:pPr>
        <w:pStyle w:val="FirstParagraph"/>
      </w:pPr>
      <w:r>
        <w:t>Professional printing capabilities for registration acknowledgments and receipts.</w:t>
      </w:r>
    </w:p>
    <w:p w14:paraId="6AC666EE" w14:textId="77777777" w:rsidR="00DC45E2" w:rsidRDefault="00000000">
      <w:pPr>
        <w:pStyle w:val="Compact"/>
        <w:numPr>
          <w:ilvl w:val="0"/>
          <w:numId w:val="25"/>
        </w:numPr>
      </w:pPr>
      <w:r>
        <w:rPr>
          <w:b/>
          <w:bCs/>
        </w:rPr>
        <w:t>Print-Friendly Receipts</w:t>
      </w:r>
      <w:r>
        <w:t>: Optimized acknowledgment receipt formatting for professional printing</w:t>
      </w:r>
    </w:p>
    <w:p w14:paraId="5867B36B" w14:textId="77777777" w:rsidR="00DC45E2" w:rsidRDefault="00000000">
      <w:pPr>
        <w:pStyle w:val="Compact"/>
        <w:numPr>
          <w:ilvl w:val="0"/>
          <w:numId w:val="25"/>
        </w:numPr>
      </w:pPr>
      <w:r>
        <w:rPr>
          <w:b/>
          <w:bCs/>
        </w:rPr>
        <w:lastRenderedPageBreak/>
        <w:t>QR Code Generation</w:t>
      </w:r>
      <w:r>
        <w:t>: Automatic QR code generation for registration IDs on acknowledgment receipts</w:t>
      </w:r>
    </w:p>
    <w:p w14:paraId="1D5AEC8F" w14:textId="77777777" w:rsidR="00DC45E2" w:rsidRDefault="00000000">
      <w:pPr>
        <w:pStyle w:val="Compact"/>
        <w:numPr>
          <w:ilvl w:val="0"/>
          <w:numId w:val="25"/>
        </w:numPr>
      </w:pPr>
      <w:r>
        <w:rPr>
          <w:b/>
          <w:bCs/>
        </w:rPr>
        <w:t>Multi-Language Printing</w:t>
      </w:r>
      <w:r>
        <w:t>: Support for acknowledgment printing in selected languages</w:t>
      </w:r>
    </w:p>
    <w:p w14:paraId="4431F7E0" w14:textId="77777777" w:rsidR="00DC45E2" w:rsidRDefault="00000000">
      <w:pPr>
        <w:pStyle w:val="Compact"/>
        <w:numPr>
          <w:ilvl w:val="0"/>
          <w:numId w:val="25"/>
        </w:numPr>
      </w:pPr>
      <w:r>
        <w:rPr>
          <w:b/>
          <w:bCs/>
        </w:rPr>
        <w:t>Quality Ranking Display</w:t>
      </w:r>
      <w:r>
        <w:t>: Biometric quality rankings (1-10) displayed on printed acknowledgments</w:t>
      </w:r>
    </w:p>
    <w:p w14:paraId="01796C35" w14:textId="4BB832D1" w:rsidR="00DC45E2" w:rsidRDefault="00DC45E2" w:rsidP="008A2277">
      <w:pPr>
        <w:pStyle w:val="Compact"/>
        <w:ind w:left="360"/>
      </w:pPr>
      <w:bookmarkStart w:id="36" w:name="implementation-guides"/>
      <w:bookmarkEnd w:id="0"/>
      <w:bookmarkEnd w:id="23"/>
      <w:bookmarkEnd w:id="32"/>
      <w:bookmarkEnd w:id="35"/>
      <w:bookmarkEnd w:id="36"/>
    </w:p>
    <w:sectPr w:rsidR="00DC45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1460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28EA5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7326627">
    <w:abstractNumId w:val="0"/>
  </w:num>
  <w:num w:numId="2" w16cid:durableId="1911308080">
    <w:abstractNumId w:val="1"/>
  </w:num>
  <w:num w:numId="3" w16cid:durableId="1461536298">
    <w:abstractNumId w:val="1"/>
  </w:num>
  <w:num w:numId="4" w16cid:durableId="594679563">
    <w:abstractNumId w:val="1"/>
  </w:num>
  <w:num w:numId="5" w16cid:durableId="1895920395">
    <w:abstractNumId w:val="1"/>
  </w:num>
  <w:num w:numId="6" w16cid:durableId="24522761">
    <w:abstractNumId w:val="1"/>
  </w:num>
  <w:num w:numId="7" w16cid:durableId="1441299288">
    <w:abstractNumId w:val="1"/>
  </w:num>
  <w:num w:numId="8" w16cid:durableId="997878049">
    <w:abstractNumId w:val="1"/>
  </w:num>
  <w:num w:numId="9" w16cid:durableId="800729124">
    <w:abstractNumId w:val="1"/>
  </w:num>
  <w:num w:numId="10" w16cid:durableId="254554975">
    <w:abstractNumId w:val="1"/>
  </w:num>
  <w:num w:numId="11" w16cid:durableId="2068798233">
    <w:abstractNumId w:val="1"/>
  </w:num>
  <w:num w:numId="12" w16cid:durableId="1321420597">
    <w:abstractNumId w:val="1"/>
  </w:num>
  <w:num w:numId="13" w16cid:durableId="1888299852">
    <w:abstractNumId w:val="1"/>
  </w:num>
  <w:num w:numId="14" w16cid:durableId="1428770048">
    <w:abstractNumId w:val="1"/>
  </w:num>
  <w:num w:numId="15" w16cid:durableId="1505705709">
    <w:abstractNumId w:val="1"/>
  </w:num>
  <w:num w:numId="16" w16cid:durableId="2125271903">
    <w:abstractNumId w:val="1"/>
  </w:num>
  <w:num w:numId="17" w16cid:durableId="1650861386">
    <w:abstractNumId w:val="1"/>
  </w:num>
  <w:num w:numId="18" w16cid:durableId="243102730">
    <w:abstractNumId w:val="1"/>
  </w:num>
  <w:num w:numId="19" w16cid:durableId="1675911007">
    <w:abstractNumId w:val="1"/>
  </w:num>
  <w:num w:numId="20" w16cid:durableId="163207881">
    <w:abstractNumId w:val="1"/>
  </w:num>
  <w:num w:numId="21" w16cid:durableId="1655403751">
    <w:abstractNumId w:val="1"/>
  </w:num>
  <w:num w:numId="22" w16cid:durableId="141847431">
    <w:abstractNumId w:val="1"/>
  </w:num>
  <w:num w:numId="23" w16cid:durableId="440683017">
    <w:abstractNumId w:val="1"/>
  </w:num>
  <w:num w:numId="24" w16cid:durableId="1043485501">
    <w:abstractNumId w:val="1"/>
  </w:num>
  <w:num w:numId="25" w16cid:durableId="1521967628">
    <w:abstractNumId w:val="1"/>
  </w:num>
  <w:num w:numId="26" w16cid:durableId="1656182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C45E2"/>
    <w:rsid w:val="008A2277"/>
    <w:rsid w:val="00C827EA"/>
    <w:rsid w:val="00DC4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9D087D"/>
  <w15:docId w15:val="{A7BED6A5-97BF-D043-B473-2F27AD2F0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registration-client-user-guide.md" TargetMode="External"/><Relationship Id="rId13" Type="http://schemas.openxmlformats.org/officeDocument/2006/relationships/hyperlink" Target="../../../registration-client-user-guide.md" TargetMode="External"/><Relationship Id="rId18" Type="http://schemas.openxmlformats.org/officeDocument/2006/relationships/hyperlink" Target="../README.md" TargetMode="External"/><Relationship Id="rId26" Type="http://schemas.openxmlformats.org/officeDocument/2006/relationships/hyperlink" Target="../README.md" TargetMode="External"/><Relationship Id="rId3" Type="http://schemas.openxmlformats.org/officeDocument/2006/relationships/settings" Target="settings.xml"/><Relationship Id="rId21" Type="http://schemas.openxmlformats.org/officeDocument/2006/relationships/hyperlink" Target="../../../registration-client-user-guide.md" TargetMode="External"/><Relationship Id="rId7" Type="http://schemas.openxmlformats.org/officeDocument/2006/relationships/hyperlink" Target="../../../registration-client-user-guide.md" TargetMode="External"/><Relationship Id="rId12" Type="http://schemas.openxmlformats.org/officeDocument/2006/relationships/hyperlink" Target="../../../registration-client-user-guide.md" TargetMode="External"/><Relationship Id="rId17" Type="http://schemas.openxmlformats.org/officeDocument/2006/relationships/hyperlink" Target="../../../registration-client-user-guide.md" TargetMode="External"/><Relationship Id="rId25" Type="http://schemas.openxmlformats.org/officeDocument/2006/relationships/hyperlink" Target="../README.md" TargetMode="External"/><Relationship Id="rId2" Type="http://schemas.openxmlformats.org/officeDocument/2006/relationships/styles" Target="styles.xml"/><Relationship Id="rId16" Type="http://schemas.openxmlformats.org/officeDocument/2006/relationships/hyperlink" Target="../../../registration-client-user-guide.md" TargetMode="External"/><Relationship Id="rId20" Type="http://schemas.openxmlformats.org/officeDocument/2006/relationships/hyperlink" Target="../../../registration-client-user-guide.md"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registration-client-user-guide.md" TargetMode="External"/><Relationship Id="rId11" Type="http://schemas.openxmlformats.org/officeDocument/2006/relationships/hyperlink" Target="../../../registration-client-user-guide.md" TargetMode="External"/><Relationship Id="rId24" Type="http://schemas.openxmlformats.org/officeDocument/2006/relationships/hyperlink" Target="../README.md" TargetMode="External"/><Relationship Id="rId5" Type="http://schemas.openxmlformats.org/officeDocument/2006/relationships/hyperlink" Target="../../../registration-client-user-guide.md" TargetMode="External"/><Relationship Id="rId15" Type="http://schemas.openxmlformats.org/officeDocument/2006/relationships/hyperlink" Target="../../../registration-client-user-guide.md" TargetMode="External"/><Relationship Id="rId23" Type="http://schemas.openxmlformats.org/officeDocument/2006/relationships/hyperlink" Target="../README.md" TargetMode="External"/><Relationship Id="rId28" Type="http://schemas.openxmlformats.org/officeDocument/2006/relationships/hyperlink" Target="../../../registration-client-user-guide.md" TargetMode="External"/><Relationship Id="rId10" Type="http://schemas.openxmlformats.org/officeDocument/2006/relationships/hyperlink" Target="../../../registration-client-user-guide.md" TargetMode="External"/><Relationship Id="rId19" Type="http://schemas.openxmlformats.org/officeDocument/2006/relationships/hyperlink" Target="../../../registration-client-user-guide.md" TargetMode="External"/><Relationship Id="rId4" Type="http://schemas.openxmlformats.org/officeDocument/2006/relationships/webSettings" Target="webSettings.xml"/><Relationship Id="rId9" Type="http://schemas.openxmlformats.org/officeDocument/2006/relationships/hyperlink" Target="../../../registration-client-user-guide.md" TargetMode="External"/><Relationship Id="rId14" Type="http://schemas.openxmlformats.org/officeDocument/2006/relationships/hyperlink" Target="../../../registration-client-user-guide.md" TargetMode="External"/><Relationship Id="rId22" Type="http://schemas.openxmlformats.org/officeDocument/2006/relationships/hyperlink" Target="../../../registration-client-user-guide.md" TargetMode="External"/><Relationship Id="rId27" Type="http://schemas.openxmlformats.org/officeDocument/2006/relationships/hyperlink" Target="../README.m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2569</Words>
  <Characters>14648</Characters>
  <Application>Microsoft Office Word</Application>
  <DocSecurity>0</DocSecurity>
  <Lines>122</Lines>
  <Paragraphs>34</Paragraphs>
  <ScaleCrop>false</ScaleCrop>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Keshav Singh</cp:lastModifiedBy>
  <cp:revision>2</cp:revision>
  <dcterms:created xsi:type="dcterms:W3CDTF">2025-09-30T08:49:00Z</dcterms:created>
  <dcterms:modified xsi:type="dcterms:W3CDTF">2025-09-30T08:53:00Z</dcterms:modified>
</cp:coreProperties>
</file>