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i w:val="0"/>
          <w:sz w:val="28"/>
        </w:rPr>
        <w:t>PERSUASIVE LANGUAGE IN CALL-TO-ACTION PHRASES OF FACEBOOK SKINCARE PRODUCT ADVERTISEMENTS</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val="0"/>
          <w:i w:val="0"/>
          <w:sz w:val="24"/>
        </w:rPr>
        <w:t>A Thesis</w:t>
      </w:r>
    </w:p>
    <w:p>
      <w:pPr>
        <w:keepNext w:val="0"/>
        <w:spacing w:before="0" w:after="0" w:lineRule="auto" w:line="360"/>
        <w:jc w:val="center"/>
      </w:pPr>
      <w:r>
        <w:rPr>
          <w:rFonts w:ascii="Georgia" w:hAnsi="Georgia" w:eastAsia="Georgia"/>
          <w:b w:val="0"/>
          <w:i w:val="0"/>
          <w:sz w:val="24"/>
        </w:rPr>
        <w:t>Presented to the faculty</w:t>
      </w:r>
    </w:p>
    <w:p>
      <w:pPr>
        <w:keepNext w:val="0"/>
        <w:spacing w:before="0" w:after="0" w:lineRule="auto" w:line="360"/>
        <w:jc w:val="center"/>
      </w:pPr>
      <w:r>
        <w:rPr>
          <w:rFonts w:ascii="Georgia" w:hAnsi="Georgia" w:eastAsia="Georgia"/>
          <w:b w:val="0"/>
          <w:i w:val="0"/>
          <w:sz w:val="24"/>
        </w:rPr>
        <w:t>of the Department of English</w:t>
      </w:r>
    </w:p>
    <w:p>
      <w:pPr>
        <w:keepNext w:val="0"/>
        <w:spacing w:before="0" w:after="0" w:lineRule="auto" w:line="360"/>
        <w:jc w:val="center"/>
      </w:pPr>
      <w:r>
        <w:rPr>
          <w:rFonts w:ascii="Georgia" w:hAnsi="Georgia" w:eastAsia="Georgia"/>
          <w:b w:val="0"/>
          <w:i w:val="0"/>
          <w:sz w:val="24"/>
        </w:rPr>
        <w:t>College of Arts and Sciences</w:t>
      </w:r>
    </w:p>
    <w:p>
      <w:pPr>
        <w:keepNext w:val="0"/>
        <w:spacing w:before="0" w:after="0" w:lineRule="auto" w:line="360"/>
        <w:jc w:val="center"/>
      </w:pPr>
      <w:r>
        <w:rPr>
          <w:rFonts w:ascii="Georgia" w:hAnsi="Georgia" w:eastAsia="Georgia"/>
          <w:b w:val="0"/>
          <w:i w:val="0"/>
          <w:sz w:val="24"/>
        </w:rPr>
        <w:t>Pampanga State Agricultural University</w:t>
      </w:r>
    </w:p>
    <w:p>
      <w:pPr>
        <w:keepNext w:val="0"/>
        <w:spacing w:before="0" w:after="0" w:lineRule="auto" w:line="360"/>
        <w:jc w:val="center"/>
      </w:pPr>
      <w:r>
        <w:rPr>
          <w:rFonts w:ascii="Georgia" w:hAnsi="Georgia" w:eastAsia="Georgia"/>
          <w:b w:val="0"/>
          <w:i w:val="0"/>
          <w:sz w:val="24"/>
        </w:rPr>
        <w:t>Magalang, Pampanga</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val="0"/>
          <w:i w:val="0"/>
          <w:sz w:val="24"/>
        </w:rPr>
        <w:t>In partial fulfillment</w:t>
      </w:r>
    </w:p>
    <w:p>
      <w:pPr>
        <w:keepNext w:val="0"/>
        <w:spacing w:before="0" w:after="0" w:lineRule="auto" w:line="360"/>
        <w:jc w:val="center"/>
      </w:pPr>
      <w:r>
        <w:rPr>
          <w:rFonts w:ascii="Georgia" w:hAnsi="Georgia" w:eastAsia="Georgia"/>
          <w:b w:val="0"/>
          <w:i w:val="0"/>
          <w:sz w:val="24"/>
        </w:rPr>
        <w:t>Of the Requirement for the Degree</w:t>
      </w:r>
    </w:p>
    <w:p>
      <w:pPr>
        <w:keepNext w:val="0"/>
        <w:spacing w:before="0" w:after="0" w:lineRule="auto" w:line="360"/>
        <w:jc w:val="center"/>
      </w:pPr>
      <w:r>
        <w:rPr>
          <w:rFonts w:ascii="Georgia" w:hAnsi="Georgia" w:eastAsia="Georgia"/>
          <w:b w:val="0"/>
          <w:i w:val="0"/>
          <w:sz w:val="24"/>
        </w:rPr>
        <w:t>BACHELOR OF ARTS IN ENGLISH LANGUAGE STUDIES</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val="0"/>
          <w:i w:val="0"/>
          <w:sz w:val="24"/>
        </w:rPr>
        <w:t>By</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i w:val="0"/>
          <w:sz w:val="24"/>
        </w:rPr>
        <w:t>AHLAI JEHZIEL M. VELASQUEZ</w:t>
      </w:r>
    </w:p>
    <w:p>
      <w:pPr>
        <w:keepNext w:val="0"/>
        <w:spacing w:before="0" w:after="0" w:lineRule="auto" w:line="360"/>
        <w:jc w:val="center"/>
      </w:pPr>
      <w:r>
        <w:rPr>
          <w:rFonts w:ascii="Georgia" w:hAnsi="Georgia" w:eastAsia="Georgia"/>
          <w:b w:val="0"/>
          <w:i w:val="0"/>
          <w:sz w:val="24"/>
        </w:rPr>
        <w:t>October, 2026</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INTRODUCTION</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Background of the Study</w:t>
      </w:r>
    </w:p>
    <w:p>
      <w:pPr>
        <w:keepNext w:val="0"/>
        <w:spacing w:before="0" w:after="0" w:lineRule="auto" w:line="480"/>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keepNext w:val="0"/>
        <w:spacing w:before="0" w:after="0" w:lineRule="auto" w:line="480"/>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keepNext w:val="0"/>
        <w:spacing w:before="0" w:after="0" w:lineRule="auto" w:line="480"/>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keepNext w:val="0"/>
        <w:spacing w:before="0" w:after="0" w:lineRule="auto" w:line="480"/>
        <w:ind w:firstLine="720"/>
        <w:jc w:val="both"/>
      </w:pPr>
      <w:r>
        <w:rPr>
          <w:rFonts w:ascii="Georgia" w:hAnsi="Georgia" w:eastAsia="Georgia"/>
          <w:b w:val="0"/>
          <w:i w:val="0"/>
          <w:sz w:val="22"/>
        </w:rPr>
        <w:t>One of the most direct tools in these captions is the call-to-action phrase.</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Call-to-action phrases as persuasive linguistic units</w:t>
      </w:r>
    </w:p>
    <w:p>
      <w:pPr>
        <w:keepNext w:val="0"/>
        <w:spacing w:before="0" w:after="0" w:lineRule="auto" w:line="480"/>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keepNext w:val="0"/>
        <w:spacing w:before="0" w:after="0" w:lineRule="auto" w:line="480"/>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keepNext w:val="0"/>
        <w:spacing w:before="0" w:after="0" w:lineRule="auto" w:line="480"/>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keepNext w:val="0"/>
        <w:spacing w:before="0" w:after="0" w:lineRule="auto" w:line="480"/>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keepNext w:val="0"/>
        <w:spacing w:before="0" w:after="0" w:lineRule="auto" w:line="480"/>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keepNext w:val="0"/>
        <w:spacing w:before="0" w:after="0" w:lineRule="auto" w:line="480"/>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keepNext w:val="0"/>
        <w:spacing w:before="0" w:after="0" w:lineRule="auto" w:line="480"/>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Rhetorical appeals in advertising discourse</w:t>
      </w:r>
    </w:p>
    <w:p>
      <w:pPr>
        <w:keepNext w:val="0"/>
        <w:spacing w:before="0" w:after="0" w:lineRule="auto" w:line="480"/>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keepNext w:val="0"/>
        <w:spacing w:before="0" w:after="0" w:lineRule="auto" w:line="480"/>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keepNext w:val="0"/>
        <w:spacing w:before="0" w:after="0" w:lineRule="auto" w:line="480"/>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keepNext w:val="0"/>
        <w:spacing w:before="0" w:after="0" w:lineRule="auto" w:line="480"/>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keepNext w:val="0"/>
        <w:spacing w:before="0" w:after="0" w:lineRule="auto" w:line="480"/>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keepNext w:val="0"/>
        <w:spacing w:before="0" w:after="0" w:lineRule="auto" w:line="480"/>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keepNext w:val="0"/>
        <w:spacing w:before="0" w:after="0" w:lineRule="auto" w:line="480"/>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keepNext w:val="0"/>
        <w:spacing w:before="0" w:after="0" w:lineRule="auto" w:line="480"/>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Directive speech acts in promotional language</w:t>
      </w:r>
    </w:p>
    <w:p>
      <w:pPr>
        <w:keepNext w:val="0"/>
        <w:spacing w:before="0" w:after="0" w:lineRule="auto" w:line="480"/>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keepNext w:val="0"/>
        <w:spacing w:before="0" w:after="0" w:lineRule="auto" w:line="480"/>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keepNext w:val="0"/>
        <w:spacing w:before="0" w:after="0" w:lineRule="auto" w:line="480"/>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keepNext w:val="0"/>
        <w:spacing w:before="0" w:after="0" w:lineRule="auto" w:line="480"/>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keepNext w:val="0"/>
        <w:spacing w:before="0" w:after="0" w:lineRule="auto" w:line="480"/>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keepNext w:val="0"/>
        <w:spacing w:before="0" w:after="0" w:lineRule="auto" w:line="480"/>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keepNext w:val="0"/>
        <w:spacing w:before="0" w:after="0" w:lineRule="auto" w:line="480"/>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keepNext w:val="0"/>
        <w:spacing w:before="0" w:after="0" w:lineRule="auto" w:line="480"/>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keepNext w:val="0"/>
        <w:spacing w:before="0" w:after="0" w:lineRule="auto" w:line="480"/>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keepNext w:val="0"/>
        <w:spacing w:before="0" w:after="0" w:lineRule="auto" w:line="480"/>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Statement of the Problem</w:t>
      </w:r>
    </w:p>
    <w:p>
      <w:pPr>
        <w:keepNext w:val="0"/>
        <w:spacing w:before="0" w:after="0" w:lineRule="auto" w:line="480"/>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keepNext w:val="0"/>
        <w:spacing w:before="0" w:after="0" w:lineRule="auto" w:line="480"/>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keepNext w:val="0"/>
        <w:spacing w:before="0" w:after="0" w:lineRule="auto" w:line="480"/>
        <w:ind w:firstLine="720"/>
        <w:jc w:val="both"/>
      </w:pPr>
      <w:r>
        <w:rPr>
          <w:rFonts w:ascii="Georgia" w:hAnsi="Georgia" w:eastAsia="Georgia"/>
          <w:b w:val="0"/>
          <w:i w:val="0"/>
          <w:sz w:val="22"/>
        </w:rPr>
        <w:t>This study generally aims to analyze how persuasive meaning is constructed in the call-to-action (CTA) phrases of Facebook skincare advertisement captions.</w:t>
      </w:r>
    </w:p>
    <w:p>
      <w:pPr>
        <w:keepNext w:val="0"/>
        <w:spacing w:before="0" w:after="0" w:lineRule="auto" w:line="480"/>
        <w:ind w:firstLine="720"/>
        <w:jc w:val="both"/>
      </w:pPr>
      <w:r>
        <w:rPr>
          <w:rFonts w:ascii="Georgia" w:hAnsi="Georgia" w:eastAsia="Georgia"/>
          <w:b w:val="0"/>
          <w:i w:val="0"/>
          <w:sz w:val="22"/>
        </w:rPr>
        <w:t>Specifically, it seeks to answer the following:</w:t>
      </w:r>
    </w:p>
    <w:p>
      <w:pPr>
        <w:keepNext w:val="0"/>
        <w:spacing w:before="0" w:after="0" w:lineRule="auto" w:line="480"/>
        <w:ind w:firstLine="720"/>
        <w:jc w:val="both"/>
      </w:pPr>
      <w:r>
        <w:rPr>
          <w:rFonts w:ascii="Georgia" w:hAnsi="Georgia" w:eastAsia="Georgia"/>
          <w:b w:val="0"/>
          <w:i w:val="0"/>
          <w:sz w:val="22"/>
        </w:rPr>
        <w:t>What rhetorical appeals are used in the CTA phrases of selected Facebook skincare advertisements?</w:t>
      </w:r>
    </w:p>
    <w:p>
      <w:pPr>
        <w:keepNext w:val="0"/>
        <w:spacing w:before="0" w:after="0" w:lineRule="auto" w:line="480"/>
        <w:ind w:firstLine="720"/>
        <w:jc w:val="both"/>
      </w:pPr>
      <w:r>
        <w:rPr>
          <w:rFonts w:ascii="Georgia" w:hAnsi="Georgia" w:eastAsia="Georgia"/>
          <w:b w:val="0"/>
          <w:i w:val="0"/>
          <w:sz w:val="22"/>
        </w:rPr>
        <w:t>What directive subtypes are present in the CTA phrases of  selected Facebook  skincare advertisements?</w:t>
      </w:r>
    </w:p>
    <w:p>
      <w:pPr>
        <w:keepNext w:val="0"/>
        <w:spacing w:before="0" w:after="0" w:lineRule="auto" w:line="480"/>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Research Framework</w:t>
      </w:r>
    </w:p>
    <w:p>
      <w:pPr>
        <w:keepNext w:val="0"/>
        <w:spacing w:before="0" w:after="0" w:lineRule="auto" w:line="480"/>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keepNext w:val="0"/>
        <w:spacing w:before="0" w:after="0" w:lineRule="auto" w:line="480"/>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keepNext w:val="0"/>
        <w:spacing w:before="0" w:after="0" w:lineRule="auto" w:line="480"/>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keepNext w:val="0"/>
        <w:spacing w:before="0" w:after="0" w:lineRule="auto" w:line="480"/>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keepNext w:val="0"/>
        <w:spacing w:before="0" w:after="0" w:lineRule="auto" w:line="480"/>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keepNext w:val="0"/>
        <w:spacing w:before="0" w:after="0" w:lineRule="auto" w:line="480"/>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1</w:t>
      </w:r>
    </w:p>
    <w:p>
      <w:pPr>
        <w:keepNext w:val="0"/>
        <w:spacing w:before="0" w:after="0" w:lineRule="auto" w:line="480"/>
        <w:ind w:firstLine="720"/>
        <w:jc w:val="both"/>
      </w:pPr>
      <w:r>
        <w:rPr>
          <w:rFonts w:ascii="Georgia" w:hAnsi="Georgia" w:eastAsia="Georgia"/>
          <w:b w:val="0"/>
          <w:i w:val="0"/>
          <w:sz w:val="22"/>
        </w:rPr>
        <w:t>Conceptual Framework</w:t>
      </w:r>
    </w:p>
    <w:p>
      <w:pPr>
        <w:keepNext w:val="0"/>
        <w:spacing w:before="0" w:after="0" w:lineRule="auto" w:line="480"/>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keepNext w:val="0"/>
        <w:spacing w:before="0" w:after="0" w:lineRule="auto" w:line="480"/>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keepNext w:val="0"/>
        <w:spacing w:before="0" w:after="0" w:lineRule="auto" w:line="480"/>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keepNext w:val="0"/>
        <w:spacing w:before="0" w:after="0" w:lineRule="auto" w:line="480"/>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keepNext w:val="0"/>
        <w:spacing w:before="0" w:after="0" w:lineRule="auto" w:line="480"/>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keepNext w:val="0"/>
        <w:spacing w:before="0" w:after="0" w:lineRule="auto" w:line="480"/>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Significance of the Study</w:t>
      </w:r>
    </w:p>
    <w:p>
      <w:pPr>
        <w:keepNext w:val="0"/>
        <w:spacing w:before="0" w:after="0" w:lineRule="auto" w:line="480"/>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keepNext w:val="0"/>
        <w:spacing w:before="0" w:after="0" w:lineRule="auto" w:line="480"/>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keepNext w:val="0"/>
        <w:spacing w:before="0" w:after="0" w:lineRule="auto" w:line="480"/>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keepNext w:val="0"/>
        <w:spacing w:before="0" w:after="0" w:lineRule="auto" w:line="480"/>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keepNext w:val="0"/>
        <w:spacing w:before="0" w:after="0" w:lineRule="auto" w:line="480"/>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Scope and Limitations</w:t>
      </w:r>
    </w:p>
    <w:p>
      <w:pPr>
        <w:keepNext w:val="0"/>
        <w:spacing w:before="0" w:after="0" w:lineRule="auto" w:line="480"/>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keepNext w:val="0"/>
        <w:spacing w:before="0" w:after="0" w:lineRule="auto" w:line="480"/>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keepNext w:val="0"/>
        <w:spacing w:before="0" w:after="0" w:lineRule="auto" w:line="480"/>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keepNext w:val="0"/>
        <w:spacing w:before="0" w:after="0" w:lineRule="auto" w:line="480"/>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Definition of Terms</w:t>
      </w:r>
    </w:p>
    <w:p>
      <w:pPr>
        <w:keepNext w:val="0"/>
        <w:spacing w:before="0" w:after="0" w:lineRule="auto" w:line="480"/>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keepNext w:val="0"/>
        <w:spacing w:before="0" w:after="0" w:lineRule="auto" w:line="480"/>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keepNext w:val="0"/>
        <w:spacing w:before="0" w:after="0" w:lineRule="auto" w:line="480"/>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keepNext w:val="0"/>
        <w:spacing w:before="0" w:after="0" w:lineRule="auto" w:line="480"/>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keepNext w:val="0"/>
        <w:spacing w:before="0" w:after="0" w:lineRule="auto" w:line="480"/>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keepNext w:val="0"/>
        <w:spacing w:before="0" w:after="0" w:lineRule="auto" w:line="480"/>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keepNext w:val="0"/>
        <w:spacing w:before="0" w:after="0" w:lineRule="auto" w:line="480"/>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keepNext w:val="0"/>
        <w:spacing w:before="0" w:after="0" w:lineRule="auto" w:line="480"/>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keepNext w:val="0"/>
        <w:spacing w:before="0" w:after="0" w:lineRule="auto" w:line="480"/>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keepNext w:val="0"/>
        <w:spacing w:before="0" w:after="0" w:lineRule="auto" w:line="480"/>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keepNext w:val="0"/>
        <w:spacing w:before="0" w:after="0" w:lineRule="auto" w:line="480"/>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keepNext w:val="0"/>
        <w:spacing w:before="0" w:after="0" w:lineRule="auto" w:line="480"/>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keepNext w:val="0"/>
        <w:spacing w:before="0" w:after="0" w:lineRule="auto" w:line="480"/>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keepNext w:val="0"/>
        <w:spacing w:before="0" w:after="0" w:lineRule="auto" w:line="480"/>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keepNext w:val="0"/>
        <w:spacing w:before="0" w:after="0" w:lineRule="auto" w:line="360"/>
        <w:jc w:val="left"/>
        <w:sectPr>
          <w:type w:val="nextPage"/>
          <w:pgSz w:w="11906" w:h="16838"/>
          <w:pgMar w:top="1440" w:right="1440" w:bottom="1440" w:left="2160" w:header="720" w:footer="72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METHODOLOGY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keepNext w:val="0"/>
        <w:spacing w:before="0" w:after="0" w:lineRule="auto" w:line="480"/>
        <w:ind w:firstLine="720"/>
        <w:jc w:val="both"/>
      </w:pPr>
      <w:r>
        <w:rPr>
          <w:rFonts w:ascii="Georgia" w:hAnsi="Georgia" w:eastAsia="Georgia"/>
          <w:b w:val="0"/>
          <w:i w:val="0"/>
          <w:sz w:val="22"/>
        </w:rPr>
        <w:t>Research Context</w:t>
      </w:r>
    </w:p>
    <w:p>
      <w:pPr>
        <w:keepNext w:val="0"/>
        <w:spacing w:before="0" w:after="0" w:lineRule="auto" w:line="480"/>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keepNext w:val="0"/>
        <w:spacing w:before="0" w:after="0" w:lineRule="auto" w:line="480"/>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keepNext w:val="0"/>
        <w:spacing w:before="0" w:after="0" w:lineRule="auto" w:line="480"/>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keepNext w:val="0"/>
        <w:spacing w:before="0" w:after="0" w:lineRule="auto" w:line="480"/>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keepNext w:val="0"/>
        <w:spacing w:before="0" w:after="0" w:lineRule="auto" w:line="480"/>
        <w:ind w:firstLine="720"/>
        <w:jc w:val="both"/>
      </w:pPr>
      <w:r>
        <w:rPr>
          <w:rFonts w:ascii="Georgia" w:hAnsi="Georgia" w:eastAsia="Georgia"/>
          <w:b w:val="0"/>
          <w:i w:val="0"/>
          <w:sz w:val="22"/>
        </w:rPr>
        <w:t>Research Design</w:t>
      </w:r>
    </w:p>
    <w:p>
      <w:pPr>
        <w:keepNext w:val="0"/>
        <w:spacing w:before="0" w:after="0" w:lineRule="auto" w:line="480"/>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keepNext w:val="0"/>
        <w:spacing w:before="0" w:after="0" w:lineRule="auto" w:line="480"/>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keepNext w:val="0"/>
        <w:spacing w:before="0" w:after="0" w:lineRule="auto" w:line="480"/>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keepNext w:val="0"/>
        <w:spacing w:before="0" w:after="0" w:lineRule="auto" w:line="480"/>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keepNext w:val="0"/>
        <w:spacing w:before="0" w:after="0" w:lineRule="auto" w:line="480"/>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keepNext w:val="0"/>
        <w:spacing w:before="0" w:after="0" w:lineRule="auto" w:line="480"/>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keepNext w:val="0"/>
        <w:spacing w:before="0" w:after="0" w:lineRule="auto" w:line="480"/>
        <w:ind w:firstLine="720"/>
        <w:jc w:val="both"/>
      </w:pPr>
      <w:r>
        <w:rPr>
          <w:rFonts w:ascii="Georgia" w:hAnsi="Georgia" w:eastAsia="Georgia"/>
          <w:b w:val="0"/>
          <w:i w:val="0"/>
          <w:sz w:val="22"/>
        </w:rPr>
        <w:t>Research Process</w:t>
      </w:r>
    </w:p>
    <w:p>
      <w:pPr>
        <w:keepNext w:val="0"/>
        <w:spacing w:before="0" w:after="0" w:lineRule="auto" w:line="480"/>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keepNext w:val="0"/>
        <w:spacing w:before="0" w:after="0" w:lineRule="auto" w:line="480"/>
        <w:ind w:firstLine="720"/>
        <w:jc w:val="both"/>
      </w:pPr>
      <w:r>
        <w:rPr>
          <w:rFonts w:ascii="Georgia" w:hAnsi="Georgia" w:eastAsia="Georgia"/>
          <w:b w:val="0"/>
          <w:i w:val="0"/>
          <w:sz w:val="22"/>
        </w:rPr>
        <w:t>a. Data Collection</w:t>
      </w:r>
    </w:p>
    <w:p>
      <w:pPr>
        <w:keepNext w:val="0"/>
        <w:spacing w:before="0" w:after="0" w:lineRule="auto" w:line="480"/>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keepNext w:val="0"/>
        <w:spacing w:before="0" w:after="0" w:lineRule="auto" w:line="480"/>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keepNext w:val="0"/>
        <w:spacing w:before="0" w:after="0" w:lineRule="auto" w:line="480"/>
        <w:ind w:firstLine="720"/>
        <w:jc w:val="both"/>
      </w:pPr>
      <w:r>
        <w:rPr>
          <w:rFonts w:ascii="Georgia" w:hAnsi="Georgia" w:eastAsia="Georgia"/>
          <w:b w:val="0"/>
          <w:i w:val="0"/>
          <w:sz w:val="22"/>
        </w:rPr>
        <w:t>The inclusion criteria were as follows:</w:t>
      </w:r>
    </w:p>
    <w:p>
      <w:pPr>
        <w:keepNext w:val="0"/>
        <w:spacing w:before="0" w:after="0" w:lineRule="auto" w:line="480"/>
        <w:ind w:firstLine="720"/>
        <w:jc w:val="both"/>
      </w:pPr>
      <w:r>
        <w:rPr>
          <w:rFonts w:ascii="Georgia" w:hAnsi="Georgia" w:eastAsia="Georgia"/>
          <w:b w:val="0"/>
          <w:i w:val="0"/>
          <w:sz w:val="22"/>
        </w:rPr>
        <w:t>CTA phrases were taken from advertisement captions posted on the official Facebook pages of the selected skincare brands.</w:t>
      </w:r>
    </w:p>
    <w:p>
      <w:pPr>
        <w:keepNext w:val="0"/>
        <w:spacing w:before="0" w:after="0" w:lineRule="auto" w:line="480"/>
        <w:ind w:firstLine="720"/>
        <w:jc w:val="both"/>
      </w:pPr>
      <w:r>
        <w:rPr>
          <w:rFonts w:ascii="Georgia" w:hAnsi="Georgia" w:eastAsia="Georgia"/>
          <w:b w:val="0"/>
          <w:i w:val="0"/>
          <w:sz w:val="22"/>
        </w:rPr>
        <w:t>Advertisements were published within the January 2023 to June 2026 timeframe.</w:t>
      </w:r>
    </w:p>
    <w:p>
      <w:pPr>
        <w:keepNext w:val="0"/>
        <w:spacing w:before="0" w:after="0" w:lineRule="auto" w:line="480"/>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keepNext w:val="0"/>
        <w:spacing w:before="0" w:after="0" w:lineRule="auto" w:line="480"/>
        <w:ind w:firstLine="720"/>
        <w:jc w:val="both"/>
      </w:pPr>
      <w:r>
        <w:rPr>
          <w:rFonts w:ascii="Georgia" w:hAnsi="Georgia" w:eastAsia="Georgia"/>
          <w:b w:val="0"/>
          <w:i w:val="0"/>
          <w:sz w:val="22"/>
        </w:rPr>
        <w:t>CTA phrases were written in English or predominantly in English.</w:t>
      </w:r>
    </w:p>
    <w:p>
      <w:pPr>
        <w:keepNext w:val="0"/>
        <w:spacing w:before="0" w:after="0" w:lineRule="auto" w:line="480"/>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keepNext w:val="0"/>
        <w:spacing w:before="0" w:after="0" w:lineRule="auto" w:line="480"/>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keepNext w:val="0"/>
        <w:spacing w:before="0" w:after="0" w:lineRule="auto" w:line="480"/>
        <w:ind w:firstLine="720"/>
        <w:jc w:val="both"/>
      </w:pPr>
      <w:r>
        <w:rPr>
          <w:rFonts w:ascii="Georgia" w:hAnsi="Georgia" w:eastAsia="Georgia"/>
          <w:b w:val="0"/>
          <w:i w:val="0"/>
          <w:sz w:val="22"/>
        </w:rPr>
        <w:t>b. Data Preparation</w:t>
      </w:r>
    </w:p>
    <w:p>
      <w:pPr>
        <w:keepNext w:val="0"/>
        <w:spacing w:before="0" w:after="0" w:lineRule="auto" w:line="480"/>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keepNext w:val="0"/>
        <w:spacing w:before="0" w:after="0" w:lineRule="auto" w:line="480"/>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keepNext w:val="0"/>
        <w:spacing w:before="0" w:after="0" w:lineRule="auto" w:line="480"/>
        <w:ind w:firstLine="720"/>
        <w:jc w:val="both"/>
      </w:pPr>
      <w:r>
        <w:rPr>
          <w:rFonts w:ascii="Georgia" w:hAnsi="Georgia" w:eastAsia="Georgia"/>
          <w:b w:val="0"/>
          <w:i w:val="0"/>
          <w:sz w:val="22"/>
        </w:rPr>
        <w:t>c. Data Analysis</w:t>
      </w:r>
    </w:p>
    <w:p>
      <w:pPr>
        <w:keepNext w:val="0"/>
        <w:spacing w:before="0" w:after="0" w:lineRule="auto" w:line="480"/>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keepNext w:val="0"/>
        <w:spacing w:before="0" w:after="0" w:lineRule="auto" w:line="480"/>
        <w:ind w:firstLine="720"/>
        <w:jc w:val="both"/>
      </w:pPr>
      <w:r>
        <w:rPr>
          <w:rFonts w:ascii="Georgia" w:hAnsi="Georgia" w:eastAsia="Georgia"/>
          <w:b w:val="0"/>
          <w:i w:val="0"/>
          <w:sz w:val="22"/>
        </w:rPr>
        <w:t>Each CTA data item was examined using two analytical frameworks.</w:t>
      </w:r>
    </w:p>
    <w:p>
      <w:pPr>
        <w:keepNext w:val="0"/>
        <w:spacing w:before="0" w:after="0" w:lineRule="auto" w:line="480"/>
        <w:ind w:firstLine="720"/>
        <w:jc w:val="both"/>
      </w:pPr>
      <w:r>
        <w:rPr>
          <w:rFonts w:ascii="Georgia" w:hAnsi="Georgia" w:eastAsia="Georgia"/>
          <w:b w:val="0"/>
          <w:i w:val="0"/>
          <w:sz w:val="22"/>
        </w:rPr>
        <w:t>1. Aristotle’s Rhetorical Appeals</w:t>
      </w:r>
    </w:p>
    <w:p>
      <w:pPr>
        <w:keepNext w:val="0"/>
        <w:spacing w:before="0" w:after="0" w:lineRule="auto" w:line="480"/>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keepNext w:val="0"/>
        <w:spacing w:before="0" w:after="0" w:lineRule="auto" w:line="480"/>
        <w:ind w:firstLine="720"/>
        <w:jc w:val="both"/>
      </w:pPr>
      <w:r>
        <w:rPr>
          <w:rFonts w:ascii="Georgia" w:hAnsi="Georgia" w:eastAsia="Georgia"/>
          <w:b w:val="0"/>
          <w:i w:val="0"/>
          <w:sz w:val="22"/>
        </w:rPr>
        <w:t>Ethos refers to persuasion through credibility, trustworthiness, or authority.</w:t>
      </w:r>
    </w:p>
    <w:p>
      <w:pPr>
        <w:keepNext w:val="0"/>
        <w:spacing w:before="0" w:after="0" w:lineRule="auto" w:line="480"/>
        <w:ind w:firstLine="720"/>
        <w:jc w:val="both"/>
      </w:pPr>
      <w:r>
        <w:rPr>
          <w:rFonts w:ascii="Georgia" w:hAnsi="Georgia" w:eastAsia="Georgia"/>
          <w:b w:val="0"/>
          <w:i w:val="0"/>
          <w:sz w:val="22"/>
        </w:rPr>
        <w:t>Pathos refers to persuasion through emotions, desires, or feelings.</w:t>
      </w:r>
    </w:p>
    <w:p>
      <w:pPr>
        <w:keepNext w:val="0"/>
        <w:spacing w:before="0" w:after="0" w:lineRule="auto" w:line="480"/>
        <w:ind w:firstLine="720"/>
        <w:jc w:val="both"/>
      </w:pPr>
      <w:r>
        <w:rPr>
          <w:rFonts w:ascii="Georgia" w:hAnsi="Georgia" w:eastAsia="Georgia"/>
          <w:b w:val="0"/>
          <w:i w:val="0"/>
          <w:sz w:val="22"/>
        </w:rPr>
        <w:t>Logos refers to persuasion through logic, reasoning, or factual information.</w:t>
      </w:r>
    </w:p>
    <w:p>
      <w:pPr>
        <w:keepNext w:val="0"/>
        <w:spacing w:before="0" w:after="0" w:lineRule="auto" w:line="480"/>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keepNext w:val="0"/>
        <w:spacing w:before="0" w:after="0" w:lineRule="auto" w:line="480"/>
        <w:ind w:firstLine="720"/>
        <w:jc w:val="both"/>
      </w:pPr>
      <w:r>
        <w:rPr>
          <w:rFonts w:ascii="Georgia" w:hAnsi="Georgia" w:eastAsia="Georgia"/>
          <w:b w:val="0"/>
          <w:i w:val="0"/>
          <w:sz w:val="22"/>
        </w:rPr>
        <w:t>2. Directive Subtypes Based on Speech Act Theory</w:t>
      </w:r>
    </w:p>
    <w:p>
      <w:pPr>
        <w:keepNext w:val="0"/>
        <w:spacing w:before="0" w:after="0" w:lineRule="auto" w:line="480"/>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keepNext w:val="0"/>
        <w:spacing w:before="0" w:after="0" w:lineRule="auto" w:line="480"/>
        <w:ind w:firstLine="720"/>
        <w:jc w:val="both"/>
      </w:pPr>
      <w:r>
        <w:rPr>
          <w:rFonts w:ascii="Georgia" w:hAnsi="Georgia" w:eastAsia="Georgia"/>
          <w:b w:val="0"/>
          <w:i w:val="0"/>
          <w:sz w:val="22"/>
        </w:rPr>
        <w:t>The directive subtypes were defined as follows:</w:t>
      </w:r>
    </w:p>
    <w:p>
      <w:pPr>
        <w:keepNext w:val="0"/>
        <w:spacing w:before="0" w:after="0" w:lineRule="auto" w:line="480"/>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keepNext w:val="0"/>
        <w:spacing w:before="0" w:after="0" w:lineRule="auto" w:line="480"/>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keepNext w:val="0"/>
        <w:spacing w:before="0" w:after="0" w:lineRule="auto" w:line="480"/>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keepNext w:val="0"/>
        <w:spacing w:before="0" w:after="0" w:lineRule="auto" w:line="480"/>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keepNext w:val="0"/>
        <w:spacing w:before="0" w:after="0" w:lineRule="auto" w:line="480"/>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keepNext w:val="0"/>
        <w:spacing w:before="0" w:after="0" w:lineRule="auto" w:line="480"/>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keepNext w:val="0"/>
        <w:spacing w:before="0" w:after="0" w:lineRule="auto" w:line="480"/>
        <w:ind w:firstLine="720"/>
        <w:jc w:val="both"/>
      </w:pPr>
      <w:r>
        <w:rPr>
          <w:rFonts w:ascii="Georgia" w:hAnsi="Georgia" w:eastAsia="Georgia"/>
          <w:b w:val="0"/>
          <w:i w:val="0"/>
          <w:sz w:val="22"/>
        </w:rPr>
        <w:t>d. Presentation of Results</w:t>
      </w:r>
    </w:p>
    <w:p>
      <w:pPr>
        <w:keepNext w:val="0"/>
        <w:spacing w:before="0" w:after="0" w:lineRule="auto" w:line="480"/>
        <w:ind w:firstLine="720"/>
        <w:jc w:val="both"/>
      </w:pPr>
      <w:r>
        <w:rPr>
          <w:rFonts w:ascii="Georgia" w:hAnsi="Georgia" w:eastAsia="Georgia"/>
          <w:b w:val="0"/>
          <w:i w:val="0"/>
          <w:sz w:val="22"/>
        </w:rPr>
        <w:t>The findings were presented according to the three research questions of the study.</w:t>
      </w:r>
    </w:p>
    <w:p>
      <w:pPr>
        <w:keepNext w:val="0"/>
        <w:spacing w:before="0" w:after="0" w:lineRule="auto" w:line="480"/>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keepNext w:val="0"/>
        <w:spacing w:before="0" w:after="0" w:lineRule="auto" w:line="480"/>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keepNext w:val="0"/>
        <w:spacing w:before="0" w:after="0" w:lineRule="auto" w:line="480"/>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keepNext w:val="0"/>
        <w:spacing w:before="0" w:after="0" w:lineRule="auto" w:line="480"/>
        <w:ind w:firstLine="720"/>
        <w:jc w:val="both"/>
      </w:pPr>
      <w:r>
        <w:rPr>
          <w:rFonts w:ascii="Georgia" w:hAnsi="Georgia" w:eastAsia="Georgia"/>
          <w:b w:val="0"/>
          <w:i w:val="0"/>
          <w:sz w:val="22"/>
        </w:rPr>
        <w:t>Research Corpus</w:t>
      </w:r>
    </w:p>
    <w:p>
      <w:pPr>
        <w:keepNext w:val="0"/>
        <w:spacing w:before="0" w:after="0" w:lineRule="auto" w:line="480"/>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keepNext w:val="0"/>
        <w:spacing w:before="0" w:after="0" w:lineRule="auto" w:line="480"/>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keepNext w:val="0"/>
        <w:spacing w:before="0" w:after="0" w:lineRule="auto" w:line="480"/>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keepNext w:val="0"/>
        <w:spacing w:before="0" w:after="0" w:lineRule="auto" w:line="480"/>
        <w:ind w:firstLine="720"/>
        <w:jc w:val="both"/>
      </w:pPr>
      <w:r>
        <w:rPr>
          <w:rFonts w:ascii="Georgia" w:hAnsi="Georgia" w:eastAsia="Georgia"/>
          <w:b w:val="0"/>
          <w:i w:val="0"/>
          <w:sz w:val="22"/>
        </w:rPr>
        <w:t>Inclusion Criteria</w:t>
      </w:r>
    </w:p>
    <w:p>
      <w:pPr>
        <w:keepNext w:val="0"/>
        <w:spacing w:before="0" w:after="0" w:lineRule="auto" w:line="480"/>
        <w:ind w:firstLine="720"/>
        <w:jc w:val="both"/>
      </w:pPr>
      <w:r>
        <w:rPr>
          <w:rFonts w:ascii="Georgia" w:hAnsi="Georgia" w:eastAsia="Georgia"/>
          <w:b w:val="0"/>
          <w:i w:val="0"/>
          <w:sz w:val="22"/>
        </w:rPr>
        <w:t>The following criteria were used in selecting CTA phrases for the corpus:</w:t>
      </w:r>
    </w:p>
    <w:p>
      <w:pPr>
        <w:keepNext w:val="0"/>
        <w:spacing w:before="0" w:after="0" w:lineRule="auto" w:line="480"/>
        <w:ind w:firstLine="720"/>
        <w:jc w:val="both"/>
      </w:pPr>
      <w:r>
        <w:rPr>
          <w:rFonts w:ascii="Georgia" w:hAnsi="Georgia" w:eastAsia="Georgia"/>
          <w:b w:val="0"/>
          <w:i w:val="0"/>
          <w:sz w:val="22"/>
        </w:rPr>
        <w:t>CTA phrases were extracted from Facebook advertisement captions posted on the official pages of the selected skincare brands.</w:t>
      </w:r>
    </w:p>
    <w:p>
      <w:pPr>
        <w:keepNext w:val="0"/>
        <w:spacing w:before="0" w:after="0" w:lineRule="auto" w:line="480"/>
        <w:ind w:firstLine="720"/>
        <w:jc w:val="both"/>
      </w:pPr>
      <w:r>
        <w:rPr>
          <w:rFonts w:ascii="Georgia" w:hAnsi="Georgia" w:eastAsia="Georgia"/>
          <w:b w:val="0"/>
          <w:i w:val="0"/>
          <w:sz w:val="22"/>
        </w:rPr>
        <w:t>The advertisements were published from January 2023 to June 2026.</w:t>
      </w:r>
    </w:p>
    <w:p>
      <w:pPr>
        <w:keepNext w:val="0"/>
        <w:spacing w:before="0" w:after="0" w:lineRule="auto" w:line="480"/>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keepNext w:val="0"/>
        <w:spacing w:before="0" w:after="0" w:lineRule="auto" w:line="480"/>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keepNext w:val="0"/>
        <w:spacing w:before="0" w:after="0" w:lineRule="auto" w:line="480"/>
        <w:ind w:firstLine="720"/>
        <w:jc w:val="both"/>
      </w:pPr>
      <w:r>
        <w:rPr>
          <w:rFonts w:ascii="Georgia" w:hAnsi="Georgia" w:eastAsia="Georgia"/>
          <w:b w:val="0"/>
          <w:i w:val="0"/>
          <w:sz w:val="22"/>
        </w:rPr>
        <w:t>The CTA phrases were written in English or predominantly in English.</w:t>
      </w:r>
    </w:p>
    <w:p>
      <w:pPr>
        <w:keepNext w:val="0"/>
        <w:spacing w:before="0" w:after="0" w:lineRule="auto" w:line="480"/>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keepNext w:val="0"/>
        <w:spacing w:before="0" w:after="0" w:lineRule="auto" w:line="480"/>
        <w:ind w:firstLine="720"/>
        <w:jc w:val="both"/>
      </w:pPr>
      <w:r>
        <w:rPr>
          <w:rFonts w:ascii="Georgia" w:hAnsi="Georgia" w:eastAsia="Georgia"/>
          <w:b w:val="0"/>
          <w:i w:val="0"/>
          <w:sz w:val="22"/>
        </w:rPr>
        <w:t>Exclusion Criteria</w:t>
      </w:r>
    </w:p>
    <w:p>
      <w:pPr>
        <w:keepNext w:val="0"/>
        <w:spacing w:before="0" w:after="0" w:lineRule="auto" w:line="480"/>
        <w:ind w:firstLine="720"/>
        <w:jc w:val="both"/>
      </w:pPr>
      <w:r>
        <w:rPr>
          <w:rFonts w:ascii="Georgia" w:hAnsi="Georgia" w:eastAsia="Georgia"/>
          <w:b w:val="0"/>
          <w:i w:val="0"/>
          <w:sz w:val="22"/>
        </w:rPr>
        <w:t>The following were excluded from the corpus:</w:t>
      </w:r>
    </w:p>
    <w:p>
      <w:pPr>
        <w:keepNext w:val="0"/>
        <w:spacing w:before="0" w:after="0" w:lineRule="auto" w:line="480"/>
        <w:ind w:firstLine="720"/>
        <w:jc w:val="both"/>
      </w:pPr>
      <w:r>
        <w:rPr>
          <w:rFonts w:ascii="Georgia" w:hAnsi="Georgia" w:eastAsia="Georgia"/>
          <w:b w:val="0"/>
          <w:i w:val="0"/>
          <w:sz w:val="22"/>
        </w:rPr>
        <w:t>Advertisements published outside the January 2023 to June 2026 timeframe.</w:t>
      </w:r>
    </w:p>
    <w:p>
      <w:pPr>
        <w:keepNext w:val="0"/>
        <w:spacing w:before="0" w:after="0" w:lineRule="auto" w:line="480"/>
        <w:ind w:firstLine="720"/>
        <w:jc w:val="both"/>
      </w:pPr>
      <w:r>
        <w:rPr>
          <w:rFonts w:ascii="Georgia" w:hAnsi="Georgia" w:eastAsia="Georgia"/>
          <w:b w:val="0"/>
          <w:i w:val="0"/>
          <w:sz w:val="22"/>
        </w:rPr>
        <w:t>Advertisements that did not promote skincare products.</w:t>
      </w:r>
    </w:p>
    <w:p>
      <w:pPr>
        <w:keepNext w:val="0"/>
        <w:spacing w:before="0" w:after="0" w:lineRule="auto" w:line="480"/>
        <w:ind w:firstLine="720"/>
        <w:jc w:val="both"/>
      </w:pPr>
      <w:r>
        <w:rPr>
          <w:rFonts w:ascii="Georgia" w:hAnsi="Georgia" w:eastAsia="Georgia"/>
          <w:b w:val="0"/>
          <w:i w:val="0"/>
          <w:sz w:val="22"/>
        </w:rPr>
        <w:t>CTA phrases that were not written in English or predominantly in English.</w:t>
      </w:r>
    </w:p>
    <w:p>
      <w:pPr>
        <w:keepNext w:val="0"/>
        <w:spacing w:before="0" w:after="0" w:lineRule="auto" w:line="480"/>
        <w:ind w:firstLine="720"/>
        <w:jc w:val="both"/>
      </w:pPr>
      <w:r>
        <w:rPr>
          <w:rFonts w:ascii="Georgia" w:hAnsi="Georgia" w:eastAsia="Georgia"/>
          <w:b w:val="0"/>
          <w:i w:val="0"/>
          <w:sz w:val="22"/>
        </w:rPr>
        <w:t>Captions that did not contain identifiable CTA phrases.</w:t>
      </w:r>
    </w:p>
    <w:p>
      <w:pPr>
        <w:keepNext w:val="0"/>
        <w:spacing w:before="0" w:after="0" w:lineRule="auto" w:line="480"/>
        <w:ind w:firstLine="720"/>
        <w:jc w:val="both"/>
      </w:pPr>
      <w:r>
        <w:rPr>
          <w:rFonts w:ascii="Georgia" w:hAnsi="Georgia" w:eastAsia="Georgia"/>
          <w:b w:val="0"/>
          <w:i w:val="0"/>
          <w:sz w:val="22"/>
        </w:rPr>
        <w:t>CTA phrases that did not function as directive expressions.</w:t>
      </w:r>
    </w:p>
    <w:p>
      <w:pPr>
        <w:keepNext w:val="0"/>
        <w:spacing w:before="0" w:after="0" w:lineRule="auto" w:line="480"/>
        <w:ind w:firstLine="720"/>
        <w:jc w:val="both"/>
      </w:pPr>
      <w:r>
        <w:rPr>
          <w:rFonts w:ascii="Georgia" w:hAnsi="Georgia" w:eastAsia="Georgia"/>
          <w:b w:val="0"/>
          <w:i w:val="0"/>
          <w:sz w:val="22"/>
        </w:rPr>
        <w:t>Ethical Considerations</w:t>
      </w:r>
    </w:p>
    <w:p>
      <w:pPr>
        <w:keepNext w:val="0"/>
        <w:spacing w:before="0" w:after="0" w:lineRule="auto" w:line="480"/>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keepNext w:val="0"/>
        <w:spacing w:before="0" w:after="0" w:lineRule="auto" w:line="480"/>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keepNext w:val="0"/>
        <w:spacing w:before="0" w:after="0" w:lineRule="auto" w:line="360"/>
        <w:jc w:val="left"/>
        <w:sectPr>
          <w:type w:val="nextPage"/>
          <w:pgSz w:w="11906" w:h="16838"/>
          <w:pgMar w:top="1440" w:right="1440" w:bottom="1440" w:left="2160" w:header="720" w:footer="72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RESULTS, ANALYSIS, AND DISCUSSION</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Part I. Rhetorical Appeals used in the CTA Phrases</w:t>
      </w:r>
    </w:p>
    <w:p>
      <w:pPr>
        <w:keepNext w:val="0"/>
        <w:spacing w:before="0" w:after="0" w:lineRule="auto" w:line="480"/>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w:t>
      </w:r>
    </w:p>
    <w:p>
      <w:pPr>
        <w:keepNext w:val="0"/>
        <w:spacing w:before="0" w:after="0" w:lineRule="auto" w:line="480"/>
        <w:ind w:firstLine="720"/>
        <w:jc w:val="both"/>
      </w:pPr>
      <w:r>
        <w:rPr>
          <w:rFonts w:ascii="Georgia" w:hAnsi="Georgia" w:eastAsia="Georgia"/>
          <w:b w:val="0"/>
          <w:i w:val="0"/>
          <w:sz w:val="22"/>
        </w:rPr>
        <w:t>Frequency and Percentage Distribution of Rhetorical Appeals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keepNext w:val="0"/>
        <w:spacing w:before="0" w:after="0" w:lineRule="auto" w:line="480"/>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keepNext w:val="0"/>
        <w:spacing w:before="0" w:after="0" w:lineRule="auto" w:line="480"/>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keepNext w:val="0"/>
        <w:spacing w:before="0" w:after="0" w:lineRule="auto" w:line="480"/>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keepNext w:val="0"/>
        <w:spacing w:before="0" w:after="0" w:lineRule="auto" w:line="480"/>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keepNext w:val="0"/>
        <w:spacing w:before="0" w:after="0" w:lineRule="auto" w:line="480"/>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keepNext w:val="0"/>
        <w:spacing w:before="0" w:after="0" w:lineRule="auto" w:line="480"/>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2</w:t>
      </w:r>
    </w:p>
    <w:p>
      <w:pPr>
        <w:keepNext w:val="0"/>
        <w:spacing w:before="0" w:after="0" w:lineRule="auto" w:line="480"/>
        <w:ind w:firstLine="720"/>
        <w:jc w:val="both"/>
      </w:pPr>
      <w:r>
        <w:rPr>
          <w:rFonts w:ascii="Georgia" w:hAnsi="Georgia" w:eastAsia="Georgia"/>
          <w:b w:val="0"/>
          <w:i w:val="0"/>
          <w:sz w:val="22"/>
        </w:rPr>
        <w:t>Sample Analysis of Rhetorical Appeals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keepNext w:val="0"/>
        <w:spacing w:before="0" w:after="0" w:lineRule="auto" w:line="480"/>
        <w:ind w:firstLine="720"/>
        <w:jc w:val="both"/>
      </w:pPr>
      <w:r>
        <w:rPr>
          <w:rFonts w:ascii="Georgia" w:hAnsi="Georgia" w:eastAsia="Georgia"/>
          <w:b w:val="0"/>
          <w:i w:val="0"/>
          <w:sz w:val="22"/>
        </w:rPr>
        <w:t>PART II. Directive subtypes present in the CTA Phrases</w:t>
      </w:r>
    </w:p>
    <w:p>
      <w:pPr>
        <w:keepNext w:val="0"/>
        <w:spacing w:before="0" w:after="0" w:lineRule="auto" w:line="480"/>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3</w:t>
      </w:r>
    </w:p>
    <w:p>
      <w:pPr>
        <w:keepNext w:val="0"/>
        <w:spacing w:before="0" w:after="0" w:lineRule="auto" w:line="480"/>
        <w:ind w:firstLine="720"/>
        <w:jc w:val="both"/>
      </w:pPr>
      <w:r>
        <w:rPr>
          <w:rFonts w:ascii="Georgia" w:hAnsi="Georgia" w:eastAsia="Georgia"/>
          <w:b w:val="0"/>
          <w:i w:val="0"/>
          <w:sz w:val="22"/>
        </w:rPr>
        <w:t>Frequency and Percentage Distribution of Directive Subtypes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keepNext w:val="0"/>
        <w:spacing w:before="0" w:after="0" w:lineRule="auto" w:line="480"/>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keepNext w:val="0"/>
        <w:spacing w:before="0" w:after="0" w:lineRule="auto" w:line="480"/>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keepNext w:val="0"/>
        <w:spacing w:before="0" w:after="0" w:lineRule="auto" w:line="480"/>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keepNext w:val="0"/>
        <w:spacing w:before="0" w:after="0" w:lineRule="auto" w:line="480"/>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keepNext w:val="0"/>
        <w:spacing w:before="0" w:after="0" w:lineRule="auto" w:line="480"/>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keepNext w:val="0"/>
        <w:spacing w:before="0" w:after="0" w:lineRule="auto" w:line="480"/>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4</w:t>
      </w:r>
    </w:p>
    <w:p>
      <w:pPr>
        <w:keepNext w:val="0"/>
        <w:spacing w:before="0" w:after="0" w:lineRule="auto" w:line="480"/>
        <w:ind w:firstLine="720"/>
        <w:jc w:val="both"/>
      </w:pPr>
      <w:r>
        <w:rPr>
          <w:rFonts w:ascii="Georgia" w:hAnsi="Georgia" w:eastAsia="Georgia"/>
          <w:b w:val="0"/>
          <w:i w:val="0"/>
          <w:sz w:val="22"/>
        </w:rPr>
        <w:t>Sample Analysis of Directive Subtypes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keepNext w:val="0"/>
        <w:spacing w:before="0" w:after="0" w:lineRule="auto" w:line="480"/>
        <w:ind w:firstLine="720"/>
        <w:jc w:val="both"/>
      </w:pPr>
      <w:r>
        <w:rPr>
          <w:rFonts w:ascii="Georgia" w:hAnsi="Georgia" w:eastAsia="Georgia"/>
          <w:b w:val="0"/>
          <w:i w:val="0"/>
          <w:sz w:val="22"/>
        </w:rPr>
        <w:t>PART III: Constructing Persuasive Meaning</w:t>
      </w:r>
    </w:p>
    <w:p>
      <w:pPr>
        <w:keepNext w:val="0"/>
        <w:spacing w:before="0" w:after="0" w:lineRule="auto" w:line="480"/>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5</w:t>
      </w:r>
    </w:p>
    <w:p>
      <w:pPr>
        <w:keepNext w:val="0"/>
        <w:spacing w:before="0" w:after="0" w:lineRule="auto" w:line="480"/>
        <w:ind w:firstLine="720"/>
        <w:jc w:val="both"/>
      </w:pPr>
      <w:r>
        <w:rPr>
          <w:rFonts w:ascii="Georgia" w:hAnsi="Georgia" w:eastAsia="Georgia"/>
          <w:b w:val="0"/>
          <w:i w:val="0"/>
          <w:sz w:val="22"/>
        </w:rPr>
        <w:t>Frequency and Percentage Distribution of Rhetorical Appeal and Directive Subtype Combinations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keepNext w:val="0"/>
        <w:spacing w:before="0" w:after="0" w:lineRule="auto" w:line="480"/>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keepNext w:val="0"/>
        <w:spacing w:before="0" w:after="0" w:lineRule="auto" w:line="480"/>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keepNext w:val="0"/>
        <w:spacing w:before="0" w:after="0" w:lineRule="auto" w:line="480"/>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keepNext w:val="0"/>
        <w:spacing w:before="0" w:after="0" w:lineRule="auto" w:line="480"/>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keepNext w:val="0"/>
        <w:spacing w:before="0" w:after="0" w:lineRule="auto" w:line="480"/>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keepNext w:val="0"/>
        <w:spacing w:before="0" w:after="0" w:lineRule="auto" w:line="480"/>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keepNext w:val="0"/>
        <w:spacing w:before="0" w:after="0" w:lineRule="auto" w:line="360"/>
        <w:jc w:val="left"/>
        <w:sectPr>
          <w:type w:val="nextPage"/>
          <w:pgSz w:w="11906" w:h="16838"/>
          <w:pgMar w:top="1440" w:right="1440" w:bottom="1440" w:left="2160" w:header="720" w:footer="72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CONCLUSION AND RECOMMENDATION</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p>
    <w:p>
      <w:pPr>
        <w:keepNext w:val="0"/>
        <w:spacing w:before="0" w:after="0" w:lineRule="auto" w:line="480"/>
        <w:ind w:firstLine="720"/>
        <w:jc w:val="both"/>
      </w:pPr>
      <w:r>
        <w:rPr>
          <w:rFonts w:ascii="Georgia" w:hAnsi="Georgia" w:eastAsia="Georgia"/>
          <w:b w:val="0"/>
          <w:i w:val="0"/>
          <w:sz w:val="22"/>
        </w:rPr>
        <w:t>What follows states what that design allows the study to conclude about persuasive meaning in this corpus.</w:t>
      </w:r>
    </w:p>
    <w:p>
      <w:pPr>
        <w:keepNext w:val="0"/>
        <w:spacing w:before="0" w:after="0" w:lineRule="auto" w:line="480"/>
        <w:ind w:firstLine="720"/>
        <w:jc w:val="both"/>
      </w:pPr>
      <w:r>
        <w:rPr>
          <w:rFonts w:ascii="Georgia" w:hAnsi="Georgia" w:eastAsia="Georgia"/>
          <w:b w:val="0"/>
          <w:i w:val="0"/>
          <w:sz w:val="22"/>
        </w:rPr>
        <w:t>Conclusion</w:t>
      </w:r>
    </w:p>
    <w:p>
      <w:pPr>
        <w:keepNext w:val="0"/>
        <w:spacing w:before="0" w:after="0" w:lineRule="auto" w:line="480"/>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keepNext w:val="0"/>
        <w:spacing w:before="0" w:after="0" w:lineRule="auto" w:line="480"/>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keepNext w:val="0"/>
        <w:spacing w:before="0" w:after="0" w:lineRule="auto" w:line="480"/>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keepNext w:val="0"/>
        <w:spacing w:before="0" w:after="0" w:lineRule="auto" w:line="480"/>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keepNext w:val="0"/>
        <w:spacing w:before="0" w:after="0" w:lineRule="auto" w:line="480"/>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keepNext w:val="0"/>
        <w:spacing w:before="0" w:after="0" w:lineRule="auto" w:line="480"/>
        <w:ind w:firstLine="720"/>
        <w:jc w:val="both"/>
      </w:pPr>
      <w:r>
        <w:rPr>
          <w:rFonts w:ascii="Georgia" w:hAnsi="Georgia" w:eastAsia="Georgia"/>
          <w:b w:val="0"/>
          <w:i w:val="0"/>
          <w:sz w:val="22"/>
        </w:rPr>
        <w:t>Recommendations</w:t>
      </w:r>
    </w:p>
    <w:p>
      <w:pPr>
        <w:keepNext w:val="0"/>
        <w:spacing w:before="0" w:after="0" w:lineRule="auto" w:line="480"/>
        <w:ind w:firstLine="720"/>
        <w:jc w:val="both"/>
      </w:pPr>
      <w:r>
        <w:rPr>
          <w:rFonts w:ascii="Georgia" w:hAnsi="Georgia" w:eastAsia="Georgia"/>
          <w:b w:val="0"/>
          <w:i w:val="0"/>
          <w:sz w:val="22"/>
        </w:rPr>
        <w:t>Based on the findings and conclusions of the study, the following recommendations are proposed.</w:t>
      </w:r>
    </w:p>
    <w:p>
      <w:pPr>
        <w:keepNext w:val="0"/>
        <w:spacing w:before="0" w:after="0" w:lineRule="auto" w:line="480"/>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keepNext w:val="0"/>
        <w:spacing w:before="0" w:after="0" w:lineRule="auto" w:line="480"/>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keepNext w:val="0"/>
        <w:spacing w:before="0" w:after="0" w:lineRule="auto" w:line="480"/>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keepNext w:val="0"/>
        <w:spacing w:before="0" w:after="0" w:lineRule="auto" w:line="480"/>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keepNext w:val="0"/>
        <w:spacing w:before="0" w:after="0" w:lineRule="auto" w:line="480"/>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keepNext w:val="0"/>
        <w:spacing w:before="0" w:after="0" w:lineRule="auto" w:line="360"/>
        <w:jc w:val="left"/>
        <w:sectPr>
          <w:type w:val="nextPage"/>
          <w:pgSz w:w="11906" w:h="16838"/>
          <w:pgMar w:top="1440" w:right="1440" w:bottom="1440" w:left="2160" w:header="720" w:footer="72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REFERENCES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spacing w:before="0" w:after="0" w:lineRule="auto" w:line="480"/>
        <w:ind w:hanging="720" w:left="720"/>
        <w:jc w:val="left"/>
      </w:pPr>
      <w:r>
        <w:rPr>
          <w:rFonts w:ascii="Georgia" w:hAnsi="Georgia" w:eastAsia="Georgia"/>
          <w:b w:val="0"/>
          <w:i w:val="0"/>
          <w:sz w:val="22"/>
        </w:rPr>
        <w:t>Abubakar, J., Ruqayya, R., &amp; Bashir, A. S. (2023). Digital communication.</w:t>
      </w:r>
    </w:p>
    <w:p>
      <w:pPr>
        <w:spacing w:before="0" w:after="0" w:lineRule="auto" w:line="480"/>
        <w:ind w:hanging="720" w:left="720"/>
        <w:jc w:val="left"/>
      </w:pPr>
      <w:r>
        <w:rPr>
          <w:rFonts w:ascii="Georgia" w:hAnsi="Georgia" w:eastAsia="Georgia"/>
          <w:b w:val="0"/>
          <w:i w:val="0"/>
          <w:sz w:val="22"/>
        </w:rPr>
        <w:t>ResearchGate. https://share.google/EC0fhobJadzjqEeAK</w:t>
      </w:r>
    </w:p>
    <w:p>
      <w:pPr>
        <w:spacing w:before="0" w:after="0" w:lineRule="auto" w:line="480"/>
        <w:ind w:hanging="720" w:left="720"/>
        <w:jc w:val="left"/>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Rule="auto" w:line="480"/>
        <w:ind w:hanging="720" w:left="720"/>
        <w:jc w:val="left"/>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Rule="auto" w:line="480"/>
        <w:ind w:hanging="720" w:left="720"/>
        <w:jc w:val="left"/>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Rule="auto" w:line="480"/>
        <w:ind w:hanging="720" w:left="720"/>
        <w:jc w:val="left"/>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Rule="auto" w:line="480"/>
        <w:ind w:hanging="720" w:left="720"/>
        <w:jc w:val="left"/>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Rule="auto" w:line="480"/>
        <w:ind w:hanging="720" w:left="720"/>
        <w:jc w:val="left"/>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Rule="auto" w:line="480"/>
        <w:ind w:hanging="720" w:left="720"/>
        <w:jc w:val="left"/>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Rule="auto" w:line="480"/>
        <w:ind w:hanging="720" w:left="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Rule="auto" w:line="480"/>
        <w:ind w:hanging="720" w:left="720"/>
        <w:jc w:val="left"/>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Rule="auto" w:line="480"/>
        <w:ind w:hanging="720" w:left="720"/>
        <w:jc w:val="left"/>
      </w:pPr>
      <w:r>
        <w:rPr>
          <w:rFonts w:ascii="Georgia" w:hAnsi="Georgia" w:eastAsia="Georgia"/>
          <w:b w:val="0"/>
          <w:i w:val="0"/>
          <w:sz w:val="22"/>
        </w:rPr>
        <w:t>Fitch, K. (2008). Directives. The International Encyclopedia of Communication. https://doi.org/10.1002/9781405186407.wbiecd041</w:t>
      </w:r>
    </w:p>
    <w:p>
      <w:pPr>
        <w:spacing w:before="0" w:after="0" w:lineRule="auto" w:line="480"/>
        <w:ind w:hanging="720" w:left="720"/>
        <w:jc w:val="left"/>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Rule="auto" w:line="480"/>
        <w:ind w:hanging="720" w:left="720"/>
        <w:jc w:val="left"/>
      </w:pPr>
      <w:r>
        <w:rPr>
          <w:rFonts w:ascii="Georgia" w:hAnsi="Georgia" w:eastAsia="Georgia"/>
          <w:b w:val="0"/>
          <w:i w:val="0"/>
          <w:sz w:val="22"/>
        </w:rPr>
        <w:t>Gee, J. P. (2014). An introduction to discourse analysis. In Routledge eBooks. https://doi.org/10.4324/9781315819679</w:t>
      </w:r>
    </w:p>
    <w:p>
      <w:pPr>
        <w:spacing w:before="0" w:after="0" w:lineRule="auto" w:line="480"/>
        <w:ind w:hanging="720" w:left="720"/>
        <w:jc w:val="left"/>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Rule="auto" w:line="480"/>
        <w:ind w:hanging="720" w:left="720"/>
        <w:jc w:val="left"/>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Rule="auto" w:line="480"/>
        <w:ind w:hanging="720" w:left="720"/>
        <w:jc w:val="left"/>
      </w:pPr>
      <w:r>
        <w:rPr>
          <w:rFonts w:ascii="Georgia" w:hAnsi="Georgia" w:eastAsia="Georgia"/>
          <w:b w:val="0"/>
          <w:i w:val="0"/>
          <w:sz w:val="22"/>
        </w:rPr>
        <w:t>Kenton, W. (2025). What a call to action (CTA) is and how it works. https://share.google/s4l7LqDgUSalTgGvu</w:t>
      </w:r>
    </w:p>
    <w:p>
      <w:pPr>
        <w:spacing w:before="0" w:after="0" w:lineRule="auto" w:line="480"/>
        <w:ind w:hanging="720" w:left="720"/>
        <w:jc w:val="left"/>
      </w:pPr>
      <w:r>
        <w:rPr>
          <w:rFonts w:ascii="Georgia" w:hAnsi="Georgia" w:eastAsia="Georgia"/>
          <w:b w:val="0"/>
          <w:i w:val="0"/>
          <w:sz w:val="22"/>
        </w:rPr>
        <w:t>Luxe Organix. (2023). Our newest serum sunscreens are also available in sachets!  (Facebook Post). https://www.facebook.com/share/r/1C3MBrSZ2H/</w:t>
      </w:r>
    </w:p>
    <w:p>
      <w:pPr>
        <w:spacing w:before="0" w:after="0" w:lineRule="auto" w:line="480"/>
        <w:ind w:hanging="720" w:left="720"/>
        <w:jc w:val="left"/>
      </w:pPr>
      <w:r>
        <w:rPr>
          <w:rFonts w:ascii="Georgia" w:hAnsi="Georgia" w:eastAsia="Georgia"/>
          <w:b w:val="0"/>
          <w:i w:val="0"/>
          <w:sz w:val="22"/>
        </w:rPr>
        <w:t>Luxe Organix. (2023). Want to achieve a youthful skin?  (Facebook Post). https://www.facebook.com/share/r/1M9Zzuom7W/</w:t>
      </w:r>
    </w:p>
    <w:p>
      <w:pPr>
        <w:spacing w:before="0" w:after="0" w:lineRule="auto" w:line="480"/>
        <w:ind w:hanging="720" w:left="720"/>
        <w:jc w:val="left"/>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Rule="auto" w:line="480"/>
        <w:ind w:hanging="720" w:left="720"/>
        <w:jc w:val="left"/>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Rule="auto" w:line="480"/>
        <w:ind w:hanging="720" w:left="720"/>
        <w:jc w:val="left"/>
      </w:pPr>
      <w:r>
        <w:rPr>
          <w:rFonts w:ascii="Georgia" w:hAnsi="Georgia" w:eastAsia="Georgia"/>
          <w:b w:val="0"/>
          <w:i w:val="0"/>
          <w:sz w:val="22"/>
        </w:rPr>
        <w:t>Luxe Organix. (2025). Your go-to for nourished, glossy lips with a hint of tint!  (Facebook Post). https://www.facebook.com/share/r/14sphNJqpKJ/</w:t>
      </w:r>
    </w:p>
    <w:p>
      <w:pPr>
        <w:spacing w:before="0" w:after="0" w:lineRule="auto" w:line="480"/>
        <w:ind w:hanging="720" w:left="720"/>
        <w:jc w:val="left"/>
      </w:pPr>
      <w:r>
        <w:rPr>
          <w:rFonts w:ascii="Georgia" w:hAnsi="Georgia" w:eastAsia="Georgia"/>
          <w:b w:val="0"/>
          <w:i w:val="0"/>
          <w:sz w:val="22"/>
        </w:rPr>
        <w:t>Luxe Organix. (2025). Start your routine with a skin-calming cleanse (Facebook Post). https://www.facebook.com/share/p/1Dk66gmjEA/</w:t>
      </w:r>
    </w:p>
    <w:p>
      <w:pPr>
        <w:spacing w:before="0" w:after="0" w:lineRule="auto" w:line="480"/>
        <w:ind w:hanging="720" w:left="720"/>
        <w:jc w:val="left"/>
      </w:pPr>
      <w:r>
        <w:rPr>
          <w:rFonts w:ascii="Georgia" w:hAnsi="Georgia" w:eastAsia="Georgia"/>
          <w:b w:val="0"/>
          <w:i w:val="0"/>
          <w:sz w:val="22"/>
        </w:rPr>
        <w:t>Luxe Organix. (2026). Say hello to glowing, protected skin  (Facebook Post). https://www.facebook.com/share/r/1Ny7w92hEp/</w:t>
      </w:r>
    </w:p>
    <w:p>
      <w:pPr>
        <w:spacing w:before="0" w:after="0" w:lineRule="auto" w:line="480"/>
        <w:ind w:hanging="720" w:left="720"/>
        <w:jc w:val="left"/>
      </w:pPr>
      <w:r>
        <w:rPr>
          <w:rFonts w:ascii="Georgia" w:hAnsi="Georgia" w:eastAsia="Georgia"/>
          <w:b w:val="0"/>
          <w:i w:val="0"/>
          <w:sz w:val="22"/>
        </w:rPr>
        <w:t>Mananquil, R. (2009). On Golden Pond’s. Philstar.com. https://www.philstar.com/lifestyle/fashion-and-beauty/2009/12/23/534716/golden-ponds?</w:t>
      </w:r>
    </w:p>
    <w:p>
      <w:pPr>
        <w:spacing w:before="0" w:after="0" w:lineRule="auto" w:line="480"/>
        <w:ind w:hanging="720" w:left="720"/>
        <w:jc w:val="left"/>
      </w:pPr>
      <w:r>
        <w:rPr>
          <w:rFonts w:ascii="Georgia" w:hAnsi="Georgia" w:eastAsia="Georgia"/>
          <w:b w:val="0"/>
          <w:i w:val="0"/>
          <w:sz w:val="22"/>
        </w:rPr>
        <w:t>McCormick, K., &amp; McCormick, K. (2026). Social media advertising in 2026: Costs, types, tips &amp; top channels. WordStream. https://share.google/fl9hXfbriNZC8D8oe</w:t>
      </w:r>
    </w:p>
    <w:p>
      <w:pPr>
        <w:spacing w:before="0" w:after="0" w:lineRule="auto" w:line="480"/>
        <w:ind w:hanging="720" w:left="720"/>
        <w:jc w:val="left"/>
      </w:pPr>
      <w:r>
        <w:rPr>
          <w:rFonts w:ascii="Georgia" w:hAnsi="Georgia" w:eastAsia="Georgia"/>
          <w:b w:val="0"/>
          <w:i w:val="0"/>
          <w:sz w:val="22"/>
        </w:rPr>
        <w:t>Moorthi, V., &amp; Moorthi, V. (2025). What is Social Media Advertising? A Beginner’s Guide. Sprinklr. https://share.google/GZGUJ6XHUG2gJx1wl</w:t>
      </w:r>
    </w:p>
    <w:p>
      <w:pPr>
        <w:spacing w:before="0" w:after="0" w:lineRule="auto" w:line="480"/>
        <w:ind w:hanging="720" w:left="720"/>
        <w:jc w:val="left"/>
      </w:pPr>
      <w:r>
        <w:rPr>
          <w:rFonts w:ascii="Georgia" w:hAnsi="Georgia" w:eastAsia="Georgia"/>
          <w:b w:val="0"/>
          <w:i w:val="0"/>
          <w:sz w:val="22"/>
        </w:rPr>
        <w:t>Myra. (2023). May i-go-glow ka pa, kaya ang inner queen mo, ilabas mo na! ​ (Facebook Post).https://www.facebook.com/share/p/1avkRdgMFb/</w:t>
      </w:r>
    </w:p>
    <w:p>
      <w:pPr>
        <w:spacing w:before="0" w:after="0" w:lineRule="auto" w:line="480"/>
        <w:ind w:hanging="720" w:left="720"/>
        <w:jc w:val="left"/>
      </w:pPr>
      <w:r>
        <w:rPr>
          <w:rFonts w:ascii="Georgia" w:hAnsi="Georgia" w:eastAsia="Georgia"/>
          <w:b w:val="0"/>
          <w:i w:val="0"/>
          <w:sz w:val="22"/>
        </w:rPr>
        <w:t>Myra. (2023). Get that confident glow with Kelsey and Myra Facial Wash! (Facebook Post).https://www.facebook.com/share/v/1dXVZy9vmK/</w:t>
      </w:r>
    </w:p>
    <w:p>
      <w:pPr>
        <w:spacing w:before="0" w:after="0" w:lineRule="auto" w:line="480"/>
        <w:ind w:hanging="720" w:left="720"/>
        <w:jc w:val="left"/>
      </w:pPr>
      <w:r>
        <w:rPr>
          <w:rFonts w:ascii="Georgia" w:hAnsi="Georgia" w:eastAsia="Georgia"/>
          <w:b w:val="0"/>
          <w:i w:val="0"/>
          <w:sz w:val="22"/>
        </w:rPr>
        <w:t>Myra. (2024). This Mother's Day, let's all celebrate the ultimate queens of our hearts;  (Facebook Post).https://www.facebook.com/share/p/1DpbG8xzAS/</w:t>
      </w:r>
    </w:p>
    <w:p>
      <w:pPr>
        <w:spacing w:before="0" w:after="0" w:lineRule="auto" w:line="480"/>
        <w:ind w:hanging="720" w:left="720"/>
        <w:jc w:val="left"/>
      </w:pPr>
      <w:r>
        <w:rPr>
          <w:rFonts w:ascii="Georgia" w:hAnsi="Georgia" w:eastAsia="Georgia"/>
          <w:b w:val="0"/>
          <w:i w:val="0"/>
          <w:sz w:val="22"/>
        </w:rPr>
        <w:t>Myra. (2024). Get Your Glow On This Holiday Season!  (Facebook Post).https://www.facebook.com/share/p/1GenNeKNxS/</w:t>
      </w:r>
    </w:p>
    <w:p>
      <w:pPr>
        <w:spacing w:before="0" w:after="0" w:lineRule="auto" w:line="480"/>
        <w:ind w:hanging="720" w:left="720"/>
        <w:jc w:val="left"/>
      </w:pPr>
      <w:r>
        <w:rPr>
          <w:rFonts w:ascii="Georgia" w:hAnsi="Georgia" w:eastAsia="Georgia"/>
          <w:b w:val="0"/>
          <w:i w:val="0"/>
          <w:sz w:val="22"/>
        </w:rPr>
        <w:t>Myra. (2025). Myra is now LIVE on the UL Skin Sciences Webstore!  (Facebook Post). https://www.facebook.com/share/p/19XRxcdnGi/</w:t>
      </w:r>
    </w:p>
    <w:p>
      <w:pPr>
        <w:spacing w:before="0" w:after="0" w:lineRule="auto" w:line="480"/>
        <w:ind w:hanging="720" w:left="720"/>
        <w:jc w:val="left"/>
      </w:pPr>
      <w:r>
        <w:rPr>
          <w:rFonts w:ascii="Georgia" w:hAnsi="Georgia" w:eastAsia="Georgia"/>
          <w:b w:val="0"/>
          <w:i w:val="0"/>
          <w:sz w:val="22"/>
        </w:rPr>
        <w:t>Myra. (2025). Experience the Gluta made by Myra  (Facebook Post).https://www.facebook.com/share/p/1EJCE3Md2t/</w:t>
      </w:r>
    </w:p>
    <w:p>
      <w:pPr>
        <w:spacing w:before="0" w:after="0" w:lineRule="auto" w:line="480"/>
        <w:ind w:hanging="720" w:left="720"/>
        <w:jc w:val="left"/>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Rule="auto" w:line="480"/>
        <w:ind w:hanging="720" w:left="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Rule="auto" w:line="480"/>
        <w:ind w:hanging="720" w:left="720"/>
        <w:jc w:val="left"/>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Rule="auto" w:line="480"/>
        <w:ind w:hanging="720" w:left="720"/>
        <w:jc w:val="left"/>
      </w:pPr>
      <w:r>
        <w:rPr>
          <w:rFonts w:ascii="Georgia" w:hAnsi="Georgia" w:eastAsia="Georgia"/>
          <w:b w:val="0"/>
          <w:i w:val="0"/>
          <w:sz w:val="22"/>
        </w:rPr>
        <w:t>Olay. (2023). Don’t let the scorching heat dry your skin!  (Facebook Post).https://www.facebook.com/share/p/1GePGMfKJo/</w:t>
      </w:r>
    </w:p>
    <w:p>
      <w:pPr>
        <w:spacing w:before="0" w:after="0" w:lineRule="auto" w:line="480"/>
        <w:ind w:hanging="720" w:left="720"/>
        <w:jc w:val="left"/>
      </w:pPr>
      <w:r>
        <w:rPr>
          <w:rFonts w:ascii="Georgia" w:hAnsi="Georgia" w:eastAsia="Georgia"/>
          <w:b w:val="0"/>
          <w:i w:val="0"/>
          <w:sz w:val="22"/>
        </w:rPr>
        <w:t>Olay. (2023). Wrap your skin in love this holiday! (Facebook Post). https://www.facebook.com/share/p/1GePGMfKJo/</w:t>
      </w:r>
    </w:p>
    <w:p>
      <w:pPr>
        <w:spacing w:before="0" w:after="0" w:lineRule="auto" w:line="480"/>
        <w:ind w:hanging="720" w:left="720"/>
        <w:jc w:val="left"/>
      </w:pPr>
      <w:r>
        <w:rPr>
          <w:rFonts w:ascii="Georgia" w:hAnsi="Georgia" w:eastAsia="Georgia"/>
          <w:b w:val="0"/>
          <w:i w:val="0"/>
          <w:sz w:val="22"/>
        </w:rPr>
        <w:t>Olay. (2024). IT'S OUR BIGGEST SALE EVER! (Facebook Post). https://www.facebook.com/share/p/1KJPJUaZQV/</w:t>
      </w:r>
    </w:p>
    <w:p>
      <w:pPr>
        <w:spacing w:before="0" w:after="0" w:lineRule="auto" w:line="480"/>
        <w:ind w:hanging="720" w:left="720"/>
        <w:jc w:val="left"/>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Rule="auto" w:line="480"/>
        <w:ind w:hanging="720" w:left="720"/>
        <w:jc w:val="left"/>
      </w:pPr>
      <w:r>
        <w:rPr>
          <w:rFonts w:ascii="Georgia" w:hAnsi="Georgia" w:eastAsia="Georgia"/>
          <w:b w:val="0"/>
          <w:i w:val="0"/>
          <w:sz w:val="22"/>
        </w:rPr>
        <w:t>Olay. (2025).  Feel SUPER with all-new OLAY SUPER SERUM. (Facebook Post).  https://www.facebook.com/share/p/1EaKgLWF79/</w:t>
      </w:r>
    </w:p>
    <w:p>
      <w:pPr>
        <w:spacing w:before="0" w:after="0" w:lineRule="auto" w:line="480"/>
        <w:ind w:hanging="720" w:left="720"/>
        <w:jc w:val="left"/>
      </w:pPr>
      <w:r>
        <w:rPr>
          <w:rFonts w:ascii="Georgia" w:hAnsi="Georgia" w:eastAsia="Georgia"/>
          <w:b w:val="0"/>
          <w:i w:val="0"/>
          <w:sz w:val="22"/>
        </w:rPr>
        <w:t>Olay. (2025). Say hello to younger-looking skin with Olay Total Effects! (Facebook Post).  https://www.facebook.com/share/p/1HMPTRCjss/</w:t>
      </w:r>
    </w:p>
    <w:p>
      <w:pPr>
        <w:spacing w:before="0" w:after="0" w:lineRule="auto" w:line="480"/>
        <w:ind w:hanging="720" w:left="720"/>
        <w:jc w:val="left"/>
      </w:pPr>
      <w:r>
        <w:rPr>
          <w:rFonts w:ascii="Georgia" w:hAnsi="Georgia" w:eastAsia="Georgia"/>
          <w:b w:val="0"/>
          <w:i w:val="0"/>
          <w:sz w:val="22"/>
        </w:rPr>
        <w:t>Olay. (2026).  Step into your #SuperEra with Olay Shopee Brand Day this Feb 24. (Facebook Post). https://www.facebook.com/share/p/1DjtRnQKEq/</w:t>
      </w:r>
    </w:p>
    <w:p>
      <w:pPr>
        <w:spacing w:before="0" w:after="0" w:lineRule="auto" w:line="480"/>
        <w:ind w:hanging="720" w:left="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Rule="auto" w:line="480"/>
        <w:ind w:hanging="720" w:left="720"/>
        <w:jc w:val="left"/>
      </w:pPr>
      <w:r>
        <w:rPr>
          <w:rFonts w:ascii="Georgia" w:hAnsi="Georgia" w:eastAsia="Georgia"/>
          <w:b w:val="0"/>
          <w:i w:val="0"/>
          <w:sz w:val="22"/>
        </w:rPr>
        <w:t>Pond’s. (2023). Get that bright, spot-less glow with POND’S Triple Glow Serum!  ( Facebook Post).</w:t>
      </w:r>
    </w:p>
    <w:p>
      <w:pPr>
        <w:spacing w:before="0" w:after="0" w:lineRule="auto" w:line="480"/>
        <w:ind w:hanging="720" w:left="720"/>
        <w:jc w:val="left"/>
      </w:pPr>
      <w:r>
        <w:rPr>
          <w:rFonts w:ascii="Georgia" w:hAnsi="Georgia" w:eastAsia="Georgia"/>
          <w:b w:val="0"/>
          <w:i w:val="0"/>
          <w:sz w:val="22"/>
        </w:rPr>
        <w:t>Pond’s. (2023). Collagen loss is inevitable and your everyday stress doesn’t help! (Facebook Post). https://www.facebook.com/share/v/1CFSvPgtmo/</w:t>
      </w:r>
    </w:p>
    <w:p>
      <w:pPr>
        <w:spacing w:before="0" w:after="0" w:lineRule="auto" w:line="480"/>
        <w:ind w:hanging="720" w:left="720"/>
        <w:jc w:val="left"/>
      </w:pPr>
      <w:r>
        <w:rPr>
          <w:rFonts w:ascii="Georgia" w:hAnsi="Georgia" w:eastAsia="Georgia"/>
          <w:b w:val="0"/>
          <w:i w:val="0"/>
          <w:sz w:val="22"/>
        </w:rPr>
        <w:t>Pond’s. (2024). Struggling with acne marks, dark spots, or dullness?  ( Facebook Post). https://www.facebook.com/share/v/1DUhe1WukX/</w:t>
      </w:r>
    </w:p>
    <w:p>
      <w:pPr>
        <w:spacing w:before="0" w:after="0" w:lineRule="auto" w:line="480"/>
        <w:ind w:hanging="720" w:left="720"/>
        <w:jc w:val="left"/>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Rule="auto" w:line="480"/>
        <w:ind w:hanging="720" w:left="720"/>
        <w:jc w:val="left"/>
      </w:pPr>
      <w:r>
        <w:rPr>
          <w:rFonts w:ascii="Georgia" w:hAnsi="Georgia" w:eastAsia="Georgia"/>
          <w:b w:val="0"/>
          <w:i w:val="0"/>
          <w:sz w:val="22"/>
        </w:rPr>
        <w:t>Pond’s. (2025). Unlock the secret to stronger, plumper, radiant skin.  ( Facebook Post). https://www.facebook.com/share/r/18kQA498vb/</w:t>
      </w:r>
    </w:p>
    <w:p>
      <w:pPr>
        <w:spacing w:before="0" w:after="0" w:lineRule="auto" w:line="480"/>
        <w:ind w:hanging="720" w:left="720"/>
        <w:jc w:val="left"/>
      </w:pPr>
      <w:r>
        <w:rPr>
          <w:rFonts w:ascii="Georgia" w:hAnsi="Georgia" w:eastAsia="Georgia"/>
          <w:b w:val="0"/>
          <w:i w:val="0"/>
          <w:sz w:val="22"/>
        </w:rPr>
        <w:t>Pond’s. (2026). Keeping it light with @bellemariano  ( Facebook Post).https://www.facebook.com/share/r/1GRfEJBGB8/</w:t>
      </w:r>
    </w:p>
    <w:p>
      <w:pPr>
        <w:spacing w:before="0" w:after="0" w:lineRule="auto" w:line="480"/>
        <w:ind w:hanging="720" w:left="720"/>
        <w:jc w:val="left"/>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Rule="auto" w:line="480"/>
        <w:ind w:hanging="720" w:left="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Rule="auto" w:line="480"/>
        <w:ind w:hanging="720" w:left="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Rule="auto" w:line="480"/>
        <w:ind w:hanging="720" w:left="720"/>
        <w:jc w:val="left"/>
      </w:pPr>
      <w:r>
        <w:rPr>
          <w:rFonts w:ascii="Georgia" w:hAnsi="Georgia" w:eastAsia="Georgia"/>
          <w:b w:val="0"/>
          <w:i w:val="0"/>
          <w:sz w:val="22"/>
        </w:rPr>
        <w:t>Searle, J. R. (1975). A taxonomy of illocutionary acts: Vol. VII (pp. 344–369). https://doi.org/10.1017/cbo9780511609213.003</w:t>
      </w:r>
    </w:p>
    <w:p>
      <w:pPr>
        <w:spacing w:before="0" w:after="0" w:lineRule="auto" w:line="480"/>
        <w:ind w:hanging="720" w:left="720"/>
        <w:jc w:val="left"/>
      </w:pPr>
      <w:r>
        <w:rPr>
          <w:rFonts w:ascii="Georgia" w:hAnsi="Georgia" w:eastAsia="Georgia"/>
          <w:b w:val="0"/>
          <w:i w:val="0"/>
          <w:sz w:val="22"/>
        </w:rPr>
        <w:t>Searle, J. R. (1976). A classification of illocutionary acts. Language in Society, 5(1), 1–23. https://doi.org/10.1017/S0047404500006837</w:t>
      </w:r>
    </w:p>
    <w:p>
      <w:pPr>
        <w:spacing w:before="0" w:after="0" w:lineRule="auto" w:line="480"/>
        <w:ind w:hanging="720" w:left="720"/>
        <w:jc w:val="left"/>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Rule="auto" w:line="480"/>
        <w:ind w:hanging="720" w:left="720"/>
        <w:jc w:val="left"/>
      </w:pPr>
      <w:r>
        <w:rPr>
          <w:rFonts w:ascii="Georgia" w:hAnsi="Georgia" w:eastAsia="Georgia"/>
          <w:b w:val="0"/>
          <w:i w:val="0"/>
          <w:sz w:val="22"/>
        </w:rPr>
        <w:t>Stanford Encyclopedia of Philosophy. (2022). Aristotle’s rhetoric. https://share.google/ItMEB6Cu60yuw0QVd</w:t>
      </w:r>
    </w:p>
    <w:p>
      <w:pPr>
        <w:spacing w:before="0" w:after="0" w:lineRule="auto" w:line="480"/>
        <w:ind w:hanging="720" w:left="720"/>
        <w:jc w:val="left"/>
      </w:pPr>
      <w:r>
        <w:rPr>
          <w:rFonts w:ascii="Georgia" w:hAnsi="Georgia" w:eastAsia="Georgia"/>
          <w:b w:val="0"/>
          <w:i w:val="0"/>
          <w:sz w:val="22"/>
        </w:rPr>
        <w:t>Statista. (2026). Most used social networks 2025, by number of users. https://share.google/uNNWMR0oxQ6flNhQD</w:t>
      </w:r>
    </w:p>
    <w:p>
      <w:pPr>
        <w:spacing w:before="0" w:after="0" w:lineRule="auto" w:line="480"/>
        <w:ind w:hanging="720" w:left="720"/>
        <w:jc w:val="left"/>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Rule="auto" w:line="480"/>
        <w:ind w:hanging="720" w:left="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Rule="auto" w:line="480"/>
        <w:ind w:hanging="720" w:left="720"/>
        <w:jc w:val="left"/>
      </w:pPr>
      <w:r>
        <w:rPr>
          <w:rFonts w:ascii="Georgia" w:hAnsi="Georgia" w:eastAsia="Georgia"/>
          <w:b w:val="0"/>
          <w:i w:val="0"/>
          <w:sz w:val="22"/>
        </w:rPr>
        <w:t>Teehankee, P. (2016). Be your ‘best beautiful.’ Philstar.com. https://www.philstar.com/other-sections/newsmakers/2016/11/11/1641397/be-your-best-beautiful</w:t>
      </w:r>
    </w:p>
    <w:p>
      <w:pPr>
        <w:spacing w:before="0" w:after="0" w:lineRule="auto" w:line="480"/>
        <w:ind w:hanging="720" w:left="720"/>
        <w:jc w:val="left"/>
      </w:pPr>
      <w:r>
        <w:rPr>
          <w:rFonts w:ascii="Georgia" w:hAnsi="Georgia" w:eastAsia="Georgia"/>
          <w:b w:val="0"/>
          <w:i w:val="0"/>
          <w:sz w:val="22"/>
        </w:rPr>
        <w:t>Tenny, S., Brannan, J. M., &amp; Brannan, G. D. (2022). Qualitative Study. StatPearls - NCBI Bookshelf. https://share.google/IFanouegVEjbWB3Fb</w:t>
      </w:r>
    </w:p>
    <w:p>
      <w:pPr>
        <w:spacing w:before="0" w:after="0" w:lineRule="auto" w:line="480"/>
        <w:ind w:hanging="720" w:left="720"/>
        <w:jc w:val="left"/>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Rule="auto" w:line="480"/>
        <w:ind w:hanging="720" w:left="720"/>
        <w:jc w:val="left"/>
      </w:pPr>
      <w:r>
        <w:rPr>
          <w:rFonts w:ascii="Georgia" w:hAnsi="Georgia" w:eastAsia="Georgia"/>
          <w:b w:val="0"/>
          <w:i w:val="0"/>
          <w:sz w:val="22"/>
        </w:rPr>
        <w:t>Yule, G. (1996). Pragmatics. Oxford University Press. https://books.google.com.ph/books?id=9trRnQEACAAJ&amp;lpg=PP1&amp;pg=PR4#v=onepage&amp;q&amp;f=false</w:t>
      </w:r>
    </w:p>
    <w:p>
      <w:pPr>
        <w:keepNext w:val="0"/>
        <w:spacing w:before="0" w:after="0" w:lineRule="auto" w:line="360"/>
        <w:jc w:val="left"/>
        <w:sectPr>
          <w:type w:val="nextPage"/>
          <w:pgSz w:w="11906" w:h="16838"/>
          <w:pgMar w:top="1440" w:right="1440" w:bottom="1440" w:left="2160" w:header="720" w:footer="72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APPENDICES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A: SCREENSHOTS OF THE SELECTED FACEBOOK SKINCARE ADVERTISEMENTS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1</w:t>
      </w:r>
    </w:p>
    <w:p>
      <w:pPr>
        <w:keepNext w:val="0"/>
        <w:spacing w:before="0" w:after="0" w:lineRule="auto" w:line="480"/>
        <w:ind w:firstLine="720"/>
        <w:jc w:val="both"/>
      </w:pPr>
      <w:r>
        <w:rPr>
          <w:rFonts w:ascii="Georgia" w:hAnsi="Georgia" w:eastAsia="Georgia"/>
          <w:b w:val="0"/>
          <w:i w:val="0"/>
          <w:sz w:val="22"/>
        </w:rPr>
        <w:t>Olay</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2</w:t>
      </w:r>
    </w:p>
    <w:p>
      <w:pPr>
        <w:keepNext w:val="0"/>
        <w:spacing w:before="0" w:after="0" w:lineRule="auto" w:line="480"/>
        <w:ind w:firstLine="720"/>
        <w:jc w:val="both"/>
      </w:pPr>
      <w:r>
        <w:rPr>
          <w:rFonts w:ascii="Georgia" w:hAnsi="Georgia" w:eastAsia="Georgia"/>
          <w:b w:val="0"/>
          <w:i w:val="0"/>
          <w:sz w:val="22"/>
        </w:rPr>
        <w:t>Luxe Organix</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3</w:t>
      </w:r>
    </w:p>
    <w:p>
      <w:pPr>
        <w:keepNext w:val="0"/>
        <w:spacing w:before="0" w:after="0" w:lineRule="auto" w:line="480"/>
        <w:ind w:firstLine="720"/>
        <w:jc w:val="both"/>
      </w:pPr>
      <w:r>
        <w:rPr>
          <w:rFonts w:ascii="Georgia" w:hAnsi="Georgia" w:eastAsia="Georgia"/>
          <w:b w:val="0"/>
          <w:i w:val="0"/>
          <w:sz w:val="22"/>
        </w:rPr>
        <w:t>The Ordinary</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4</w:t>
      </w:r>
    </w:p>
    <w:p>
      <w:pPr>
        <w:keepNext w:val="0"/>
        <w:spacing w:before="0" w:after="0" w:lineRule="auto" w:line="480"/>
        <w:ind w:firstLine="720"/>
        <w:jc w:val="both"/>
      </w:pPr>
      <w:r>
        <w:rPr>
          <w:rFonts w:ascii="Georgia" w:hAnsi="Georgia" w:eastAsia="Georgia"/>
          <w:b w:val="0"/>
          <w:i w:val="0"/>
          <w:sz w:val="22"/>
        </w:rPr>
        <w:t>Myra</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5</w:t>
      </w:r>
    </w:p>
    <w:p>
      <w:pPr>
        <w:keepNext w:val="0"/>
        <w:spacing w:before="0" w:after="0" w:lineRule="auto" w:line="480"/>
        <w:ind w:firstLine="720"/>
        <w:jc w:val="both"/>
      </w:pPr>
      <w:r>
        <w:rPr>
          <w:rFonts w:ascii="Georgia" w:hAnsi="Georgia" w:eastAsia="Georgia"/>
          <w:b w:val="0"/>
          <w:i w:val="0"/>
          <w:sz w:val="22"/>
        </w:rPr>
        <w:t>Pond’s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B: ANALYSIS OF RHETORICAL APPEALS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w:t>
      </w:r>
    </w:p>
    <w:p>
      <w:pPr>
        <w:keepNext w:val="0"/>
        <w:spacing w:before="0" w:after="0" w:lineRule="auto" w:line="480"/>
        <w:ind w:firstLine="720"/>
        <w:jc w:val="both"/>
      </w:pPr>
      <w:r>
        <w:rPr>
          <w:rFonts w:ascii="Georgia" w:hAnsi="Georgia" w:eastAsia="Georgia"/>
          <w:b w:val="0"/>
          <w:i w:val="0"/>
          <w:sz w:val="22"/>
        </w:rPr>
        <w:t>Olay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2</w:t>
      </w:r>
    </w:p>
    <w:p>
      <w:pPr>
        <w:keepNext w:val="0"/>
        <w:spacing w:before="0" w:after="0" w:lineRule="auto" w:line="480"/>
        <w:ind w:firstLine="720"/>
        <w:jc w:val="both"/>
      </w:pPr>
      <w:r>
        <w:rPr>
          <w:rFonts w:ascii="Georgia" w:hAnsi="Georgia" w:eastAsia="Georgia"/>
          <w:b w:val="0"/>
          <w:i w:val="0"/>
          <w:sz w:val="22"/>
        </w:rPr>
        <w:t>Luxe Organix</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3</w:t>
      </w:r>
    </w:p>
    <w:p>
      <w:pPr>
        <w:keepNext w:val="0"/>
        <w:spacing w:before="0" w:after="0" w:lineRule="auto" w:line="480"/>
        <w:ind w:firstLine="720"/>
        <w:jc w:val="both"/>
      </w:pPr>
      <w:r>
        <w:rPr>
          <w:rFonts w:ascii="Georgia" w:hAnsi="Georgia" w:eastAsia="Georgia"/>
          <w:b w:val="0"/>
          <w:i w:val="0"/>
          <w:sz w:val="22"/>
        </w:rPr>
        <w:t>The Ordinary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4</w:t>
      </w:r>
    </w:p>
    <w:p>
      <w:pPr>
        <w:keepNext w:val="0"/>
        <w:spacing w:before="0" w:after="0" w:lineRule="auto" w:line="480"/>
        <w:ind w:firstLine="720"/>
        <w:jc w:val="both"/>
      </w:pPr>
      <w:r>
        <w:rPr>
          <w:rFonts w:ascii="Georgia" w:hAnsi="Georgia" w:eastAsia="Georgia"/>
          <w:b w:val="0"/>
          <w:i w:val="0"/>
          <w:sz w:val="22"/>
        </w:rPr>
        <w:t>Myra</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5</w:t>
      </w:r>
    </w:p>
    <w:p>
      <w:pPr>
        <w:keepNext w:val="0"/>
        <w:spacing w:before="0" w:after="0" w:lineRule="auto" w:line="480"/>
        <w:ind w:firstLine="720"/>
        <w:jc w:val="both"/>
      </w:pPr>
      <w:r>
        <w:rPr>
          <w:rFonts w:ascii="Georgia" w:hAnsi="Georgia" w:eastAsia="Georgia"/>
          <w:b w:val="0"/>
          <w:i w:val="0"/>
          <w:sz w:val="22"/>
        </w:rPr>
        <w:t>Pond’s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C: ANALYSIS OF DIRECTIVE SUBTYPES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6</w:t>
      </w:r>
    </w:p>
    <w:p>
      <w:pPr>
        <w:keepNext w:val="0"/>
        <w:spacing w:before="0" w:after="0" w:lineRule="auto" w:line="480"/>
        <w:ind w:firstLine="720"/>
        <w:jc w:val="both"/>
      </w:pPr>
      <w:r>
        <w:rPr>
          <w:rFonts w:ascii="Georgia" w:hAnsi="Georgia" w:eastAsia="Georgia"/>
          <w:b w:val="0"/>
          <w:i w:val="0"/>
          <w:sz w:val="22"/>
        </w:rPr>
        <w:t>Olay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7</w:t>
      </w:r>
    </w:p>
    <w:p>
      <w:pPr>
        <w:keepNext w:val="0"/>
        <w:spacing w:before="0" w:after="0" w:lineRule="auto" w:line="480"/>
        <w:ind w:firstLine="720"/>
        <w:jc w:val="both"/>
      </w:pPr>
      <w:r>
        <w:rPr>
          <w:rFonts w:ascii="Georgia" w:hAnsi="Georgia" w:eastAsia="Georgia"/>
          <w:b w:val="0"/>
          <w:i w:val="0"/>
          <w:sz w:val="22"/>
        </w:rPr>
        <w:t>Luxe Organix</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8</w:t>
      </w:r>
    </w:p>
    <w:p>
      <w:pPr>
        <w:keepNext w:val="0"/>
        <w:spacing w:before="0" w:after="0" w:lineRule="auto" w:line="480"/>
        <w:ind w:firstLine="720"/>
        <w:jc w:val="both"/>
      </w:pPr>
      <w:r>
        <w:rPr>
          <w:rFonts w:ascii="Georgia" w:hAnsi="Georgia" w:eastAsia="Georgia"/>
          <w:b w:val="0"/>
          <w:i w:val="0"/>
          <w:sz w:val="22"/>
        </w:rPr>
        <w:t>The Ordinary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9</w:t>
      </w:r>
    </w:p>
    <w:p>
      <w:pPr>
        <w:keepNext w:val="0"/>
        <w:spacing w:before="0" w:after="0" w:lineRule="auto" w:line="480"/>
        <w:ind w:firstLine="720"/>
        <w:jc w:val="both"/>
      </w:pPr>
      <w:r>
        <w:rPr>
          <w:rFonts w:ascii="Georgia" w:hAnsi="Georgia" w:eastAsia="Georgia"/>
          <w:b w:val="0"/>
          <w:i w:val="0"/>
          <w:sz w:val="22"/>
        </w:rPr>
        <w:t>Myra</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10</w:t>
      </w:r>
    </w:p>
    <w:p>
      <w:pPr>
        <w:keepNext w:val="0"/>
        <w:spacing w:before="0" w:after="0" w:lineRule="auto" w:line="480"/>
        <w:ind w:firstLine="720"/>
        <w:jc w:val="both"/>
      </w:pPr>
      <w:r>
        <w:rPr>
          <w:rFonts w:ascii="Georgia" w:hAnsi="Georgia" w:eastAsia="Georgia"/>
          <w:b w:val="0"/>
          <w:i w:val="0"/>
          <w:sz w:val="22"/>
        </w:rPr>
        <w:t>Pond’s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D: ANALYSIS OF THE CONSTRUCTION OF PERSUASIVE MEANING</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11</w:t>
      </w:r>
    </w:p>
    <w:p>
      <w:pPr>
        <w:keepNext w:val="0"/>
        <w:spacing w:before="0" w:after="0" w:lineRule="auto" w:line="480"/>
        <w:jc w:val="left"/>
      </w:pPr>
      <w:r>
        <w:rPr>
          <w:rFonts w:ascii="Georgia" w:hAnsi="Georgia" w:eastAsia="Georgia"/>
          <w:b w:val="0"/>
          <w:i w:val="0"/>
          <w:sz w:val="22"/>
        </w:rPr>
      </w:r>
    </w:p>
    <w:sectPr w:rsidR="00FC693F" w:rsidRPr="0006063C" w:rsidSect="00034616">
      <w:headerReference w:type="first" r:id="rId9"/>
      <w:headerReference w:type="default" r:id="rId10"/>
      <w:pgSz w:w="11906" w:h="16838"/>
      <w:pgMar w:top="1440" w:right="1440" w:bottom="1440" w:left="2160" w:header="720" w:footer="720" w:gutter="0"/>
      <w:cols w:space="720"/>
      <w:titlePg/>
      <w:docGrid w:linePitch="360"/>
    </w:sectPr>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Logos                                                                     22                                           64.71%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11                                           32.35%</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1                                             2.94%</w:t>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Rhetorical Appeal</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bottom w:val="nil"/>
              <w:left w:val="nil"/>
              <w:right w:val="nil"/>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sidDel="00000000" w:rsidR="00000000" w:rsidRPr="00000000">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#OlayPhilippines</w:t>
            </w:r>
          </w:p>
        </w:tc>
        <w:tc>
          <w:tcPr>
            <w:tcBorders>
              <w:top w:val="nil"/>
              <w:bottom w:val="nil"/>
              <w:left w:val="nil"/>
              <w:right w:val="nil"/>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bottom w:val="nil"/>
              <w:left w:val="nil"/>
              <w:right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Our newest serum sunscreen is also </w:t>
            </w:r>
            <w:r w:rsidDel="00000000" w:rsidR="00000000" w:rsidRPr="00000000">
              <w:rPr>
                <w:rFonts w:ascii="Georgia" w:cs="Georgia" w:eastAsia="Georgia" w:hAnsi="Georgia"/>
                <w:b w:val="0"/>
                <w:bCs w:val="1"/>
                <w:i w:val="0"/>
                <w:iCs w:val="1"/>
                <w:sz w:val="22"/>
                <w:szCs w:val="20"/>
                <w:rtl w:val="0"/>
              </w:rPr>
              <w:t xml:space="preserve">available in sachets! Handy and travel-friendly! </w:t>
            </w:r>
            <w:r w:rsidDel="00000000" w:rsidR="00000000" w:rsidRPr="00000000">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#LuxeOrganixPH #serumsunscreen #sunscreen #fyp</w:t>
            </w:r>
          </w:p>
        </w:tc>
        <w:tc>
          <w:tcPr>
            <w:tcBorders>
              <w:top w:val="nil"/>
              <w:bottom w:val="nil"/>
              <w:left w:val="nil"/>
              <w:right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sidDel="00000000" w:rsidR="00000000" w:rsidRPr="00000000">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eastAsia="Georgia"/>
                <w:b w:val="0"/>
                <w:i w:val="0"/>
                <w:sz w:val="22"/>
                <w:rtl w:val="0"/>
              </w:rPr>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bottom w:val="nil"/>
              <w:left w:val="nil"/>
              <w:right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sidDel="00000000" w:rsidR="00000000" w:rsidRPr="00000000">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sidDel="00000000" w:rsidR="00000000" w:rsidRPr="00000000">
              <w:rPr>
                <w:rFonts w:ascii="Georgia" w:cs="Georgia" w:eastAsia="Georgia" w:hAnsi="Georgia"/>
                <w:b w:val="0"/>
                <w:bCs w:val="1"/>
                <w:i w:val="0"/>
                <w:iCs w:val="1"/>
                <w:color w:val="080809"/>
                <w:sz w:val="22"/>
                <w:szCs w:val="20"/>
                <w:rtl w:val="0"/>
              </w:rPr>
              <w:t xml:space="preserve">Massage Caffeine 3% + Escin 1%</w:t>
            </w:r>
            <w:r w:rsidDel="00000000" w:rsidR="00000000" w:rsidRPr="00000000">
              <w:rPr>
                <w:rFonts w:ascii="Georgia" w:cs="Georgia" w:eastAsia="Georgia" w:hAnsi="Georgia"/>
                <w:b w:val="0"/>
                <w:i w:val="0"/>
                <w:color w:val="080809"/>
                <w:sz w:val="22"/>
                <w:szCs w:val="20"/>
                <w:rtl w:val="0"/>
              </w:rPr>
              <w:t xml:space="preserve">  into your face for </w:t>
            </w:r>
            <w:r w:rsidDel="00000000" w:rsidR="00000000" w:rsidRPr="00000000">
              <w:rPr>
                <w:rFonts w:ascii="Georgia" w:cs="Georgia" w:eastAsia="Georgia" w:hAnsi="Georgia"/>
                <w:b w:val="0"/>
                <w:bCs w:val="1"/>
                <w:i w:val="0"/>
                <w:iCs w:val="1"/>
                <w:color w:val="080809"/>
                <w:sz w:val="22"/>
                <w:szCs w:val="20"/>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0"/>
                <w:rtl w:val="0"/>
              </w:rPr>
              <w:t xml:space="preserve">Grab your caffeine fix at theordinary.com</w:t>
            </w:r>
            <w:r w:rsidDel="00000000" w:rsidR="00000000" w:rsidRPr="00000000">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bottom w:val="nil"/>
              <w:left w:val="nil"/>
              <w:right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b w:val="0"/>
                <w:i w:val="0"/>
                <w:color w:val="080809"/>
                <w:sz w:val="22"/>
                <w:szCs w:val="20"/>
                <w:rtl w:val="0"/>
              </w:rPr>
              <w:t xml:space="preserve">This Mother's Day, let's all </w:t>
            </w:r>
            <w:r w:rsidDel="00000000" w:rsidR="00000000" w:rsidRPr="00000000">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bCs w:val="1"/>
                <w:i w:val="0"/>
                <w:iCs w:val="1"/>
                <w:color w:val="080809"/>
                <w:sz w:val="22"/>
                <w:szCs w:val="20"/>
                <w:rtl w:val="0"/>
              </w:rPr>
              <w:t xml:space="preserve">Give her the gift of youthful radiance</w:t>
            </w:r>
            <w:r w:rsidDel="00000000" w:rsidR="00000000" w:rsidRPr="00000000">
              <w:rPr>
                <w:rFonts w:ascii="Georgia" w:cs="Georgia" w:eastAsia="Georgia" w:hAnsi="Georgia"/>
                <w:b w:val="0"/>
                <w:i w:val="0"/>
                <w:color w:val="080809"/>
                <w:sz w:val="22"/>
                <w:szCs w:val="20"/>
                <w:rtl w:val="0"/>
              </w:rPr>
              <w:t xml:space="preserve"> with Myra Ultimate.</w:t>
            </w:r>
            <w:r w:rsidDel="00000000" w:rsidR="00000000" w:rsidRPr="00000000">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Pathos</w:t>
            </w:r>
          </w:p>
        </w:tc>
        <w:tc>
          <w:tcPr>
            <w:tcBorders>
              <w:top w:val="nil"/>
              <w:bottom w:val="nil"/>
              <w:left w:val="nil"/>
              <w:right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top w:val="nil"/>
              <w:bottom w:val="nil"/>
              <w:left w:val="nil"/>
              <w:right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eastAsia="Georgia"/>
                <w:b w:val="0"/>
                <w:i w:val="0"/>
                <w:sz w:val="22"/>
                <w:rtl w:val="0"/>
              </w:rPr>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cs="Georgia" w:eastAsia="Georgia" w:hAnsi="Georgia"/>
                <w:b w:val="0"/>
                <w:i w:val="0"/>
                <w:color w:val="ffffff"/>
                <w:sz w:val="22"/>
                <w:szCs w:val="16"/>
                <w:rtl w:val="0"/>
              </w:rPr>
              <w:t xml:space="preserve">aaaa</w:t>
            </w:r>
          </w:p>
        </w:tc>
        <w:tc>
          <w:tcPr>
            <w:tcBorders>
              <w:top w:val="nil"/>
              <w:bottom w:val="single" w:sz="18" w:space="0" w:color="000000"/>
              <w:left w:val="nil"/>
              <w:right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top w:val="nil"/>
              <w:bottom w:val="single" w:sz="18" w:space="0" w:color="000000"/>
              <w:left w:val="nil"/>
              <w:right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top w:val="nil"/>
              <w:bottom w:val="single" w:sz="18" w:space="0" w:color="000000"/>
              <w:left w:val="nil"/>
              <w:right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r>
    </w:tbl>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Command                                                            0                                                  0%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                                                                    22                                             64.71%</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                                                           12                                             35.29%</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Request                                                                 0                                                 0%</w:t>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Directive Subtypes</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bottom w:val="nil"/>
              <w:left w:val="nil"/>
              <w:right w:val="nil"/>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tcBorders>
              <w:top w:val="nil"/>
              <w:bottom w:val="nil"/>
              <w:left w:val="nil"/>
              <w:right w:val="nil"/>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tcBorders>
              <w:top w:val="nil"/>
              <w:bottom w:val="nil"/>
              <w:left w:val="nil"/>
              <w:right w:val="nil"/>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bottom w:val="nil"/>
              <w:left w:val="nil"/>
              <w:right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tcBorders>
              <w:top w:val="nil"/>
              <w:bottom w:val="nil"/>
              <w:left w:val="nil"/>
              <w:right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tcBorders>
              <w:top w:val="nil"/>
              <w:bottom w:val="nil"/>
              <w:left w:val="nil"/>
              <w:right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bottom w:val="nil"/>
              <w:left w:val="nil"/>
              <w:right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bottom w:val="nil"/>
              <w:left w:val="nil"/>
              <w:right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bottom w:val="nil"/>
              <w:left w:val="nil"/>
              <w:right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r w:rsidDel="00000000" w:rsidR="00000000" w:rsidRPr="00000000">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bottom w:val="nil"/>
              <w:left w:val="nil"/>
              <w:right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r w:rsidDel="00000000" w:rsidR="00000000" w:rsidRPr="00000000">
              <w:rPr>
                <w:rFonts w:ascii="Georgia" w:hAnsi="Georgia" w:eastAsia="Georgia"/>
                <w:b w:val="0"/>
                <w:i w:val="0"/>
                <w:sz w:val="22"/>
                <w:rtl w:val="0"/>
              </w:rPr>
            </w:r>
          </w:p>
        </w:tc>
      </w:tr>
      <w:tr>
        <w:trPr>
          <w:cantSplit w:val="0"/>
          <w:trHeight w:val="1800" w:hRule="atLeast"/>
          <w:tblHeader w:val="0"/>
        </w:trPr>
        <w:tc>
          <w:tcPr>
            <w:tcBorders>
              <w:top w:val="nil"/>
              <w:bottom w:val="single" w:sz="18" w:space="0" w:color="000000"/>
              <w:left w:val="nil"/>
              <w:right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top w:val="nil"/>
              <w:bottom w:val="single" w:sz="18" w:space="0" w:color="000000"/>
              <w:left w:val="nil"/>
              <w:right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Live out your dream summer today with Pond’s UV Miracle.</w:t>
            </w:r>
            <w:r w:rsidDel="00000000" w:rsidR="00000000" w:rsidRPr="00000000">
              <w:rPr>
                <w:rFonts w:ascii="Georgia" w:hAnsi="Georgia" w:eastAsia="Georgia"/>
                <w:b w:val="0"/>
                <w:i w:val="0"/>
                <w:sz w:val="22"/>
                <w:rtl w:val="0"/>
              </w:rPr>
            </w:r>
          </w:p>
        </w:tc>
        <w:tc>
          <w:tcPr>
            <w:tcBorders>
              <w:top w:val="nil"/>
              <w:bottom w:val="single" w:sz="18" w:space="0" w:color="000000"/>
              <w:left w:val="nil"/>
              <w:right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Suggestion</w:t>
            </w:r>
          </w:p>
        </w:tc>
        <w:tc>
          <w:tcPr>
            <w:tcBorders>
              <w:top w:val="nil"/>
              <w:bottom w:val="single" w:sz="18" w:space="0" w:color="000000"/>
              <w:left w:val="nil"/>
              <w:right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r w:rsidDel="00000000" w:rsidR="00000000" w:rsidRPr="00000000">
              <w:rPr>
                <w:rFonts w:ascii="Georgia" w:hAnsi="Georgia" w:eastAsia="Georgia"/>
                <w:b w:val="0"/>
                <w:i w:val="0"/>
                <w:sz w:val="22"/>
                <w:rtl w:val="0"/>
              </w:rPr>
            </w:r>
          </w:p>
        </w:tc>
      </w:tr>
    </w:tbl>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Frequency</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Percentage</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Order</w:t>
            </w:r>
          </w:p>
        </w:tc>
        <w:tc>
          <w:tcPr>
            <w:tcBorders>
              <w:top w:val="nil"/>
              <w:bottom w:val="nil"/>
              <w:left w:val="nil"/>
              <w:right w:val="nil"/>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15</w:t>
            </w:r>
          </w:p>
        </w:tc>
        <w:tc>
          <w:tcPr>
            <w:tcBorders>
              <w:top w:val="nil"/>
              <w:bottom w:val="nil"/>
              <w:left w:val="nil"/>
              <w:right w:val="nil"/>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44.12%</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Order</w:t>
            </w:r>
          </w:p>
        </w:tc>
        <w:tc>
          <w:tcPr>
            <w:tcBorders>
              <w:top w:val="nil"/>
              <w:bottom w:val="nil"/>
              <w:left w:val="nil"/>
              <w:right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6</w:t>
            </w:r>
          </w:p>
        </w:tc>
        <w:tc>
          <w:tcPr>
            <w:tcBorders>
              <w:top w:val="nil"/>
              <w:bottom w:val="nil"/>
              <w:left w:val="nil"/>
              <w:right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17.65%</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Ethos + Order</w:t>
            </w:r>
          </w:p>
        </w:tc>
        <w:tc>
          <w:tcPr>
            <w:tcBorders>
              <w:top w:val="nil"/>
              <w:bottom w:val="nil"/>
              <w:left w:val="nil"/>
              <w:right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w:t>
            </w:r>
          </w:p>
        </w:tc>
        <w:tc>
          <w:tcPr>
            <w:tcBorders>
              <w:top w:val="nil"/>
              <w:bottom w:val="nil"/>
              <w:left w:val="nil"/>
              <w:right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2.94%</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Suggestion</w:t>
            </w:r>
          </w:p>
        </w:tc>
        <w:tc>
          <w:tcPr>
            <w:tcBorders>
              <w:top w:val="nil"/>
              <w:bottom w:val="nil"/>
              <w:left w:val="nil"/>
              <w:right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7</w:t>
            </w:r>
          </w:p>
        </w:tc>
        <w:tc>
          <w:tcPr>
            <w:tcBorders>
              <w:top w:val="nil"/>
              <w:bottom w:val="nil"/>
              <w:left w:val="nil"/>
              <w:right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20.59%</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Suggestion</w:t>
            </w:r>
          </w:p>
        </w:tc>
        <w:tc>
          <w:tcPr>
            <w:tcBorders>
              <w:top w:val="nil"/>
              <w:bottom w:val="nil"/>
              <w:left w:val="nil"/>
              <w:right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5</w:t>
            </w:r>
          </w:p>
        </w:tc>
        <w:tc>
          <w:tcPr>
            <w:tcBorders>
              <w:top w:val="nil"/>
              <w:bottom w:val="nil"/>
              <w:left w:val="nil"/>
              <w:right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14.71%</w:t>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Total</w:t>
            </w:r>
          </w:p>
        </w:tc>
        <w:tc>
          <w:tcPr>
            <w:tcBorders>
              <w:top w:val="nil"/>
              <w:bottom w:val="single" w:sz="18" w:space="0" w:color="000000"/>
              <w:left w:val="nil"/>
              <w:right w:val="nil"/>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34</w:t>
            </w:r>
          </w:p>
        </w:tc>
        <w:tc>
          <w:tcPr>
            <w:tcBorders>
              <w:top w:val="nil"/>
              <w:bottom w:val="single" w:sz="18" w:space="0" w:color="000000"/>
              <w:left w:val="nil"/>
              <w:right w:val="nil"/>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100.01%</w:t>
            </w:r>
          </w:p>
        </w:tc>
      </w:tr>
    </w:tbl>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bottom w:val="nil"/>
              <w:left w:val="nil"/>
              <w:right w:val="nil"/>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Unlock the secret to waking up with glowy, refreshed skin </w:t>
            </w:r>
            <w:r w:rsidDel="00000000" w:rsidR="00000000" w:rsidRPr="00000000">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bottom w:val="nil"/>
              <w:left w:val="nil"/>
              <w:right w:val="nil"/>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the</w:t>
            </w:r>
            <w:r w:rsidDel="00000000" w:rsidR="00000000" w:rsidRPr="00000000">
              <w:rPr>
                <w:rFonts w:ascii="Georgia" w:cs="Georgia" w:eastAsia="Georgia" w:hAnsi="Georgia"/>
                <w:b w:val="0"/>
                <w:i w:val="0"/>
                <w:iCs w:val="1"/>
                <w:sz w:val="22"/>
                <w:rtl w:val="0"/>
              </w:rPr>
              <w:t xml:space="preserve"> </w:t>
            </w:r>
            <w:r w:rsidDel="00000000" w:rsidR="00000000" w:rsidRPr="00000000">
              <w:rPr>
                <w:rFonts w:ascii="Georgia" w:cs="Georgia" w:eastAsia="Georgia" w:hAnsi="Georgia"/>
                <w:b w:val="0"/>
                <w:bCs w:val="1"/>
                <w:i w:val="0"/>
                <w:iCs w:val="1"/>
                <w:sz w:val="22"/>
                <w:rtl w:val="0"/>
              </w:rPr>
              <w:t xml:space="preserve">hottest deals</w:t>
            </w:r>
            <w:r w:rsidDel="00000000" w:rsidR="00000000" w:rsidRPr="00000000">
              <w:rPr>
                <w:rFonts w:ascii="Georgia" w:cs="Georgia" w:eastAsia="Georgia" w:hAnsi="Georgia"/>
                <w:b w:val="0"/>
                <w:bCs w:val="1"/>
                <w:i w:val="0"/>
                <w:sz w:val="22"/>
                <w:rtl w:val="0"/>
              </w:rPr>
              <w:t xml:space="preserve"> </w:t>
            </w:r>
            <w:r w:rsidDel="00000000" w:rsidR="00000000" w:rsidRPr="00000000">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bottom w:val="nil"/>
              <w:left w:val="nil"/>
              <w:right w:val="nil"/>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Shop now and win amazing prizes</w:t>
            </w:r>
            <w:r w:rsidDel="00000000" w:rsidR="00000000" w:rsidRPr="00000000">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Don’t miss out!</w:t>
            </w:r>
            <w:r w:rsidDel="00000000" w:rsidR="00000000" w:rsidRPr="00000000">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Terms and conditions apply.</w:t>
            </w:r>
          </w:p>
        </w:tc>
        <w:tc>
          <w:tcPr>
            <w:vAlign w:val="center"/>
            <w:tcBorders>
              <w:top w:val="nil"/>
              <w:bottom w:val="nil"/>
              <w:left w:val="nil"/>
              <w:right w:val="nil"/>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Feel SUPER with the all-new OLAY SUPER SERUM. </w:t>
            </w:r>
            <w:r w:rsidDel="00000000" w:rsidR="00000000" w:rsidRPr="00000000">
              <w:rPr>
                <w:rFonts w:ascii="Georgia" w:cs="Georgia" w:eastAsia="Georgia" w:hAnsi="Georgia"/>
                <w:b w:val="0"/>
                <w:bCs w:val="1"/>
                <w:i w:val="0"/>
                <w:iCs w:val="1"/>
                <w:sz w:val="22"/>
                <w:rtl w:val="0"/>
              </w:rPr>
              <w:t xml:space="preserve">Get the power of 5 serum benefits in just one bottle! </w:t>
            </w:r>
            <w:r w:rsidDel="00000000" w:rsidR="00000000" w:rsidRPr="00000000">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#OlaySuperSerum</w:t>
            </w:r>
          </w:p>
        </w:tc>
        <w:tc>
          <w:tcPr>
            <w:vAlign w:val="center"/>
            <w:tcBorders>
              <w:top w:val="nil"/>
              <w:bottom w:val="nil"/>
              <w:left w:val="nil"/>
              <w:right w:val="nil"/>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Say hello to younger- looking skin with Olay Total Effects!</w:t>
            </w:r>
            <w:r w:rsidDel="00000000" w:rsidR="00000000" w:rsidRPr="00000000">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https://www.tiktok.com/@olayphilippines </w:t>
            </w:r>
          </w:p>
        </w:tc>
        <w:tc>
          <w:tcPr>
            <w:vAlign w:val="center"/>
            <w:tcBorders>
              <w:top w:val="nil"/>
              <w:bottom w:val="nil"/>
              <w:left w:val="nil"/>
              <w:right w:val="nil"/>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Step into your #SuperEra</w:t>
            </w:r>
            <w:r w:rsidDel="00000000" w:rsidR="00000000" w:rsidRPr="00000000">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Enjoy up to 50% off, free shipping, vouchers, and </w:t>
            </w:r>
            <w:r w:rsidDel="00000000" w:rsidR="00000000" w:rsidRPr="00000000">
              <w:rPr>
                <w:rFonts w:ascii="Georgia" w:cs="Georgia" w:eastAsia="Georgia" w:hAnsi="Georgia"/>
                <w:b w:val="0"/>
                <w:bCs w:val="1"/>
                <w:i w:val="0"/>
                <w:iCs w:val="1"/>
                <w:sz w:val="22"/>
                <w:rtl w:val="0"/>
              </w:rPr>
              <w:t xml:space="preserve">exclusive gifts</w:t>
            </w:r>
            <w:r w:rsidDel="00000000" w:rsidR="00000000" w:rsidRPr="00000000">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https://shopee.ph/pgolayoofficialstore</w:t>
            </w:r>
          </w:p>
        </w:tc>
        <w:tc>
          <w:tcPr>
            <w:vAlign w:val="center"/>
            <w:tcBorders>
              <w:top w:val="nil"/>
              <w:bottom w:val="single" w:sz="18" w:space="0" w:color="000000"/>
              <w:left w:val="nil"/>
              <w:right w:val="nil"/>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single" w:sz="18" w:space="0" w:color="000000"/>
              <w:left w:val="nil"/>
              <w:right w:val="nil"/>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Our newest serum sunscreen is also </w:t>
            </w:r>
            <w:r w:rsidDel="00000000" w:rsidR="00000000" w:rsidRPr="00000000">
              <w:rPr>
                <w:rFonts w:ascii="Georgia" w:cs="Georgia" w:eastAsia="Georgia" w:hAnsi="Georgia"/>
                <w:b w:val="0"/>
                <w:bCs w:val="1"/>
                <w:i w:val="0"/>
                <w:iCs w:val="1"/>
                <w:sz w:val="22"/>
                <w:rtl w:val="0"/>
              </w:rPr>
              <w:t xml:space="preserve">available in sachets! Handy and travel-friendly! </w:t>
            </w:r>
            <w:r w:rsidDel="00000000" w:rsidR="00000000" w:rsidRPr="00000000">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#serumsunscreen #sunscreen #fyp</w:t>
            </w:r>
          </w:p>
        </w:tc>
        <w:tc>
          <w:tcPr>
            <w:vAlign w:val="center"/>
            <w:tcBorders>
              <w:top w:val="nil"/>
              <w:bottom w:val="nil"/>
              <w:left w:val="nil"/>
              <w:right w:val="nil"/>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Want to achieve a youthful skin</w:t>
            </w:r>
            <w:r w:rsidDel="00000000" w:rsidR="00000000" w:rsidRPr="00000000">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#fyp</w:t>
            </w:r>
          </w:p>
        </w:tc>
        <w:tc>
          <w:tcPr>
            <w:vAlign w:val="center"/>
            <w:tcBorders>
              <w:top w:val="nil"/>
              <w:bottom w:val="nil"/>
              <w:left w:val="nil"/>
              <w:right w:val="nil"/>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Introducing our newest Zero Shine Invisible Screen Daily Sun Stick: a lightweight, non-sticky</w:t>
            </w:r>
            <w:r w:rsidDel="00000000" w:rsidR="00000000" w:rsidRPr="00000000">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color w:val="080809"/>
                <w:sz w:val="22"/>
                <w:rtl w:val="0"/>
              </w:rPr>
              <w:t xml:space="preserve">-</w:t>
            </w:r>
            <w:r w:rsidDel="00000000" w:rsidR="00000000" w:rsidRPr="00000000">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sidDel="00000000" w:rsidR="00000000" w:rsidRPr="00000000">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rtl w:val="0"/>
              </w:rPr>
              <w:t xml:space="preserve">#LuxeOrganixPH</w:t>
            </w:r>
            <w:r w:rsidDel="00000000" w:rsidR="00000000" w:rsidRPr="00000000">
              <w:rPr>
                <w:rFonts w:ascii="Georgia" w:cs="Georgia" w:eastAsia="Georgia" w:hAnsi="Georgia"/>
                <w:b w:val="0"/>
                <w:i w:val="0"/>
                <w:sz w:val="22"/>
                <w:rtl w:val="0"/>
              </w:rPr>
              <w:t xml:space="preserve"> #WatsonsPH #SMBeauty</w:t>
            </w:r>
          </w:p>
        </w:tc>
        <w:tc>
          <w:tcPr>
            <w:vAlign w:val="center"/>
            <w:tcBorders>
              <w:top w:val="nil"/>
              <w:bottom w:val="nil"/>
              <w:left w:val="nil"/>
              <w:right w:val="nil"/>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Treat your skin to body care that will </w:t>
            </w:r>
            <w:r w:rsidDel="00000000" w:rsidR="00000000" w:rsidRPr="00000000">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0"/>
                <w:bCs w:val="1"/>
                <w:i w:val="0"/>
                <w:iCs w:val="1"/>
                <w:color w:val="080809"/>
                <w:sz w:val="22"/>
                <w:szCs w:val="23"/>
                <w:rtl w:val="0"/>
              </w:rPr>
              <w:t xml:space="preserve"> lip sunscreen with SPF90+ PA++++ for sun protection</w:t>
            </w:r>
            <w:r w:rsidDel="00000000" w:rsidR="00000000" w:rsidRPr="00000000">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yours now</w:t>
            </w:r>
            <w:r w:rsidDel="00000000" w:rsidR="00000000" w:rsidRPr="00000000">
              <w:rPr>
                <w:rFonts w:ascii="Georgia" w:cs="Georgia" w:eastAsia="Georgia" w:hAnsi="Georgia"/>
                <w:b w:val="0"/>
                <w:bCs w:val="1"/>
                <w:i w:val="0"/>
                <w:iCs w:val="1"/>
                <w:color w:val="080809"/>
                <w:sz w:val="22"/>
                <w:szCs w:val="23"/>
                <w:rtl w:val="0"/>
              </w:rPr>
              <w:t xml:space="preserve"> price starts at P199 </w:t>
            </w:r>
            <w:r w:rsidDel="00000000" w:rsidR="00000000" w:rsidRPr="00000000">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Meet our NEW first-cleanse Makeup Melt Cleansing Balm—a lightweight, </w:t>
            </w:r>
            <w:r w:rsidDel="00000000" w:rsidR="00000000" w:rsidRPr="00000000">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Shop now at Watsons and SM Beauty, online or in-store,</w:t>
            </w:r>
            <w:r w:rsidDel="00000000" w:rsidR="00000000" w:rsidRPr="00000000">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single" w:sz="18" w:space="0" w:color="000000"/>
              <w:left w:val="nil"/>
              <w:right w:val="nil"/>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tbl xmlns:a="http://schemas.openxmlformats.org/drawingml/2006/main" xmlns:pic="http://schemas.openxmlformats.org/drawingml/2006/picture">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Discover now via theordinary.com</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Break that cycle and </w:t>
            </w:r>
            <w:r w:rsidDel="00000000" w:rsidR="00000000" w:rsidRPr="00000000">
              <w:rPr>
                <w:rFonts w:ascii="Georgia" w:cs="Georgia" w:eastAsia="Georgia" w:hAnsi="Georgia"/>
                <w:b w:val="0"/>
                <w:bCs w:val="1"/>
                <w:i w:val="0"/>
                <w:iCs w:val="1"/>
                <w:color w:val="080809"/>
                <w:sz w:val="22"/>
                <w:szCs w:val="23"/>
                <w:rtl w:val="0"/>
              </w:rPr>
              <w:t xml:space="preserve">reinforce your skin barrier in 2 hours</w:t>
            </w:r>
            <w:r w:rsidDel="00000000" w:rsidR="00000000" w:rsidRPr="00000000">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Learn more at our link in bio.</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Retinal 0.2% Emulsion</w:t>
            </w:r>
            <w:r w:rsidDel="00000000" w:rsidR="00000000" w:rsidRPr="00000000">
              <w:rPr>
                <w:rFonts w:ascii="Georgia" w:cs="Georgia" w:eastAsia="Georgia" w:hAnsi="Georgia"/>
                <w:b w:val="0"/>
                <w:i w:val="0"/>
                <w:color w:val="080809"/>
                <w:sz w:val="22"/>
                <w:szCs w:val="23"/>
                <w:rtl w:val="0"/>
              </w:rPr>
              <w:t xml:space="preserve"> is our strongest retinoid night treatment yet. It works while you sleep to </w:t>
            </w:r>
            <w:r w:rsidDel="00000000" w:rsidR="00000000" w:rsidRPr="00000000">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With continued use, Retinal 0.2% Emulsion can also </w:t>
            </w:r>
            <w:r w:rsidDel="00000000" w:rsidR="00000000" w:rsidRPr="00000000">
              <w:rPr>
                <w:rFonts w:ascii="Georgia" w:cs="Georgia" w:eastAsia="Georgia" w:hAnsi="Georgia"/>
                <w:b w:val="0"/>
                <w:bCs w:val="1"/>
                <w:i w:val="0"/>
                <w:iCs w:val="1"/>
                <w:color w:val="080809"/>
                <w:sz w:val="22"/>
                <w:szCs w:val="23"/>
                <w:rtl w:val="0"/>
              </w:rPr>
              <w:t xml:space="preserve">help even skin</w:t>
            </w: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Available now at theordinary.com</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Fancy smoother and more radiant skin</w:t>
            </w:r>
            <w:r w:rsidDel="00000000" w:rsidR="00000000" w:rsidRPr="00000000">
              <w:rPr>
                <w:rFonts w:ascii="Georgia" w:cs="Georgia" w:eastAsia="Georgia" w:hAnsi="Georgia"/>
                <w:b w:val="0"/>
                <w:i w:val="0"/>
                <w:color w:val="080809"/>
                <w:sz w:val="22"/>
                <w:szCs w:val="23"/>
                <w:rtl w:val="0"/>
              </w:rPr>
              <w:t xml:space="preserve">? Try our </w:t>
            </w:r>
            <w:r w:rsidDel="00000000" w:rsidR="00000000" w:rsidRPr="00000000">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Strengthen the skin barrier and reduce excess oil</w:t>
            </w:r>
            <w:r w:rsidDel="00000000" w:rsidR="00000000" w:rsidRPr="00000000">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Additionally, as part of your daily routine,</w:t>
            </w:r>
            <w:r w:rsidDel="00000000" w:rsidR="00000000" w:rsidRPr="00000000">
              <w:rPr>
                <w:rFonts w:ascii="Georgia" w:cs="Georgia" w:eastAsia="Georgia" w:hAnsi="Georgia"/>
                <w:b w:val="0"/>
                <w:bCs w:val="1"/>
                <w:i w:val="0"/>
                <w:iCs w:val="1"/>
                <w:color w:val="080809"/>
                <w:sz w:val="22"/>
                <w:szCs w:val="23"/>
                <w:rtl w:val="0"/>
              </w:rPr>
              <w:t xml:space="preserve"> this formula can help reduce pore visibility</w:t>
            </w:r>
            <w:r w:rsidDel="00000000" w:rsidR="00000000" w:rsidRPr="00000000">
              <w:rPr>
                <w:rFonts w:ascii="Georgia" w:cs="Georgia" w:eastAsia="Georgia" w:hAnsi="Georgia"/>
                <w:b w:val="0"/>
                <w:i w:val="0"/>
                <w:color w:val="080809"/>
                <w:sz w:val="22"/>
                <w:szCs w:val="23"/>
                <w:rtl w:val="0"/>
              </w:rPr>
              <w:t xml:space="preserve"> and</w:t>
            </w:r>
            <w:r w:rsidDel="00000000" w:rsidR="00000000" w:rsidRPr="00000000">
              <w:rPr>
                <w:rFonts w:ascii="Georgia" w:cs="Georgia" w:eastAsia="Georgia" w:hAnsi="Georgia"/>
                <w:b w:val="0"/>
                <w:bCs w:val="1"/>
                <w:i w:val="0"/>
                <w:iCs w:val="1"/>
                <w:color w:val="080809"/>
                <w:sz w:val="22"/>
                <w:szCs w:val="23"/>
                <w:rtl w:val="0"/>
              </w:rPr>
              <w:t xml:space="preserve"> improve the feeling of skin suppleness</w:t>
            </w: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Is it in your routine?</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Let’s face it, skincare is a commitment, and you deserve formulations that deliver. </w:t>
            </w:r>
            <w:r w:rsidDel="00000000" w:rsidR="00000000" w:rsidRPr="00000000">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Improve delivery of your other skincare ingredients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Slide into cart at theordinary.com</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Dull skin? Uneven texture?  </w:t>
            </w:r>
            <w:r w:rsidDel="00000000" w:rsidR="00000000" w:rsidRPr="00000000">
              <w:rPr>
                <w:rFonts w:ascii="Georgia" w:cs="Georgia" w:eastAsia="Georgia" w:hAnsi="Georgia"/>
                <w:b w:val="0"/>
                <w:bCs w:val="1"/>
                <w:i w:val="0"/>
                <w:iCs w:val="1"/>
                <w:color w:val="080809"/>
                <w:sz w:val="22"/>
                <w:szCs w:val="23"/>
                <w:rtl w:val="0"/>
              </w:rPr>
              <w:t xml:space="preserve">Apply Glycolic Acid 7% Exfoliating Toner</w:t>
            </w:r>
            <w:r w:rsidDel="00000000" w:rsidR="00000000" w:rsidRPr="00000000">
              <w:rPr>
                <w:rFonts w:ascii="Georgia" w:cs="Georgia" w:eastAsia="Georgia" w:hAnsi="Georgia"/>
                <w:b w:val="0"/>
                <w:i w:val="0"/>
                <w:color w:val="080809"/>
                <w:sz w:val="22"/>
                <w:szCs w:val="23"/>
                <w:rtl w:val="0"/>
              </w:rPr>
              <w:t xml:space="preserve"> in the evening after cleansing and before moisturizing to </w:t>
            </w:r>
            <w:r w:rsidDel="00000000" w:rsidR="00000000" w:rsidRPr="00000000">
              <w:rPr>
                <w:rFonts w:ascii="Georgia" w:cs="Georgia" w:eastAsia="Georgia" w:hAnsi="Georgia"/>
                <w:b w:val="0"/>
                <w:bCs w:val="1"/>
                <w:i w:val="0"/>
                <w:iCs w:val="1"/>
                <w:color w:val="080809"/>
                <w:sz w:val="22"/>
                <w:szCs w:val="23"/>
                <w:rtl w:val="0"/>
              </w:rPr>
              <w:t xml:space="preserve">enhance skin luminosity and reduce the look of fine lines.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Enjoy 23% off this month, in-store and online at theordinary.com</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Massage Caffeine 3% + Escin 1%</w:t>
            </w:r>
            <w:r w:rsidDel="00000000" w:rsidR="00000000" w:rsidRPr="00000000">
              <w:rPr>
                <w:rFonts w:ascii="Georgia" w:cs="Georgia" w:eastAsia="Georgia" w:hAnsi="Georgia"/>
                <w:b w:val="0"/>
                <w:i w:val="0"/>
                <w:color w:val="080809"/>
                <w:sz w:val="22"/>
                <w:szCs w:val="23"/>
                <w:rtl w:val="0"/>
              </w:rPr>
              <w:t xml:space="preserve">  into your face for </w:t>
            </w:r>
            <w:r w:rsidDel="00000000" w:rsidR="00000000" w:rsidRPr="00000000">
              <w:rPr>
                <w:rFonts w:ascii="Georgia" w:cs="Georgia" w:eastAsia="Georgia" w:hAnsi="Georgia"/>
                <w:b w:val="0"/>
                <w:bCs w:val="1"/>
                <w:i w:val="0"/>
                <w:iCs w:val="1"/>
                <w:color w:val="080809"/>
                <w:sz w:val="22"/>
                <w:szCs w:val="23"/>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Grab your caffeine fix at theordinary.com</w:t>
            </w:r>
            <w:r w:rsidDel="00000000" w:rsidR="00000000" w:rsidRPr="00000000">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single" w:sz="18" w:space="0" w:color="000000"/>
              <w:left w:val="nil"/>
              <w:right w:val="nil"/>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tbl xmlns:a="http://schemas.openxmlformats.org/drawingml/2006/main" xmlns:pic="http://schemas.openxmlformats.org/drawingml/2006/picture">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Like Catriona Gray, let d-Alpha Tocopherol (Myra E) help give you</w:t>
            </w:r>
            <w:r w:rsidDel="00000000" w:rsidR="00000000" w:rsidRPr="00000000">
              <w:rPr>
                <w:rFonts w:ascii="Georgia" w:cs="Georgia" w:eastAsia="Georgia" w:hAnsi="Georgia"/>
                <w:b w:val="0"/>
                <w:bCs w:val="1"/>
                <w:i w:val="0"/>
                <w:iCs w:val="1"/>
                <w:color w:val="080809"/>
                <w:sz w:val="22"/>
                <w:szCs w:val="23"/>
                <w:rtl w:val="0"/>
              </w:rPr>
              <w:t xml:space="preserve"> healthy skin that glows from within</w:t>
            </w:r>
            <w:r w:rsidDel="00000000" w:rsidR="00000000" w:rsidRPr="00000000">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U0109P032323M</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Get that confident glow with Kelsey and Myra Facial Wash! </w:t>
            </w:r>
            <w:r w:rsidDel="00000000" w:rsidR="00000000" w:rsidRPr="00000000">
              <w:rPr>
                <w:rFonts w:ascii="Georgia" w:cs="Georgia" w:eastAsia="Georgia" w:hAnsi="Georgia"/>
                <w:b w:val="0"/>
                <w:bCs w:val="1"/>
                <w:i w:val="0"/>
                <w:iCs w:val="1"/>
                <w:color w:val="080809"/>
                <w:sz w:val="22"/>
                <w:szCs w:val="23"/>
                <w:rtl w:val="0"/>
              </w:rPr>
              <w:t xml:space="preserve">With Oil Clear Technology and 5 Essential Beauty Vitamins</w:t>
            </w:r>
            <w:r w:rsidDel="00000000" w:rsidR="00000000" w:rsidRPr="00000000">
              <w:rPr>
                <w:rFonts w:ascii="Georgia" w:cs="Georgia" w:eastAsia="Georgia" w:hAnsi="Georgia"/>
                <w:b w:val="0"/>
                <w:i w:val="0"/>
                <w:color w:val="080809"/>
                <w:sz w:val="22"/>
                <w:szCs w:val="23"/>
                <w:rtl w:val="0"/>
              </w:rPr>
              <w:t xml:space="preserve"> so you get less oil and all the glow. Try now!</w:t>
            </w:r>
            <w:r w:rsidDel="00000000" w:rsidR="00000000" w:rsidRPr="00000000">
              <w:rPr>
                <w:rFonts w:ascii="Georgia" w:cs="Georgia" w:eastAsia="Georgia" w:hAnsi="Georgia"/>
                <w:b w:val="0"/>
                <w:i w:val="0"/>
                <w:sz w:val="22"/>
                <w:rtl w:val="0"/>
              </w:rPr>
              <w:t xml:space="preserve"> </w:t>
            </w:r>
          </w:p>
        </w:tc>
        <w:tc>
          <w:tcPr>
            <w:vAlign w:val="center"/>
            <w:tcBorders>
              <w:top w:val="nil"/>
              <w:bottom w:val="nil"/>
              <w:left w:val="nil"/>
              <w:right w:val="nil"/>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This Mother's Day, let's all </w:t>
            </w:r>
            <w:r w:rsidDel="00000000" w:rsidR="00000000" w:rsidRPr="00000000">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bCs w:val="1"/>
                <w:i w:val="0"/>
                <w:iCs w:val="1"/>
                <w:color w:val="080809"/>
                <w:sz w:val="22"/>
                <w:szCs w:val="23"/>
                <w:rtl w:val="0"/>
              </w:rPr>
              <w:t xml:space="preserve">Give her the gift of youthful radiance</w:t>
            </w:r>
            <w:r w:rsidDel="00000000" w:rsidR="00000000" w:rsidRPr="00000000">
              <w:rPr>
                <w:rFonts w:ascii="Georgia" w:cs="Georgia" w:eastAsia="Georgia" w:hAnsi="Georgia"/>
                <w:b w:val="0"/>
                <w:i w:val="0"/>
                <w:color w:val="080809"/>
                <w:sz w:val="22"/>
                <w:szCs w:val="23"/>
                <w:rtl w:val="0"/>
              </w:rPr>
              <w:t xml:space="preserve"> with Myra Ultimate.</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It’s almost time for the holidays, and what better way to shine than with </w:t>
            </w:r>
            <w:r w:rsidDel="00000000" w:rsidR="00000000" w:rsidRPr="00000000">
              <w:rPr>
                <w:rFonts w:ascii="Georgia" w:cs="Georgia" w:eastAsia="Georgia" w:hAnsi="Georgia"/>
                <w:b w:val="0"/>
                <w:bCs w:val="1"/>
                <w:i w:val="0"/>
                <w:iCs w:val="1"/>
                <w:color w:val="080809"/>
                <w:sz w:val="22"/>
                <w:szCs w:val="23"/>
                <w:rtl w:val="0"/>
              </w:rPr>
              <w:t xml:space="preserve">glowing skin</w:t>
            </w:r>
            <w:r w:rsidDel="00000000" w:rsidR="00000000" w:rsidRPr="00000000">
              <w:rPr>
                <w:rFonts w:ascii="Georgia" w:cs="Georgia" w:eastAsia="Georgia" w:hAnsi="Georgia"/>
                <w:b w:val="0"/>
                <w:i w:val="0"/>
                <w:color w:val="080809"/>
                <w:sz w:val="22"/>
                <w:szCs w:val="23"/>
                <w:rtl w:val="0"/>
              </w:rPr>
              <w:t xml:space="preserve">? Stock up on Myra E with our </w:t>
            </w:r>
            <w:r w:rsidDel="00000000" w:rsidR="00000000" w:rsidRPr="00000000">
              <w:rPr>
                <w:rFonts w:ascii="Georgia" w:cs="Georgia" w:eastAsia="Georgia" w:hAnsi="Georgia"/>
                <w:b w:val="0"/>
                <w:bCs w:val="1"/>
                <w:i w:val="0"/>
                <w:iCs w:val="1"/>
                <w:color w:val="080809"/>
                <w:sz w:val="22"/>
                <w:szCs w:val="23"/>
                <w:rtl w:val="0"/>
              </w:rPr>
              <w:t xml:space="preserve">crowd favorite 2+1 Promo during</w:t>
            </w:r>
            <w:r w:rsidDel="00000000" w:rsidR="00000000" w:rsidRPr="00000000">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Don’t miss out on this </w:t>
            </w:r>
            <w:r w:rsidDel="00000000" w:rsidR="00000000" w:rsidRPr="00000000">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#1111BrandFiesta #MyraEGlow</w:t>
            </w:r>
            <w:r w:rsidDel="00000000" w:rsidR="00000000" w:rsidRPr="00000000">
              <w:rPr>
                <w:rFonts w:ascii="Georgia" w:cs="Georgia" w:eastAsia="Georgia" w:hAnsi="Georgia"/>
                <w:b w:val="0"/>
                <w:i w:val="0"/>
                <w:sz w:val="22"/>
                <w:szCs w:val="23"/>
                <w:rtl w:val="0"/>
              </w:rPr>
              <w:t xml:space="preserve"> #MyraBeauty #HolidayGlow #MyraOnTikTok</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Myra is now LIVE on the UL Skin Sciences Webstore!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Transform your skin from within with </w:t>
            </w:r>
            <w:r w:rsidDel="00000000" w:rsidR="00000000" w:rsidRPr="00000000">
              <w:rPr>
                <w:rFonts w:ascii="Georgia" w:cs="Georgia" w:eastAsia="Georgia" w:hAnsi="Georgia"/>
                <w:b w:val="0"/>
                <w:bCs w:val="1"/>
                <w:i w:val="0"/>
                <w:iCs w:val="1"/>
                <w:color w:val="080809"/>
                <w:sz w:val="22"/>
                <w:szCs w:val="23"/>
                <w:rtl w:val="0"/>
              </w:rPr>
              <w:t xml:space="preserve">Myra’s trusted skincare essentials</w:t>
            </w:r>
            <w:r w:rsidDel="00000000" w:rsidR="00000000" w:rsidRPr="00000000">
              <w:rPr>
                <w:rFonts w:ascii="Georgia" w:cs="Georgia" w:eastAsia="Georgia" w:hAnsi="Georgia"/>
                <w:b w:val="0"/>
                <w:i w:val="0"/>
                <w:color w:val="080809"/>
                <w:sz w:val="22"/>
                <w:szCs w:val="23"/>
                <w:rtl w:val="0"/>
              </w:rPr>
              <w:t xml:space="preserve">. Shop now and embrace your healthiest, most radiant glow with </w:t>
            </w:r>
            <w:r w:rsidDel="00000000" w:rsidR="00000000" w:rsidRPr="00000000">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Shop Myra: https://shop.ulssi.com.ph/</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w:t>
            </w:r>
          </w:p>
        </w:tc>
        <w:tc>
          <w:tcPr>
            <w:vAlign w:val="center"/>
            <w:tcBorders>
              <w:top w:val="nil"/>
              <w:bottom w:val="nil"/>
              <w:left w:val="nil"/>
              <w:right w:val="nil"/>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REF CODE U0147P102425M</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Powered by 5 essential beauty vitamins— Niacinamide, Vitamins E, C, B5 and B6</w:t>
            </w:r>
            <w:r w:rsidDel="00000000" w:rsidR="00000000" w:rsidRPr="00000000">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U0060P050426M</w:t>
            </w:r>
            <w:r w:rsidDel="00000000" w:rsidR="00000000" w:rsidRPr="00000000">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single" w:sz="18" w:space="0" w:color="000000"/>
              <w:left w:val="nil"/>
              <w:right w:val="nil"/>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tbl xmlns:a="http://schemas.openxmlformats.org/drawingml/2006/main" xmlns:pic="http://schemas.openxmlformats.org/drawingml/2006/picture">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sidDel="00000000" w:rsidR="00000000" w:rsidRPr="00000000">
              <w:rPr>
                <w:rFonts w:ascii="Georgia" w:cs="Times New Roman" w:eastAsia="Georgia" w:hAnsi="Georgia"/>
                <w:b w:val="0"/>
                <w:i w:val="0"/>
                <w:color w:val="080809"/>
                <w:sz w:val="22"/>
                <w:szCs w:val="23"/>
                <w:rtl w:val="0"/>
              </w:rPr>
              <w:t xml:space="preserve">With regular use. Results may vary. ASC Ref Code: ﻿﻿U028P011923PS</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Bring back your ultimately revitalized, </w:t>
            </w:r>
            <w:r w:rsidDel="00000000" w:rsidR="00000000" w:rsidRPr="00000000">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With regular use. Results may vary.</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cs="Georgia" w:eastAsia="Georgia" w:hAnsi="Georgia"/>
                <w:b w:val="0"/>
                <w:i w:val="0"/>
                <w:sz w:val="22"/>
                <w:rtl w:val="0"/>
              </w:rPr>
              <w:t xml:space="preserve"> </w:t>
            </w:r>
          </w:p>
        </w:tc>
        <w:tc>
          <w:tcPr>
            <w:vAlign w:val="center"/>
            <w:tcBorders>
              <w:top w:val="nil"/>
              <w:bottom w:val="nil"/>
              <w:left w:val="nil"/>
              <w:right w:val="nil"/>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Introducing the new Pond’s UV Miracle range – our new ultra-light sunscreens with </w:t>
            </w:r>
            <w:r w:rsidDel="00000000" w:rsidR="00000000" w:rsidRPr="00000000">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UV Protect and Repair your skin with SPF 50 PA++++, </w:t>
            </w:r>
            <w:r w:rsidDel="00000000" w:rsidR="00000000" w:rsidRPr="00000000">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 50x brightening power with Niasorcino</w:t>
            </w:r>
            <w:r w:rsidDel="00000000" w:rsidR="00000000" w:rsidRPr="00000000">
              <w:rPr>
                <w:rFonts w:ascii="Georgia" w:cs="Cardo"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Live out your dream summer today with Pond’s UV Miracle – now available nationwide.</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Unlock the secret to stronger, plumper, radiant skin.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The Pond’s Biome Gel is packed with</w:t>
            </w:r>
            <w:r w:rsidDel="00000000" w:rsidR="00000000" w:rsidRPr="00000000">
              <w:rPr>
                <w:rFonts w:ascii="Georgia" w:cs="Georgia" w:eastAsia="Georgia" w:hAnsi="Georgia"/>
                <w:b w:val="0"/>
                <w:bCs w:val="1"/>
                <w:i w:val="0"/>
                <w:iCs w:val="1"/>
                <w:color w:val="080809"/>
                <w:sz w:val="22"/>
                <w:szCs w:val="23"/>
                <w:rtl w:val="0"/>
              </w:rPr>
              <w:t xml:space="preserve"> millions of pre-biotics to restore the balance of your skin biome.</w:t>
            </w:r>
            <w:r w:rsidDel="00000000" w:rsidR="00000000" w:rsidRPr="00000000">
              <w:rPr>
                <w:rFonts w:ascii="Georgia" w:cs="Georgia" w:eastAsia="Georgia" w:hAnsi="Georgia"/>
                <w:b w:val="0"/>
                <w:i w:val="0"/>
                <w:color w:val="080809"/>
                <w:sz w:val="22"/>
                <w:szCs w:val="23"/>
                <w:rtl w:val="0"/>
              </w:rPr>
              <w:t xml:space="preserve"> Try it today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#PondsBiomeTok #BiomeTok #RestoreTheBalance</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Keeping it light with @bellemariano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Try POND’S Biome Gel for plump, hydrated skin that stays fresh and dewy all 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#PONDSxBelle</w:t>
            </w:r>
            <w:r w:rsidDel="00000000" w:rsidR="00000000" w:rsidRPr="00000000">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bottom w:val="single" w:sz="18" w:space="0" w:color="000000"/>
              <w:left w:val="nil"/>
              <w:right w:val="nil"/>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bottom w:val="nil"/>
              <w:left w:val="nil"/>
              <w:right w:val="nil"/>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bottom w:val="nil"/>
              <w:left w:val="nil"/>
              <w:right w:val="nil"/>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bottom w:val="nil"/>
              <w:left w:val="nil"/>
              <w:right w:val="nil"/>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win amazing prizes… Don’t miss out! Add to Cart now. </w:t>
            </w:r>
          </w:p>
        </w:tc>
        <w:tc>
          <w:tcPr>
            <w:vAlign w:val="center"/>
            <w:tcBorders>
              <w:top w:val="nil"/>
              <w:bottom w:val="nil"/>
              <w:left w:val="nil"/>
              <w:right w:val="nil"/>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iCs w:val="1"/>
                <w:sz w:val="22"/>
                <w:szCs w:val="24"/>
                <w:rtl w:val="0"/>
              </w:rPr>
              <w:t xml:space="preserve">Get the power of 5 serum benefits in just one bottle! </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tc>
        <w:tc>
          <w:tcPr>
            <w:vAlign w:val="center"/>
            <w:tcBorders>
              <w:top w:val="nil"/>
              <w:bottom w:val="nil"/>
              <w:left w:val="nil"/>
              <w:right w:val="nil"/>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tc>
        <w:tc>
          <w:tcPr>
            <w:vAlign w:val="center"/>
            <w:tcBorders>
              <w:top w:val="nil"/>
              <w:bottom w:val="single" w:sz="18" w:space="0" w:color="000000"/>
              <w:left w:val="nil"/>
              <w:right w:val="nil"/>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single" w:sz="18" w:space="0" w:color="000000"/>
              <w:left w:val="nil"/>
              <w:right w:val="nil"/>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access the provided shopping link to shop for the featured Olay products. </w:t>
            </w:r>
          </w:p>
        </w:tc>
      </w:tr>
    </w:tbl>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bottom w:val="nil"/>
              <w:left w:val="nil"/>
              <w:right w:val="nil"/>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vAlign w:val="center"/>
            <w:tcBorders>
              <w:top w:val="nil"/>
              <w:bottom w:val="nil"/>
              <w:left w:val="nil"/>
              <w:right w:val="nil"/>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in Watsons stores &amp; online! </w:t>
            </w:r>
          </w:p>
        </w:tc>
        <w:tc>
          <w:tcPr>
            <w:vAlign w:val="center"/>
            <w:tcBorders>
              <w:top w:val="nil"/>
              <w:bottom w:val="nil"/>
              <w:left w:val="nil"/>
              <w:right w:val="nil"/>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&amp; SM Beauty, in-store and online! </w:t>
            </w:r>
          </w:p>
        </w:tc>
        <w:tc>
          <w:tcPr>
            <w:vAlign w:val="center"/>
            <w:tcBorders>
              <w:top w:val="nil"/>
              <w:bottom w:val="nil"/>
              <w:left w:val="nil"/>
              <w:right w:val="nil"/>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bottom w:val="nil"/>
              <w:left w:val="nil"/>
              <w:right w:val="nil"/>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and SM Beauty, online or in-store </w:t>
            </w:r>
          </w:p>
        </w:tc>
        <w:tc>
          <w:tcPr>
            <w:vAlign w:val="center"/>
            <w:tcBorders>
              <w:top w:val="nil"/>
              <w:bottom w:val="nil"/>
              <w:left w:val="nil"/>
              <w:right w:val="nil"/>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yours now!</w:t>
            </w:r>
          </w:p>
        </w:tc>
        <w:tc>
          <w:tcPr>
            <w:vAlign w:val="center"/>
            <w:tcBorders>
              <w:top w:val="nil"/>
              <w:bottom w:val="single" w:sz="18" w:space="0" w:color="000000"/>
              <w:left w:val="nil"/>
              <w:right w:val="nil"/>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single" w:sz="18" w:space="0" w:color="000000"/>
              <w:left w:val="nil"/>
              <w:right w:val="nil"/>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sunscreen. </w:t>
            </w:r>
          </w:p>
        </w:tc>
      </w:tr>
    </w:tbl>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Discover now via theordinary.com </w:t>
            </w:r>
          </w:p>
        </w:tc>
        <w:tc>
          <w:tcPr>
            <w:vAlign w:val="center"/>
            <w:tcBorders>
              <w:top w:val="nil"/>
              <w:bottom w:val="nil"/>
              <w:left w:val="nil"/>
              <w:right w:val="nil"/>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Learn more at our link in bio. </w:t>
            </w:r>
          </w:p>
        </w:tc>
        <w:tc>
          <w:tcPr>
            <w:vAlign w:val="center"/>
            <w:tcBorders>
              <w:top w:val="nil"/>
              <w:bottom w:val="nil"/>
              <w:left w:val="nil"/>
              <w:right w:val="nil"/>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Power Up Your P.M.</w:t>
            </w:r>
          </w:p>
        </w:tc>
        <w:tc>
          <w:tcPr>
            <w:vAlign w:val="center"/>
            <w:tcBorders>
              <w:top w:val="nil"/>
              <w:bottom w:val="nil"/>
              <w:left w:val="nil"/>
              <w:right w:val="nil"/>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our Niacinamide 10% + Zinc 1%. </w:t>
            </w:r>
          </w:p>
        </w:tc>
        <w:tc>
          <w:tcPr>
            <w:vAlign w:val="center"/>
            <w:tcBorders>
              <w:top w:val="nil"/>
              <w:bottom w:val="nil"/>
              <w:left w:val="nil"/>
              <w:right w:val="nil"/>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Slide into cart at theordinary.com </w:t>
            </w:r>
          </w:p>
        </w:tc>
        <w:tc>
          <w:tcPr>
            <w:vAlign w:val="center"/>
            <w:tcBorders>
              <w:top w:val="nil"/>
              <w:bottom w:val="nil"/>
              <w:left w:val="nil"/>
              <w:right w:val="nil"/>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Grab your caffeine fix at theordinary.com </w:t>
            </w:r>
          </w:p>
        </w:tc>
        <w:tc>
          <w:tcPr>
            <w:vAlign w:val="center"/>
            <w:tcBorders>
              <w:top w:val="nil"/>
              <w:bottom w:val="single" w:sz="18" w:space="0" w:color="000000"/>
              <w:left w:val="nil"/>
              <w:right w:val="nil"/>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single" w:sz="18" w:space="0" w:color="000000"/>
              <w:left w:val="nil"/>
              <w:right w:val="nil"/>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obtain the product through the website.</w:t>
            </w:r>
          </w:p>
        </w:tc>
      </w:tr>
    </w:tbl>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 for only 12.50 per capsule. </w:t>
            </w:r>
          </w:p>
        </w:tc>
        <w:tc>
          <w:tcPr>
            <w:vAlign w:val="center"/>
            <w:tcBorders>
              <w:top w:val="nil"/>
              <w:bottom w:val="nil"/>
              <w:left w:val="nil"/>
              <w:right w:val="nil"/>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w:t>
            </w:r>
          </w:p>
        </w:tc>
        <w:tc>
          <w:tcPr>
            <w:vAlign w:val="center"/>
            <w:tcBorders>
              <w:top w:val="nil"/>
              <w:bottom w:val="nil"/>
              <w:left w:val="nil"/>
              <w:right w:val="nil"/>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Give her the gift of youthful radiance with Myra Ultimate.</w:t>
            </w:r>
          </w:p>
        </w:tc>
        <w:tc>
          <w:tcPr>
            <w:vAlign w:val="center"/>
            <w:tcBorders>
              <w:top w:val="nil"/>
              <w:bottom w:val="nil"/>
              <w:left w:val="nil"/>
              <w:right w:val="nil"/>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bottom w:val="nil"/>
              <w:left w:val="nil"/>
              <w:right w:val="nil"/>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bottom w:val="nil"/>
              <w:left w:val="nil"/>
              <w:right w:val="nil"/>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Experience the Gluta made by Myra with the NEW Myra Glow Radiance White! </w:t>
            </w:r>
          </w:p>
        </w:tc>
        <w:tc>
          <w:tcPr>
            <w:vAlign w:val="center"/>
            <w:tcBorders>
              <w:top w:val="nil"/>
              <w:bottom w:val="nil"/>
              <w:left w:val="nil"/>
              <w:right w:val="nil"/>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bottom w:val="single" w:sz="18" w:space="0" w:color="000000"/>
              <w:left w:val="nil"/>
              <w:right w:val="nil"/>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single" w:sz="18" w:space="0" w:color="000000"/>
              <w:left w:val="nil"/>
              <w:right w:val="nil"/>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use Myra Glow Vitamin Lotion regularly to help reveal their glow.</w:t>
            </w:r>
          </w:p>
        </w:tc>
      </w:tr>
    </w:tbl>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bottom w:val="nil"/>
              <w:left w:val="nil"/>
              <w:right w:val="nil"/>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bottom w:val="nil"/>
              <w:left w:val="nil"/>
              <w:right w:val="nil"/>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bottom w:val="nil"/>
              <w:left w:val="nil"/>
              <w:right w:val="nil"/>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Live out your dream summer today with Pond’s UV Miracle. </w:t>
            </w:r>
          </w:p>
        </w:tc>
        <w:tc>
          <w:tcPr>
            <w:vAlign w:val="center"/>
            <w:tcBorders>
              <w:top w:val="nil"/>
              <w:bottom w:val="nil"/>
              <w:left w:val="nil"/>
              <w:right w:val="nil"/>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it today.</w:t>
            </w:r>
          </w:p>
        </w:tc>
        <w:tc>
          <w:tcPr>
            <w:vAlign w:val="center"/>
            <w:tcBorders>
              <w:top w:val="nil"/>
              <w:bottom w:val="nil"/>
              <w:left w:val="nil"/>
              <w:right w:val="nil"/>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 Suggestion</w:t>
            </w:r>
          </w:p>
        </w:tc>
        <w:tc>
          <w:tcPr>
            <w:vAlign w:val="center"/>
            <w:tcBorders>
              <w:top w:val="nil"/>
              <w:bottom w:val="nil"/>
              <w:left w:val="nil"/>
              <w:right w:val="nil"/>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POND’S Biome Gel for plump, hydrated skin that stays fresh and dewy all day. </w:t>
            </w:r>
          </w:p>
        </w:tc>
        <w:tc>
          <w:tcPr>
            <w:vAlign w:val="center"/>
            <w:tcBorders>
              <w:top w:val="nil"/>
              <w:bottom w:val="single" w:sz="18" w:space="0" w:color="000000"/>
              <w:left w:val="nil"/>
              <w:right w:val="nil"/>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bottom w:val="single" w:sz="18" w:space="0" w:color="000000"/>
              <w:left w:val="nil"/>
              <w:right w:val="nil"/>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recommends trying POND’S Biome Gel and highlights the skin benefits stated in the advertisement. </w:t>
            </w:r>
          </w:p>
        </w:tc>
      </w:tr>
    </w:tbl>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Skincare Brands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Discussion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OLAY</w:t>
            </w:r>
          </w:p>
        </w:tc>
        <w:tc>
          <w:tcPr>
            <w:vAlign w:val="center"/>
            <w:tcBorders>
              <w:top w:val="nil"/>
              <w:bottom w:val="nil"/>
              <w:left w:val="nil"/>
              <w:right w:val="nil"/>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bottom w:val="nil"/>
              <w:left w:val="nil"/>
              <w:right w:val="nil"/>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LUXE ORGANIX </w:t>
            </w:r>
          </w:p>
        </w:tc>
        <w:tc>
          <w:tcPr>
            <w:vAlign w:val="center"/>
            <w:tcBorders>
              <w:top w:val="nil"/>
              <w:bottom w:val="nil"/>
              <w:left w:val="nil"/>
              <w:right w:val="nil"/>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tc>
        <w:tc>
          <w:tcPr>
            <w:vAlign w:val="center"/>
            <w:tcBorders>
              <w:top w:val="nil"/>
              <w:bottom w:val="nil"/>
              <w:left w:val="nil"/>
              <w:right w:val="nil"/>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THE ORDINARY</w:t>
            </w:r>
          </w:p>
        </w:tc>
        <w:tc>
          <w:tcPr>
            <w:vAlign w:val="center"/>
            <w:tcBorders>
              <w:top w:val="nil"/>
              <w:bottom w:val="nil"/>
              <w:left w:val="nil"/>
              <w:right w:val="nil"/>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bottom w:val="nil"/>
              <w:left w:val="nil"/>
              <w:right w:val="nil"/>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MYRA</w:t>
            </w:r>
          </w:p>
        </w:tc>
        <w:tc>
          <w:tcPr>
            <w:vAlign w:val="center"/>
            <w:tcBorders>
              <w:top w:val="nil"/>
              <w:bottom w:val="nil"/>
              <w:left w:val="nil"/>
              <w:right w:val="nil"/>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bottom w:val="nil"/>
              <w:left w:val="nil"/>
              <w:right w:val="nil"/>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POND’S</w:t>
            </w:r>
          </w:p>
        </w:tc>
        <w:tc>
          <w:tcPr>
            <w:vAlign w:val="center"/>
            <w:tcBorders>
              <w:top w:val="nil"/>
              <w:bottom w:val="single" w:sz="18" w:space="0" w:color="000000"/>
              <w:left w:val="nil"/>
              <w:right w:val="nil"/>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bottom w:val="single" w:sz="18" w:space="0" w:color="000000"/>
              <w:left w:val="nil"/>
              <w:right w:val="nil"/>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