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Times New Roman" w:cs="Georgia" w:eastAsia="Georgia" w:hAnsi="Times New Roman"/>
          <w:b w:val="1"/>
          <w:bCs w:val="1"/>
          <w:sz w:val="22"/>
          <w:szCs w:val="28"/>
          <w:rtl w:val="0"/>
        </w:rPr>
        <w:t>CONSTRUCTING HOPE AND EMPOWERMENT: LEXICAL AND GRAMMATICAL STRATEGIES IN INSTAGRAM MENTAL HEALTH ADVOCACY CAPTIONS (2024–2025)</w:t>
      </w:r>
      <w:r w:rsidDel="00000000" w:rsidR="00000000" w:rsidRPr="00000000">
        <w:rPr>
          <w:rtl w:val="0"/>
        </w:rPr>
      </w:r>
    </w:p>
    <w:p w:rsidR="00000000" w:rsidDel="00000000" w:rsidP="00000000" w:rsidRDefault="00000000" w:rsidRPr="00000000" w14:paraId="00000003">
      <w:pPr>
        <w:spacing w:after="0" w:before="1152" w:lineRule="auto"/>
        <w:rPr/>
      </w:pPr>
      <w:r w:rsidDel="00000000" w:rsidR="00000000" w:rsidRPr="00000000">
        <w:rPr>
          <w:rtl w:val="0"/>
        </w:rPr>
      </w:r>
    </w:p>
    <w:p w:rsidR="00000000" w:rsidDel="00000000" w:rsidP="00000000" w:rsidRDefault="00000000" w:rsidRPr="00000000" w14:paraId="00000004">
      <w:pPr>
        <w:spacing w:line="300" w:lineRule="auto"/>
        <w:jc w:val="center"/>
        <w:rPr/>
      </w:pPr>
      <w:r w:rsidDel="00000000" w:rsidR="00000000" w:rsidRPr="00000000">
        <w:rPr>
          <w:rFonts w:ascii="Georgia" w:cs="Georgia" w:eastAsia="Georgia" w:hAnsi="Georgia"/>
          <w:sz w:val="24"/>
          <w:szCs w:val="24"/>
          <w:rtl w:val="0"/>
        </w:rPr>
        <w:t xml:space="preserve">A Thesis Proposal</w:t>
      </w:r>
      <w:r w:rsidDel="00000000" w:rsidR="00000000" w:rsidRPr="00000000">
        <w:rPr>
          <w:rtl w:val="0"/>
        </w:rPr>
      </w:r>
    </w:p>
    <w:p w:rsidR="00000000" w:rsidDel="00000000" w:rsidP="00000000" w:rsidRDefault="00000000" w:rsidRPr="00000000" w14:paraId="00000005">
      <w:pPr>
        <w:spacing w:line="300" w:lineRule="auto"/>
        <w:jc w:val="center"/>
        <w:rPr/>
      </w:pPr>
      <w:r w:rsidDel="00000000" w:rsidR="00000000" w:rsidRPr="00000000">
        <w:rPr>
          <w:rFonts w:ascii="Georgia" w:cs="Georgia" w:eastAsia="Georgia" w:hAnsi="Georgia"/>
          <w:sz w:val="24"/>
          <w:szCs w:val="24"/>
          <w:rtl w:val="0"/>
        </w:rPr>
        <w:t xml:space="preserve">Presented to the Faculty of</w:t>
      </w:r>
      <w:r w:rsidDel="00000000" w:rsidR="00000000" w:rsidRPr="00000000">
        <w:rPr>
          <w:rtl w:val="0"/>
        </w:rPr>
      </w:r>
    </w:p>
    <w:p w:rsidR="00000000" w:rsidDel="00000000" w:rsidP="00000000" w:rsidRDefault="00000000" w:rsidRPr="00000000" w14:paraId="00000006">
      <w:pPr>
        <w:spacing w:line="300" w:lineRule="auto"/>
        <w:jc w:val="center"/>
        <w:rPr/>
      </w:pPr>
      <w:r w:rsidDel="00000000" w:rsidR="00000000" w:rsidRPr="00000000">
        <w:rPr>
          <w:rFonts w:ascii="Georgia" w:cs="Georgia" w:eastAsia="Georgia" w:hAnsi="Georgia"/>
          <w:sz w:val="24"/>
          <w:szCs w:val="24"/>
          <w:rtl w:val="0"/>
        </w:rPr>
        <w:t xml:space="preserve">Department of English</w:t>
      </w:r>
      <w:r w:rsidDel="00000000" w:rsidR="00000000" w:rsidRPr="00000000">
        <w:rPr>
          <w:rtl w:val="0"/>
        </w:rPr>
      </w:r>
    </w:p>
    <w:p w:rsidR="00000000" w:rsidDel="00000000" w:rsidP="00000000" w:rsidRDefault="00000000" w:rsidRPr="00000000" w14:paraId="00000007">
      <w:pPr>
        <w:spacing w:line="300" w:lineRule="auto"/>
        <w:jc w:val="center"/>
        <w:rPr/>
      </w:pPr>
      <w:r w:rsidDel="00000000" w:rsidR="00000000" w:rsidRPr="00000000">
        <w:rPr>
          <w:rFonts w:ascii="Georgia" w:cs="Georgia" w:eastAsia="Georgia" w:hAnsi="Georgia"/>
          <w:sz w:val="24"/>
          <w:szCs w:val="24"/>
          <w:rtl w:val="0"/>
        </w:rPr>
        <w:t xml:space="preserve">College of Arts and Sciences</w:t>
      </w:r>
      <w:r w:rsidDel="00000000" w:rsidR="00000000" w:rsidRPr="00000000">
        <w:rPr>
          <w:rtl w:val="0"/>
        </w:rPr>
      </w:r>
    </w:p>
    <w:p w:rsidR="00000000" w:rsidDel="00000000" w:rsidP="00000000" w:rsidRDefault="00000000" w:rsidRPr="00000000" w14:paraId="00000008">
      <w:pPr>
        <w:spacing w:line="300" w:lineRule="auto"/>
        <w:jc w:val="center"/>
        <w:rPr/>
      </w:pPr>
      <w:r w:rsidDel="00000000" w:rsidR="00000000" w:rsidRPr="00000000">
        <w:rPr>
          <w:rFonts w:ascii="Georgia" w:cs="Georgia" w:eastAsia="Georgia" w:hAnsi="Georgia"/>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9">
      <w:pPr>
        <w:spacing w:line="300" w:lineRule="auto"/>
        <w:jc w:val="center"/>
        <w:rPr/>
      </w:pPr>
      <w:r w:rsidDel="00000000" w:rsidR="00000000" w:rsidRPr="00000000">
        <w:rPr>
          <w:rFonts w:ascii="Georgia" w:cs="Georgia" w:eastAsia="Georgia" w:hAnsi="Georgia"/>
          <w:sz w:val="24"/>
          <w:szCs w:val="24"/>
          <w:rtl w:val="0"/>
        </w:rPr>
        <w:t xml:space="preserve">Magalang, Pampanga</w:t>
      </w:r>
      <w:r w:rsidDel="00000000" w:rsidR="00000000" w:rsidRPr="00000000">
        <w:rPr>
          <w:rtl w:val="0"/>
        </w:rPr>
      </w:r>
    </w:p>
    <w:p w:rsidR="00000000" w:rsidDel="00000000" w:rsidP="00000000" w:rsidRDefault="00000000" w:rsidRPr="00000000" w14:paraId="0000000A">
      <w:pPr>
        <w:spacing w:after="0" w:before="960" w:lineRule="auto"/>
        <w:rPr/>
      </w:pPr>
      <w:r w:rsidDel="00000000" w:rsidR="00000000" w:rsidRPr="00000000">
        <w:rPr>
          <w:rtl w:val="0"/>
        </w:rPr>
      </w:r>
    </w:p>
    <w:p w:rsidR="00000000" w:rsidDel="00000000" w:rsidP="00000000" w:rsidRDefault="00000000" w:rsidRPr="00000000" w14:paraId="0000000B">
      <w:pPr>
        <w:spacing w:line="300" w:lineRule="auto"/>
        <w:jc w:val="center"/>
        <w:rPr/>
      </w:pPr>
      <w:r w:rsidDel="00000000" w:rsidR="00000000" w:rsidRPr="00000000">
        <w:rPr>
          <w:rFonts w:ascii="Georgia" w:cs="Georgia" w:eastAsia="Georgia" w:hAnsi="Georgia"/>
          <w:sz w:val="24"/>
          <w:szCs w:val="24"/>
          <w:rtl w:val="0"/>
        </w:rPr>
        <w:t xml:space="preserve">In Partial Fulfillment</w:t>
      </w:r>
      <w:r w:rsidDel="00000000" w:rsidR="00000000" w:rsidRPr="00000000">
        <w:rPr>
          <w:rtl w:val="0"/>
        </w:rPr>
      </w:r>
    </w:p>
    <w:p w:rsidR="00000000" w:rsidDel="00000000" w:rsidP="00000000" w:rsidRDefault="00000000" w:rsidRPr="00000000" w14:paraId="0000000C">
      <w:pPr>
        <w:spacing w:line="300" w:lineRule="auto"/>
        <w:jc w:val="center"/>
        <w:rPr/>
      </w:pPr>
      <w:r w:rsidDel="00000000" w:rsidR="00000000" w:rsidRPr="00000000">
        <w:rPr>
          <w:rFonts w:ascii="Georgia" w:cs="Georgia" w:eastAsia="Georgia" w:hAnsi="Georgia"/>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0D">
      <w:pPr>
        <w:spacing w:line="3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BACHELOR OF ARTS IN ENGLISH LANGUAGE STUDIES</w:t>
      </w:r>
    </w:p>
    <w:p w:rsidR="00000000" w:rsidDel="00000000" w:rsidP="00000000" w:rsidRDefault="00000000" w:rsidRPr="00000000" w14:paraId="0000000E">
      <w:pPr>
        <w:spacing w:line="30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spacing w:line="30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spacing w:line="300" w:lineRule="auto"/>
        <w:jc w:val="center"/>
        <w:rPr/>
      </w:pPr>
      <w:r w:rsidDel="00000000" w:rsidR="00000000" w:rsidRPr="00000000">
        <w:rPr>
          <w:rFonts w:ascii="Georgia" w:cs="Georgia" w:eastAsia="Georgia" w:hAnsi="Georgia"/>
          <w:sz w:val="24"/>
          <w:szCs w:val="24"/>
          <w:rtl w:val="0"/>
        </w:rPr>
        <w:t xml:space="preserve">By</w:t>
      </w:r>
      <w:r w:rsidDel="00000000" w:rsidR="00000000" w:rsidRPr="00000000">
        <w:rPr>
          <w:rtl w:val="0"/>
        </w:rPr>
      </w:r>
    </w:p>
    <w:p w:rsidR="00000000" w:rsidDel="00000000" w:rsidP="00000000" w:rsidRDefault="00000000" w:rsidRPr="00000000" w14:paraId="00000011">
      <w:pPr>
        <w:spacing w:after="0" w:before="480" w:lineRule="auto"/>
        <w:rPr/>
      </w:pPr>
      <w:r w:rsidDel="00000000" w:rsidR="00000000" w:rsidRPr="00000000">
        <w:rPr>
          <w:rtl w:val="0"/>
        </w:rPr>
      </w:r>
    </w:p>
    <w:p w:rsidR="00000000" w:rsidDel="00000000" w:rsidP="00000000" w:rsidRDefault="00000000" w:rsidRPr="00000000" w14:paraId="00000012">
      <w:pPr>
        <w:spacing w:line="300" w:lineRule="auto"/>
        <w:jc w:val="center"/>
        <w:rPr/>
      </w:pPr>
      <w:r w:rsidDel="00000000" w:rsidR="00000000" w:rsidRPr="00000000">
        <w:rPr>
          <w:rFonts w:ascii="Georgia" w:cs="Georgia" w:eastAsia="Georgia" w:hAnsi="Georgia"/>
          <w:b w:val="1"/>
          <w:bCs w:val="1"/>
          <w:sz w:val="24"/>
          <w:szCs w:val="24"/>
          <w:rtl w:val="0"/>
        </w:rPr>
        <w:t xml:space="preserve">LACSINA, JASPER D.</w:t>
      </w:r>
      <w:r w:rsidDel="00000000" w:rsidR="00000000" w:rsidRPr="00000000">
        <w:rPr>
          <w:rtl w:val="0"/>
        </w:rPr>
      </w:r>
    </w:p>
    <w:p w:rsidR="00000000" w:rsidDel="00000000" w:rsidP="00000000" w:rsidRDefault="00000000" w:rsidRPr="00000000" w14:paraId="00000013">
      <w:pPr>
        <w:spacing w:after="0" w:before="360" w:lineRule="auto"/>
        <w:rPr/>
      </w:pPr>
      <w:r w:rsidDel="00000000" w:rsidR="00000000" w:rsidRPr="00000000">
        <w:rPr>
          <w:rtl w:val="0"/>
        </w:rPr>
      </w:r>
    </w:p>
    <w:p w:rsidR="00000000" w:rsidDel="00000000" w:rsidP="00000000" w:rsidRDefault="00000000" w:rsidRPr="00000000" w14:paraId="00000014">
      <w:pPr>
        <w:spacing w:line="300" w:lineRule="auto"/>
        <w:jc w:val="center"/>
        <w:rPr/>
        <w:sectPr>
          <w:pgSz w:h="16838" w:w="11906" w:orient="portrait"/>
          <w:pgMar w:bottom="1440" w:top="1440" w:left="2160" w:right="1440" w:header="708" w:footer="708"/>
          <w:pgNumType w:start="0"/>
        </w:sectPr>
      </w:pPr>
      <w:r w:rsidDel="00000000" w:rsidR="00000000" w:rsidRPr="00000000">
        <w:rPr>
          <w:rFonts w:ascii="Georgia" w:cs="Georgia" w:eastAsia="Georgia" w:hAnsi="Georgia"/>
          <w:sz w:val="24"/>
          <w:szCs w:val="24"/>
          <w:rtl w:val="0"/>
        </w:rPr>
        <w:t xml:space="preserve">November 2026</w:t>
      </w:r>
      <w:r w:rsidDel="00000000" w:rsidR="00000000" w:rsidRPr="00000000">
        <w:rPr>
          <w:rtl w:val="0"/>
        </w:rPr>
      </w:r>
    </w:p>
    <w:p w:rsidR="00000000" w:rsidDel="00000000" w:rsidP="00000000" w:rsidRDefault="00000000" w:rsidRPr="00000000" w14:paraId="00000015">
      <w:pPr>
        <w:spacing w:after="0" w:before="1440" w:lineRule="auto"/>
        <w:rPr/>
      </w:pPr>
      <w:r w:rsidDel="00000000" w:rsidR="00000000" w:rsidRPr="00000000">
        <w:rPr>
          <w:rtl w:val="0"/>
        </w:rPr>
      </w:r>
    </w:p>
    <w:p w:rsidR="00000000" w:rsidDel="00000000" w:rsidP="00000000" w:rsidRDefault="00000000" w:rsidRPr="00000000" w14:paraId="00000016">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8">
      <w:pPr>
        <w:spacing w:line="480" w:lineRule="auto"/>
        <w:ind w:firstLine="720"/>
        <w:jc w:val="both"/>
        <w:rPr/>
      </w:pPr>
      <w:r w:rsidDel="00000000" w:rsidR="00000000" w:rsidRPr="00000000">
        <w:rPr>
          <w:rFonts w:ascii="Georgia" w:cs="Georgia" w:eastAsia="Georgia" w:hAnsi="Georgia"/>
          <w:sz w:val="22"/>
          <w:szCs w:val="22"/>
          <w:rtl w:val="0"/>
        </w:rPr>
        <w:t>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cs="Georgia"/>
          <w:sz w:val="22"/>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ind w:firstLine="720"/>
        <w:jc w:val="both"/>
        <w:rPr/>
      </w:pPr>
      <w:r w:rsidDel="00000000" w:rsidR="00000000" w:rsidRPr="00000000">
        <w:rPr>
          <w:rFonts w:ascii="Georgia" w:cs="Georgia" w:eastAsia="Georgia" w:hAnsi="Georgia"/>
          <w:sz w:val="22"/>
          <w:szCs w:val="22"/>
          <w:rtl w:val="0"/>
        </w:rPr>
        <w:t>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tl w:val="0"/>
        </w:rPr>
      </w:r>
    </w:p>
    <w:p w:rsidR="00000000" w:rsidDel="00000000" w:rsidP="00000000" w:rsidRDefault="00000000" w:rsidRPr="00000000" w14:paraId="0000001B">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Positive Discourse Analysis as a Theoretical Framework</w:t>
      </w:r>
      <w:r w:rsidDel="00000000" w:rsidR="00000000" w:rsidRPr="00000000">
        <w:rPr>
          <w:rtl w:val="0"/>
        </w:rPr>
      </w:r>
    </w:p>
    <w:p w:rsidR="00000000" w:rsidDel="00000000" w:rsidP="00000000" w:rsidRDefault="00000000" w:rsidRPr="00000000" w14:paraId="0000001C">
      <w:pPr>
        <w:spacing w:line="480" w:lineRule="auto"/>
        <w:ind w:firstLine="720"/>
        <w:jc w:val="both"/>
        <w:rPr/>
      </w:pPr>
      <w:r w:rsidDel="00000000" w:rsidR="00000000" w:rsidRPr="00000000">
        <w:rPr>
          <w:rFonts w:ascii="Georgia" w:cs="Georgia" w:eastAsia="Georgia" w:hAnsi="Georgia"/>
          <w:sz w:val="22"/>
          <w:szCs w:val="22"/>
          <w:rtl w:val="0"/>
        </w:rPr>
        <w:t>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br/>
        <w:br/>
        <w:t>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br/>
        <w:br/>
        <w:t>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ind w:firstLine="720"/>
        <w:jc w:val="both"/>
        <w:rPr/>
      </w:pPr>
      <w:r w:rsidDel="00000000" w:rsidR="00000000" w:rsidRPr="00000000">
        <w:rPr>
          <w:rFonts w:ascii="Georgia" w:cs="Georgia" w:eastAsia="Georgia" w:hAnsi="Georgia"/>
          <w:sz w:val="22"/>
          <w:szCs w:val="22"/>
          <w:rtl w:val="0"/>
        </w:rPr>
        <w:t>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ind w:firstLine="720"/>
        <w:jc w:val="both"/>
        <w:rPr/>
      </w:pPr>
      <w:r w:rsidDel="00000000" w:rsidR="00000000" w:rsidRPr="00000000">
        <w:rPr>
          <w:rFonts w:ascii="Georgia" w:cs="Georgia" w:eastAsia="Georgia" w:hAnsi="Georgia"/>
          <w:sz w:val="22"/>
          <w:szCs w:val="22"/>
          <w:rtl w:val="0"/>
        </w:rPr>
        <w:t>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br/>
        <w:br/>
        <w:t>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br/>
        <w:br/>
        <w:t>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tl w:val="0"/>
        </w:rPr>
      </w:r>
    </w:p>
    <w:p w:rsidR="00000000" w:rsidDel="00000000" w:rsidP="00000000" w:rsidRDefault="00000000" w:rsidRPr="00000000" w14:paraId="00000021">
      <w:pPr>
        <w:spacing w:line="480" w:lineRule="auto"/>
        <w:ind w:firstLine="720"/>
        <w:jc w:val="both"/>
        <w:rPr/>
      </w:pPr>
      <w:r w:rsidDel="00000000" w:rsidR="00000000" w:rsidRPr="00000000">
        <w:rPr>
          <w:rFonts w:ascii="Georgia" w:cs="Georgia" w:eastAsia="Georgia" w:hAnsi="Georgia"/>
          <w:sz w:val="22"/>
          <w:szCs w:val="22"/>
          <w:rtl w:val="0"/>
        </w:rPr>
        <w:t>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br/>
        <w:br/>
        <w:t>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tl w:val="0"/>
        </w:rPr>
      </w:r>
    </w:p>
    <w:p w:rsidR="00000000" w:rsidDel="00000000" w:rsidP="00000000" w:rsidRDefault="00000000" w:rsidRPr="00000000" w14:paraId="00000022">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Mental Health Discourse on Instagram: Patterns of Positivity and Engagement</w:t>
      </w:r>
      <w:r w:rsidDel="00000000" w:rsidR="00000000" w:rsidRPr="00000000">
        <w:rPr>
          <w:rtl w:val="0"/>
        </w:rPr>
      </w:r>
    </w:p>
    <w:p w:rsidR="00000000" w:rsidDel="00000000" w:rsidP="00000000" w:rsidRDefault="00000000" w:rsidRPr="00000000" w14:paraId="00000023">
      <w:pPr>
        <w:spacing w:line="480" w:lineRule="auto"/>
        <w:ind w:firstLine="720"/>
        <w:jc w:val="both"/>
        <w:rPr/>
      </w:pPr>
      <w:r w:rsidDel="00000000" w:rsidR="00000000" w:rsidRPr="00000000">
        <w:rPr>
          <w:rFonts w:ascii="Georgia" w:cs="Georgia" w:eastAsia="Georgia" w:hAnsi="Georgia"/>
          <w:sz w:val="22"/>
          <w:szCs w:val="22"/>
          <w:rtl w:val="0"/>
        </w:rPr>
        <w:t>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br/>
        <w:br/>
        <w:t>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ind w:firstLine="720"/>
        <w:jc w:val="both"/>
        <w:rPr/>
      </w:pPr>
      <w:r w:rsidDel="00000000" w:rsidR="00000000" w:rsidRPr="00000000">
        <w:rPr>
          <w:rFonts w:ascii="Georgia" w:cs="Georgia" w:eastAsia="Georgia" w:hAnsi="Georgia"/>
          <w:sz w:val="22"/>
          <w:szCs w:val="22"/>
          <w:rtl w:val="0"/>
        </w:rPr>
        <w:t>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br/>
        <w:br/>
        <w:t>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br/>
        <w:br/>
        <w:t>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tl w:val="0"/>
        </w:rPr>
      </w:r>
    </w:p>
    <w:p>
      <w:pPr>
        <w:spacing w:line="480" w:lineRule="auto"/>
        <w:ind w:firstLine="720"/>
        <w:jc w:val="both"/>
      </w:pPr>
      <w:r>
        <w:rPr>
          <w:rFonts w:ascii="Georgia" w:hAnsi="Georgia" w:cs="Georgia"/>
          <w:sz w:val="22"/>
          <w:szCs w:val="22"/>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pPr>
        <w:spacing w:line="480" w:lineRule="auto"/>
        <w:jc w:val="left"/>
      </w:pPr>
      <w:r>
        <w:rPr>
          <w:rFonts w:ascii="Georgia" w:hAnsi="Georgia" w:cs="Georgia"/>
          <w:sz w:val="24"/>
          <w:szCs w:val="24"/>
        </w:rPr>
        <w:t>Hope as a Distinct Construct in Digital Mental Health Discourse</w:t>
      </w:r>
    </w:p>
    <w:p>
      <w:pPr>
        <w:spacing w:line="480" w:lineRule="auto"/>
        <w:ind w:firstLine="720"/>
        <w:jc w:val="both"/>
      </w:pPr>
      <w:r>
        <w:rPr>
          <w:rFonts w:ascii="Georgia" w:hAnsi="Georgia" w:cs="Georgia"/>
          <w:sz w:val="22"/>
          <w:szCs w:val="22"/>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p>
    <w:p>
      <w:pPr>
        <w:spacing w:line="480" w:lineRule="auto"/>
        <w:ind w:firstLine="720"/>
        <w:jc w:val="both"/>
      </w:pPr>
      <w:r>
        <w:rPr>
          <w:rFonts w:ascii="Georgia" w:hAnsi="Georgia" w:cs="Georgia"/>
          <w:sz w:val="22"/>
          <w:szCs w:val="22"/>
        </w:rPr>
        <w:t>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p>
    <w:p>
      <w:pPr>
        <w:spacing w:line="480" w:lineRule="auto"/>
        <w:ind w:firstLine="720"/>
        <w:jc w:val="both"/>
      </w:pPr>
      <w:r>
        <w:rPr>
          <w:rFonts w:ascii="Georgia" w:hAnsi="Georgia" w:cs="Georgia"/>
          <w:sz w:val="22"/>
          <w:szCs w:val="22"/>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p>
    <w:p>
      <w:pPr>
        <w:spacing w:line="480" w:lineRule="auto"/>
        <w:ind w:firstLine="720"/>
        <w:jc w:val="both"/>
      </w:pPr>
      <w:r>
        <w:rPr>
          <w:rFonts w:ascii="Georgia" w:hAnsi="Georgia" w:cs="Georgia"/>
          <w:sz w:val="22"/>
          <w:szCs w:val="22"/>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p>
    <w:p>
      <w:pPr>
        <w:spacing w:line="480" w:lineRule="auto"/>
        <w:ind w:firstLine="720"/>
        <w:jc w:val="both"/>
      </w:pPr>
      <w:r>
        <w:rPr>
          <w:rFonts w:ascii="Georgia" w:hAnsi="Georgia" w:cs="Georgia"/>
          <w:sz w:val="22"/>
          <w:szCs w:val="22"/>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p>
    <w:p w:rsidR="00000000" w:rsidDel="00000000" w:rsidP="00000000" w:rsidRDefault="00000000" w:rsidRPr="00000000" w14:paraId="00000026">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Comment Response Patterns in Digital Support Spaces</w:t>
      </w: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Fonts w:ascii="Georgia" w:cs="Georgia" w:eastAsia="Georgia" w:hAnsi="Georgia"/>
          <w:b w:val="0"/>
          <w:i w:val="0"/>
          <w:sz w:val="22"/>
          <w:szCs w:val="22"/>
          <w:rtl w:val="0"/>
        </w:rPr>
        <w:t>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cs="Georgia"/>
          <w:b w:val="0"/>
          <w:i w:val="0"/>
          <w:sz w:val="22"/>
          <w:rtl w:val="0"/>
        </w:rPr>
      </w:r>
    </w:p>
    <w:p>
      <w:pPr>
        <w:spacing w:line="480" w:lineRule="auto"/>
        <w:ind w:firstLine="720"/>
        <w:jc w:val="both"/>
      </w:pPr>
      <w:r>
        <w:rPr>
          <w:rFonts w:ascii="Georgia" w:hAnsi="Georgia" w:cs="Georgia"/>
          <w:b w:val="0"/>
          <w:i w:val="0"/>
          <w:sz w:val="22"/>
        </w:rPr>
        <w:t>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p>
    <w:p>
      <w:pPr>
        <w:spacing w:line="480" w:lineRule="auto"/>
        <w:ind w:firstLine="720"/>
        <w:jc w:val="both"/>
      </w:pPr>
      <w:r>
        <w:rPr>
          <w:rFonts w:ascii="Georgia" w:hAnsi="Georgia" w:cs="Georgia"/>
          <w:b w:val="0"/>
          <w:i w:val="0"/>
          <w:sz w:val="22"/>
        </w:rPr>
        <w:t>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p>
    <w:p>
      <w:pPr>
        <w:spacing w:line="480" w:lineRule="auto"/>
        <w:ind w:firstLine="720"/>
        <w:jc w:val="both"/>
      </w:pPr>
      <w:r>
        <w:rPr>
          <w:rFonts w:ascii="Georgia" w:hAnsi="Georgia" w:cs="Georgia"/>
          <w:b w:val="0"/>
          <w:i w:val="0"/>
          <w:sz w:val="22"/>
        </w:rPr>
        <w:t>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p>
    <w:p w:rsidR="00000000" w:rsidDel="00000000" w:rsidP="00000000" w:rsidRDefault="00000000" w:rsidRPr="00000000" w14:paraId="00000029">
      <w:pPr>
        <w:spacing w:line="480" w:lineRule="auto"/>
        <w:ind w:firstLine="720"/>
        <w:jc w:val="both"/>
        <w:rPr/>
      </w:pPr>
      <w:r w:rsidDel="00000000" w:rsidR="00000000" w:rsidRPr="00000000">
        <w:rPr>
          <w:rFonts w:ascii="Georgia" w:cs="Georgia" w:eastAsia="Georgia" w:hAnsi="Georgia"/>
          <w:b w:val="0"/>
          <w:i w:val="0"/>
          <w:sz w:val="22"/>
          <w:szCs w:val="22"/>
          <w:rtl w:val="0"/>
        </w:rPr>
        <w:t>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cs="Georgia"/>
          <w:b w:val="0"/>
          <w:i w:val="0"/>
          <w:sz w:val="22"/>
          <w:rtl w:val="0"/>
        </w:rPr>
      </w:r>
    </w:p>
    <w:p w:rsidR="00000000" w:rsidDel="00000000" w:rsidP="00000000" w:rsidRDefault="00000000" w:rsidRPr="00000000" w14:paraId="0000002A">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Research Gap and Rationale</w:t>
      </w:r>
      <w:r w:rsidDel="00000000" w:rsidR="00000000" w:rsidRPr="00000000">
        <w:rPr>
          <w:rtl w:val="0"/>
        </w:rPr>
      </w:r>
    </w:p>
    <w:p>
      <w:pPr>
        <w:spacing w:line="480" w:lineRule="auto"/>
        <w:ind w:firstLine="720"/>
        <w:jc w:val="both"/>
      </w:pPr>
      <w:r>
        <w:rPr>
          <w:rFonts w:ascii="Georgia" w:hAnsi="Georgia" w:cs="Georgia"/>
          <w:sz w:val="22"/>
          <w:szCs w:val="22"/>
        </w:rPr>
        <w:t>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p>
    <w:p>
      <w:pPr>
        <w:spacing w:line="480" w:lineRule="auto"/>
        <w:ind w:firstLine="720"/>
        <w:jc w:val="both"/>
      </w:pPr>
      <w:r>
        <w:rPr>
          <w:rFonts w:ascii="Georgia" w:hAnsi="Georgia" w:cs="Georgia"/>
          <w:sz w:val="22"/>
          <w:szCs w:val="22"/>
        </w:rPr>
        <w:t>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p>
    <w:p>
      <w:pPr>
        <w:spacing w:line="480" w:lineRule="auto"/>
        <w:ind w:firstLine="720"/>
        <w:jc w:val="both"/>
      </w:pPr>
      <w:r>
        <w:rPr>
          <w:rFonts w:ascii="Times New Roman" w:hAnsi="Times New Roman" w:cs="Georgia"/>
          <w:sz w:val="22"/>
          <w:szCs w:val="22"/>
        </w:rPr>
        <w:t>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through December 2025, with preference for 2025.</w:t>
      </w:r>
    </w:p>
    <w:p>
      <w:pPr>
        <w:spacing w:line="480" w:lineRule="auto"/>
        <w:ind w:firstLine="720"/>
        <w:jc w:val="both"/>
      </w:pPr>
      <w:r>
        <w:rPr>
          <w:rFonts w:ascii="Times New Roman" w:hAnsi="Times New Roman" w:cs="Georgia"/>
          <w:sz w:val="22"/>
          <w:szCs w:val="22"/>
        </w:rPr>
        <w:t>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p>
    <w:p w:rsidR="00000000" w:rsidDel="00000000" w:rsidP="00000000" w:rsidRDefault="00000000" w:rsidRPr="00000000" w14:paraId="0000002E">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2F">
      <w:pPr>
        <w:spacing w:line="480" w:lineRule="auto"/>
        <w:ind w:firstLine="720"/>
        <w:jc w:val="both"/>
        <w:rPr>
          <w:rFonts w:ascii="Georgia" w:cs="Georgia" w:eastAsia="Georgia" w:hAnsi="Georgia"/>
          <w:sz w:val="22"/>
          <w:szCs w:val="22"/>
        </w:rPr>
      </w:pPr>
      <w:r>
        <w:t>This study examines how mental health advocacy pages on Instagram employ lexical and grammatical strategies to construct hope and empowerment in captions, and how public comments respond to those strategies. Specifically, it aims to answer the following questions:</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ind w:firstLine="720"/>
        <w:jc w:val="both"/>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32">
      <w:pPr>
        <w:spacing w:line="480" w:lineRule="auto"/>
        <w:jc w:val="both"/>
        <w:rPr/>
      </w:pPr>
      <w:r w:rsidDel="00000000" w:rsidR="00000000" w:rsidRPr="00000000">
        <w:rPr>
          <w:rFonts w:ascii="Georgia" w:cs="Georgia" w:eastAsia="Georgia" w:hAnsi="Georgia"/>
          <w:sz w:val="22"/>
          <w:szCs w:val="22"/>
          <w:rtl w:val="0"/>
        </w:rPr>
        <w:t xml:space="preserve">1. What</w:t>
      </w:r>
      <w:r w:rsidDel="00000000" w:rsidR="00000000" w:rsidRPr="00000000">
        <w:rPr>
          <w:sz w:val="22"/>
          <w:szCs w:val="22"/>
          <w:rtl w:val="0"/>
        </w:rPr>
        <w:t xml:space="preserve"> are the</w:t>
      </w:r>
      <w:r w:rsidDel="00000000" w:rsidR="00000000" w:rsidRPr="00000000">
        <w:rPr>
          <w:rFonts w:ascii="Georgia" w:cs="Georgia" w:eastAsia="Georgia" w:hAnsi="Georgia"/>
          <w:sz w:val="22"/>
          <w:szCs w:val="22"/>
          <w:rtl w:val="0"/>
        </w:rPr>
        <w:t xml:space="preserve"> lexical and grammatical features</w:t>
      </w:r>
      <w:r w:rsidDel="00000000" w:rsidR="00000000" w:rsidRPr="00000000">
        <w:rPr>
          <w:sz w:val="22"/>
          <w:szCs w:val="22"/>
          <w:rtl w:val="0"/>
        </w:rPr>
        <w:t xml:space="preserve"> on Instagram captions construct hope and empowerment?</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jc w:val="both"/>
        <w:rPr/>
      </w:pPr>
      <w:r w:rsidDel="00000000" w:rsidR="00000000" w:rsidRPr="00000000">
        <w:rPr>
          <w:rFonts w:ascii="Georgia" w:cs="Georgia" w:eastAsia="Georgia" w:hAnsi="Georgia"/>
          <w:sz w:val="22"/>
          <w:szCs w:val="22"/>
          <w:rtl w:val="0"/>
        </w:rPr>
        <w:t>2. What linguistic features characterize public comment responses to hope- and empowerment-oriented captions in Instagram mental health advocacy posts?</w:t>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jc w:val="both"/>
        <w:rPr/>
      </w:pPr>
      <w:r w:rsidDel="00000000" w:rsidR="00000000" w:rsidRPr="00000000">
        <w:rPr>
          <w:rFonts w:ascii="Georgia" w:cs="Georgia" w:eastAsia="Georgia" w:hAnsi="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9">
      <w:pPr>
        <w:spacing w:line="480" w:lineRule="auto"/>
        <w:ind w:firstLine="720"/>
        <w:jc w:val="both"/>
        <w:rPr/>
      </w:pPr>
      <w:r w:rsidDel="00000000" w:rsidR="00000000" w:rsidRPr="00000000">
        <w:rPr>
          <w:rFonts w:ascii="Georgia" w:cs="Georgia" w:eastAsia="Georgia" w:hAnsi="Georgia"/>
          <w:sz w:val="22"/>
          <w:szCs w:val="22"/>
          <w:rtl w:val="0"/>
        </w:rPr>
        <w:t xml:space="preserve">This study is guided by two complementary theoretical frameworks: Positive Discourse Analysis (Martin, 2004) and Chang’s (2009) online support typology. Together, these frameworks address both dimensions of the research</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before="0" w:after="0"/>
        <w:ind w:firstLine="720"/>
        <w:jc w:val="both"/>
        <w:rPr/>
      </w:pPr>
      <w:bookmarkStart w:colFirst="0" w:colLast="0" w:name="_ee0vf2s7xxwt" w:id="0"/>
      <w:bookmarkEnd w:id="0"/>
      <w:r w:rsidDel="00000000" w:rsidR="00000000" w:rsidRPr="00000000">
        <w:rPr>
          <w:rFonts w:ascii="Times New Roman" w:cs="Georgia" w:eastAsia="Georgia" w:hAnsi="Times New Roman"/>
          <w:b w:val="0"/>
          <w:sz w:val="22"/>
          <w:szCs w:val="22"/>
          <w:rtl w:val="0"/>
        </w:rPr>
        <w:t>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Fonts w:ascii="Times New Roman" w:hAnsi="Times New Roman"/>
          <w:b w:val="0"/>
          <w:sz w:val="22"/>
          <w:rtl w:val="0"/>
        </w:rPr>
      </w:r>
    </w:p>
    <w:p>
      <w:pPr>
        <w:spacing w:line="480" w:lineRule="auto" w:before="240" w:after="0"/>
        <w:jc w:val="center"/>
      </w:pPr>
      <w:r>
        <w:rPr>
          <w:rFonts w:ascii="Times New Roman" w:hAnsi="Times New Roman"/>
          <w:b/>
          <w:sz w:val="22"/>
        </w:rPr>
        <w:t>Table 1</w:t>
      </w:r>
    </w:p>
    <w:p>
      <w:pPr>
        <w:spacing w:line="480" w:lineRule="auto" w:before="0" w:after="120"/>
        <w:jc w:val="center"/>
      </w:pPr>
      <w:r>
        <w:rPr>
          <w:rFonts w:ascii="Times New Roman" w:hAnsi="Times New Roman"/>
          <w:b w:val="0"/>
          <w:sz w:val="22"/>
        </w:rPr>
        <w:t>Discursive orientations for caption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2769"/>
          </w:tcPr>
          <w:p>
            <w:pPr>
              <w:spacing w:before="40" w:after="40" w:line="276" w:lineRule="auto"/>
              <w:jc w:val="center"/>
            </w:pPr>
            <w:r>
              <w:rPr>
                <w:rFonts w:ascii="Times New Roman" w:hAnsi="Times New Roman"/>
                <w:b/>
                <w:sz w:val="20"/>
              </w:rPr>
            </w:r>
          </w:p>
        </w:tc>
        <w:tc>
          <w:tcPr>
            <w:tcW w:type="dxa" w:w="2769"/>
          </w:tcPr>
          <w:p>
            <w:pPr>
              <w:spacing w:before="40" w:after="40" w:line="276" w:lineRule="auto"/>
              <w:jc w:val="center"/>
            </w:pPr>
            <w:r>
              <w:rPr>
                <w:rFonts w:ascii="Times New Roman" w:hAnsi="Times New Roman"/>
                <w:b/>
                <w:sz w:val="20"/>
              </w:rPr>
              <w:t>Hope Construction</w:t>
            </w:r>
          </w:p>
        </w:tc>
        <w:tc>
          <w:tcPr>
            <w:tcW w:type="dxa" w:w="2769"/>
          </w:tcPr>
          <w:p>
            <w:pPr>
              <w:spacing w:before="40" w:after="40" w:line="276" w:lineRule="auto"/>
              <w:jc w:val="center"/>
            </w:pPr>
            <w:r>
              <w:rPr>
                <w:rFonts w:ascii="Times New Roman" w:hAnsi="Times New Roman"/>
                <w:b/>
                <w:sz w:val="20"/>
              </w:rPr>
              <w:t>Empowerment Language</w:t>
            </w:r>
          </w:p>
        </w:tc>
      </w:tr>
      <w:tr>
        <w:tc>
          <w:tcPr>
            <w:tcW w:type="dxa" w:w="2769"/>
          </w:tcPr>
          <w:p>
            <w:pPr>
              <w:spacing w:before="40" w:after="40" w:line="276" w:lineRule="auto"/>
            </w:pPr>
            <w:r>
              <w:rPr>
                <w:rFonts w:ascii="Times New Roman" w:hAnsi="Times New Roman"/>
                <w:b/>
                <w:sz w:val="20"/>
              </w:rPr>
              <w:t>Discursive focus</w:t>
            </w:r>
          </w:p>
        </w:tc>
        <w:tc>
          <w:tcPr>
            <w:tcW w:type="dxa" w:w="2769"/>
          </w:tcPr>
          <w:p>
            <w:pPr>
              <w:spacing w:before="40" w:after="40" w:line="276" w:lineRule="auto"/>
            </w:pPr>
            <w:r>
              <w:rPr>
                <w:rFonts w:ascii="Times New Roman" w:hAnsi="Times New Roman"/>
                <w:b w:val="0"/>
                <w:sz w:val="20"/>
              </w:rPr>
              <w:t>Future possibility or recovery trajectory</w:t>
            </w:r>
          </w:p>
        </w:tc>
        <w:tc>
          <w:tcPr>
            <w:tcW w:type="dxa" w:w="2769"/>
          </w:tcPr>
          <w:p>
            <w:pPr>
              <w:spacing w:before="40" w:after="40" w:line="276" w:lineRule="auto"/>
            </w:pPr>
            <w:r>
              <w:rPr>
                <w:rFonts w:ascii="Times New Roman" w:hAnsi="Times New Roman"/>
                <w:b w:val="0"/>
                <w:sz w:val="20"/>
              </w:rPr>
              <w:t>Present capacity to act or decide</w:t>
            </w:r>
          </w:p>
        </w:tc>
      </w:tr>
      <w:tr>
        <w:tc>
          <w:tcPr>
            <w:tcW w:type="dxa" w:w="2769"/>
          </w:tcPr>
          <w:p>
            <w:pPr>
              <w:spacing w:before="40" w:after="40" w:line="276" w:lineRule="auto"/>
            </w:pPr>
            <w:r>
              <w:rPr>
                <w:rFonts w:ascii="Times New Roman" w:hAnsi="Times New Roman"/>
                <w:b/>
                <w:sz w:val="20"/>
              </w:rPr>
              <w:t>Reader position</w:t>
            </w:r>
          </w:p>
        </w:tc>
        <w:tc>
          <w:tcPr>
            <w:tcW w:type="dxa" w:w="2769"/>
          </w:tcPr>
          <w:p>
            <w:pPr>
              <w:spacing w:before="40" w:after="40" w:line="276" w:lineRule="auto"/>
            </w:pPr>
            <w:r>
              <w:rPr>
                <w:rFonts w:ascii="Times New Roman" w:hAnsi="Times New Roman"/>
                <w:b w:val="0"/>
                <w:sz w:val="20"/>
              </w:rPr>
              <w:t>Someone who can look forward</w:t>
            </w:r>
          </w:p>
        </w:tc>
        <w:tc>
          <w:tcPr>
            <w:tcW w:type="dxa" w:w="2769"/>
          </w:tcPr>
          <w:p>
            <w:pPr>
              <w:spacing w:before="40" w:after="40" w:line="276" w:lineRule="auto"/>
            </w:pPr>
            <w:r>
              <w:rPr>
                <w:rFonts w:ascii="Times New Roman" w:hAnsi="Times New Roman"/>
                <w:b w:val="0"/>
                <w:sz w:val="20"/>
              </w:rPr>
              <w:t>Someone who can take charge</w:t>
            </w:r>
          </w:p>
        </w:tc>
      </w:tr>
      <w:tr>
        <w:tc>
          <w:tcPr>
            <w:tcW w:type="dxa" w:w="2769"/>
          </w:tcPr>
          <w:p>
            <w:pPr>
              <w:spacing w:before="40" w:after="40" w:line="276" w:lineRule="auto"/>
            </w:pPr>
            <w:r>
              <w:rPr>
                <w:rFonts w:ascii="Times New Roman" w:hAnsi="Times New Roman"/>
                <w:b/>
                <w:sz w:val="20"/>
              </w:rPr>
              <w:t>Basic speech act</w:t>
            </w:r>
          </w:p>
        </w:tc>
        <w:tc>
          <w:tcPr>
            <w:tcW w:type="dxa" w:w="2769"/>
          </w:tcPr>
          <w:p>
            <w:pPr>
              <w:spacing w:before="40" w:after="40" w:line="276" w:lineRule="auto"/>
            </w:pPr>
            <w:r>
              <w:rPr>
                <w:rFonts w:ascii="Times New Roman" w:hAnsi="Times New Roman"/>
                <w:b w:val="0"/>
                <w:sz w:val="20"/>
              </w:rPr>
              <w:t>Things can or will get better</w:t>
            </w:r>
          </w:p>
        </w:tc>
        <w:tc>
          <w:tcPr>
            <w:tcW w:type="dxa" w:w="2769"/>
          </w:tcPr>
          <w:p>
            <w:pPr>
              <w:spacing w:before="40" w:after="40" w:line="276" w:lineRule="auto"/>
            </w:pPr>
            <w:r>
              <w:rPr>
                <w:rFonts w:ascii="Times New Roman" w:hAnsi="Times New Roman"/>
                <w:b w:val="0"/>
                <w:sz w:val="20"/>
              </w:rPr>
              <w:t>You can or should act</w:t>
            </w:r>
          </w:p>
        </w:tc>
      </w:tr>
      <w:tr>
        <w:tc>
          <w:tcPr>
            <w:tcW w:type="dxa" w:w="2769"/>
          </w:tcPr>
          <w:p>
            <w:pPr>
              <w:spacing w:before="40" w:after="40" w:line="276" w:lineRule="auto"/>
            </w:pPr>
            <w:r>
              <w:rPr>
                <w:rFonts w:ascii="Times New Roman" w:hAnsi="Times New Roman"/>
                <w:b/>
                <w:sz w:val="20"/>
              </w:rPr>
              <w:t>Time orientation</w:t>
            </w:r>
          </w:p>
        </w:tc>
        <w:tc>
          <w:tcPr>
            <w:tcW w:type="dxa" w:w="2769"/>
          </w:tcPr>
          <w:p>
            <w:pPr>
              <w:spacing w:before="40" w:after="40" w:line="276" w:lineRule="auto"/>
            </w:pPr>
            <w:r>
              <w:rPr>
                <w:rFonts w:ascii="Times New Roman" w:hAnsi="Times New Roman"/>
                <w:b w:val="0"/>
                <w:sz w:val="20"/>
              </w:rPr>
              <w:t>Forward-looking</w:t>
            </w:r>
          </w:p>
        </w:tc>
        <w:tc>
          <w:tcPr>
            <w:tcW w:type="dxa" w:w="2769"/>
          </w:tcPr>
          <w:p>
            <w:pPr>
              <w:spacing w:before="40" w:after="40" w:line="276" w:lineRule="auto"/>
            </w:pPr>
            <w:r>
              <w:rPr>
                <w:rFonts w:ascii="Times New Roman" w:hAnsi="Times New Roman"/>
                <w:b w:val="0"/>
                <w:sz w:val="20"/>
              </w:rPr>
              <w:t>Present-oriented agency</w:t>
            </w:r>
          </w:p>
        </w:tc>
      </w:tr>
    </w:tbl>
    <w:p>
      <w:pPr>
        <w:spacing w:line="480" w:lineRule="auto" w:before="0" w:after="0"/>
        <w:ind w:firstLine="720"/>
        <w:jc w:val="both"/>
      </w:pPr>
      <w:r>
        <w:rPr>
          <w:rFonts w:ascii="Times New Roman" w:hAnsi="Times New Roman"/>
          <w:b w:val="0"/>
          <w:sz w:val="22"/>
        </w:rPr>
        <w:t>Caption coding follows a two-stage procedure rather than an exhaustive keyword inventory. Stage 1 (Identify) marks whether hope construction and empowerment language are each present (T) or absent (F), using the illustrative signals in Appendix A. Stage 2 (Sort) assigns the dominant code from that presence pattern: T|F yields HOPE, F|T yields EMPOWERMENT, T|T requires dominance adjudication by main-clause or final position and by speech-act force ("Things can or will get better" versus "You can or should act"), and F|F is coded as blended or indeterminate. When Stage 1 is T|T and the two adjudication checks disagree or neither orientation is clearly stronger, the caption is also coded as blended or indeterminate. Feature tallies are still recorded for distributional description. Each caption receives only one dominant code. This function-driven procedure is consistent with PDA's emphasis on discursive purpose over keyword frequency and is suited to short-form digital texts where meaning is densely packed within limited word counts.</w:t>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before="0" w:after="0"/>
        <w:ind w:firstLine="720"/>
        <w:jc w:val="both"/>
        <w:rPr/>
      </w:pPr>
      <w:r w:rsidDel="00000000" w:rsidR="00000000" w:rsidRPr="00000000">
        <w:rPr>
          <w:rFonts w:ascii="Times New Roman" w:cs="Georgia" w:eastAsia="Georgia" w:hAnsi="Times New Roman"/>
          <w:b w:val="0"/>
          <w:sz w:val="22"/>
          <w:szCs w:val="22"/>
          <w:rtl w:val="0"/>
        </w:rPr>
        <w:t xml:space="preserve">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w:t>
      </w:r>
      <w:r w:rsidDel="00000000" w:rsidR="00000000" w:rsidRPr="00000000">
        <w:rPr>
          <w:rFonts w:ascii="Times New Roman" w:hAnsi="Times New Roman"/>
          <w:b w:val="0"/>
          <w:sz w:val="22"/>
          <w:szCs w:val="22"/>
          <w:rtl w:val="0"/>
        </w:rPr>
        <w:t xml:space="preserve">,</w:t>
      </w:r>
      <w:r w:rsidDel="00000000" w:rsidR="00000000" w:rsidRPr="00000000">
        <w:rPr>
          <w:rFonts w:ascii="Times New Roman" w:cs="Georgia" w:eastAsia="Georgia" w:hAnsi="Times New Roman"/>
          <w:b w:val="0"/>
          <w:sz w:val="22"/>
          <w:szCs w:val="22"/>
          <w:rtl w:val="0"/>
        </w:rPr>
        <w:t xml:space="preserve"> operationalized through empathy markers, validation language, encouragement phrases, and second-person affirmation</w:t>
      </w:r>
      <w:r w:rsidDel="00000000" w:rsidR="00000000" w:rsidRPr="00000000">
        <w:rPr>
          <w:rFonts w:ascii="Times New Roman" w:hAnsi="Times New Roman"/>
          <w:b w:val="0"/>
          <w:sz w:val="22"/>
          <w:szCs w:val="22"/>
          <w:rtl w:val="0"/>
        </w:rPr>
        <w:t xml:space="preserve">,</w:t>
      </w:r>
      <w:r w:rsidDel="00000000" w:rsidR="00000000" w:rsidRPr="00000000">
        <w:rPr>
          <w:rFonts w:ascii="Times New Roman" w:cs="Georgia" w:eastAsia="Georgia" w:hAnsi="Times New Roman"/>
          <w:b w:val="0"/>
          <w:sz w:val="22"/>
          <w:szCs w:val="22"/>
          <w:rtl w:val="0"/>
        </w:rPr>
        <w:t xml:space="preserve">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 SUPPORTIVE LEXICON or PERSONAL NARRATIVE — using the same function-driven decision logic applied to captions (see Appendix B).</w:t>
      </w:r>
      <w:r w:rsidDel="00000000" w:rsidR="00000000" w:rsidRPr="00000000">
        <w:rPr>
          <w:rFonts w:ascii="Times New Roman" w:hAnsi="Times New Roman"/>
          <w:b w:val="0"/>
          <w:sz w:val="22"/>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ind w:firstLine="720"/>
        <w:jc w:val="both"/>
        <w:rPr/>
      </w:pPr>
      <w:r w:rsidDel="00000000" w:rsidR="00000000" w:rsidRPr="00000000">
        <w:rPr>
          <w:rFonts w:ascii="Times New Roman" w:cs="Georgia" w:eastAsia="Georgia" w:hAnsi="Times New Roman"/>
          <w:b w:val="0"/>
          <w:sz w:val="22"/>
          <w:szCs w:val="22"/>
          <w:rtl w:val="0"/>
        </w:rPr>
        <w:t>The IPO structure organizes the three phases of analysis. In the Input phase, a corpus of a maximum of 30 publicly accessible English-language captions is assembled from about five to six Instagram mental health advocacy pages. Eligible posts are drawn from September 2024 through December 2025, with preference for 2025. Each page contributes between five and eight eligible posts. Two eligible top-level comments are selected per post by maximum variation on response type. In the Process phase, Phase 1 applies the two-stage Identify-and-Sort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tl w:val="0"/>
        </w:rPr>
      </w:r>
    </w:p>
    <w:p w:rsidR="00000000" w:rsidDel="00000000" w:rsidP="00000000" w:rsidRDefault="00000000" w:rsidRPr="00000000" w14:paraId="0000004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1">
      <w:pPr>
        <w:spacing w:line="480" w:lineRule="auto"/>
        <w:ind w:firstLine="720"/>
        <w:jc w:val="both"/>
        <w:rPr/>
      </w:pPr>
      <w:r w:rsidDel="00000000" w:rsidR="00000000" w:rsidRPr="00000000">
        <w:rPr>
          <w:rFonts w:ascii="Georgia" w:cs="Georgia" w:eastAsia="Georgia" w:hAnsi="Georgia"/>
          <w:sz w:val="22"/>
          <w:szCs w:val="22"/>
          <w:rtl w:val="0"/>
        </w:rPr>
        <w:t xml:space="preserve">This study makes modest but concrete contributions within a clearly bounded scope.</w:t>
      </w: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ind w:left="720" w:firstLine="0"/>
        <w:jc w:val="both"/>
        <w:rPr/>
      </w:pPr>
      <w:r w:rsidDel="00000000" w:rsidR="00000000" w:rsidRPr="00000000">
        <w:rPr>
          <w:rFonts w:ascii="Georgia" w:cs="Georgia" w:eastAsia="Georgia" w:hAnsi="Georgia"/>
          <w:b w:val="1"/>
          <w:bCs w:val="1"/>
          <w:sz w:val="22"/>
          <w:szCs w:val="22"/>
          <w:rtl w:val="0"/>
        </w:rPr>
        <w:t>Health Communication Researchers. 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Discourse Analysts. </w:t>
      </w:r>
      <w:r w:rsidDel="00000000" w:rsidR="00000000" w:rsidRPr="00000000">
        <w:rPr>
          <w:rFonts w:ascii="Georgia" w:cs="Georgia" w:eastAsia="Georgia" w:hAnsi="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BAELS Program. </w:t>
      </w:r>
      <w:r w:rsidDel="00000000" w:rsidR="00000000" w:rsidRPr="00000000">
        <w:rPr>
          <w:rFonts w:ascii="Georgia" w:cs="Georgia" w:eastAsia="Georgia" w:hAnsi="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Future Researchers. </w:t>
      </w:r>
      <w:r w:rsidDel="00000000" w:rsidR="00000000" w:rsidRPr="00000000">
        <w:rPr>
          <w:rFonts w:ascii="Georgia" w:cs="Georgia" w:eastAsia="Georgia" w:hAnsi="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ind w:firstLine="720"/>
        <w:jc w:val="both"/>
        <w:rPr/>
      </w:pPr>
      <w:r w:rsidDel="00000000" w:rsidR="00000000" w:rsidRPr="00000000">
        <w:rPr>
          <w:rFonts w:ascii="Georgia" w:cs="Georgia" w:eastAsia="Georgia" w:hAnsi="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tl w:val="0"/>
        </w:rPr>
      </w:r>
    </w:p>
    <w:p w:rsidR="00000000" w:rsidDel="00000000" w:rsidP="00000000" w:rsidRDefault="00000000" w:rsidRPr="00000000" w14:paraId="0000004C">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D">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Scope</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ind w:firstLine="720"/>
        <w:jc w:val="both"/>
        <w:rPr/>
      </w:pPr>
      <w:r w:rsidDel="00000000" w:rsidR="00000000" w:rsidRPr="00000000">
        <w:rPr>
          <w:rFonts w:ascii="Times New Roman" w:cs="Georgia" w:eastAsia="Georgia" w:hAnsi="Times New Roman"/>
          <w:sz w:val="22"/>
          <w:szCs w:val="22"/>
          <w:rtl w:val="0"/>
        </w:rPr>
        <w:t>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Each caption must contain a minimum of 30 English words. Posts must also show at least 100 likes and 20 visible comments. For each post, two eligible top-level comments are selected by maximum variation on response type when both types are present among eligible comments.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Limitations</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ind w:firstLine="720"/>
        <w:jc w:val="both"/>
        <w:rPr/>
      </w:pPr>
      <w:r w:rsidDel="00000000" w:rsidR="00000000" w:rsidRPr="00000000">
        <w:rPr>
          <w:rFonts w:ascii="Times New Roman" w:cs="Georgia" w:eastAsia="Georgia" w:hAnsi="Times New Roman"/>
          <w:sz w:val="22"/>
          <w:szCs w:val="22"/>
          <w:rtl w:val="0"/>
        </w:rPr>
        <w:t>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eligible top-level comments per post. Nested replies are excluded.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ind w:firstLine="720"/>
        <w:jc w:val="both"/>
        <w:rPr/>
      </w:pPr>
      <w:r w:rsidDel="00000000" w:rsidR="00000000" w:rsidRPr="00000000">
        <w:rPr>
          <w:rFonts w:ascii="Georgia" w:cs="Georgia" w:eastAsia="Georgia" w:hAnsi="Georgia"/>
          <w:sz w:val="22"/>
          <w:szCs w:val="22"/>
          <w:rtl w:val="0"/>
        </w:rPr>
        <w:t xml:space="preserve">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Delimitations</w:t>
      </w: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ind w:firstLine="720"/>
        <w:jc w:val="both"/>
        <w:rPr/>
      </w:pPr>
      <w:r w:rsidDel="00000000" w:rsidR="00000000" w:rsidRPr="00000000">
        <w:rPr>
          <w:rFonts w:ascii="Georgia" w:cs="Georgia" w:eastAsia="Georgia" w:hAnsi="Georgia"/>
          <w:sz w:val="22"/>
          <w:szCs w:val="22"/>
          <w:rtl w:val="0"/>
        </w:rPr>
        <w:t xml:space="preserve">English-language texts are selected exclusively to maintain linguistic consistency and to align with the researcher’s proficiency and program focus. The 30-word minimum per caption is set to ensure that each text contains sufficient lexical material for function-driven PDA coding; shorter captions risk being too sparse for reliable category assignment.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 hope construction and empowerment language — and two comment types — supportive lexicon and personal narrative framing —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5C">
      <w:pPr>
        <w:spacing w:line="480" w:lineRule="auto"/>
        <w:ind w:firstLine="720"/>
        <w:jc w:val="both"/>
        <w:rPr/>
      </w:pPr>
      <w:r w:rsidDel="00000000" w:rsidR="00000000" w:rsidRPr="00000000">
        <w:rPr>
          <w:rFonts w:ascii="Georgia" w:cs="Georgia" w:eastAsia="Georgia" w:hAnsi="Georgia"/>
          <w:sz w:val="22"/>
          <w:szCs w:val="22"/>
          <w:rtl w:val="0"/>
        </w:rPr>
        <w:t xml:space="preserve">The following terms are defined conceptually and operationally:</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Hope Construction. 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Empowerment Language. 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Supportive Lexicon. </w:t>
      </w:r>
      <w:r w:rsidDel="00000000" w:rsidR="00000000" w:rsidRPr="00000000">
        <w:rPr>
          <w:rFonts w:ascii="Georgia" w:cs="Georgia" w:eastAsia="Georgia" w:hAnsi="Georgia"/>
          <w:sz w:val="22"/>
          <w:szCs w:val="22"/>
          <w:rtl w:val="0"/>
        </w:rPr>
        <w:t xml:space="preserve">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Personal Narrative Framing. </w:t>
      </w:r>
      <w:r w:rsidDel="00000000" w:rsidR="00000000" w:rsidRPr="00000000">
        <w:rPr>
          <w:rFonts w:ascii="Georgia" w:cs="Georgia" w:eastAsia="Georgia" w:hAnsi="Georgia"/>
          <w:sz w:val="22"/>
          <w:szCs w:val="22"/>
          <w:rtl w:val="0"/>
        </w:rPr>
        <w:t xml:space="preserve">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ind w:left="720" w:firstLine="0"/>
        <w:jc w:val="both"/>
        <w:rPr/>
      </w:pPr>
      <w:r w:rsidDel="00000000" w:rsidR="00000000" w:rsidRPr="00000000">
        <w:rPr>
          <w:rFonts w:ascii="Times New Roman" w:cs="Georgia" w:eastAsia="Georgia" w:hAnsi="Times New Roman"/>
          <w:b w:val="0"/>
          <w:bCs w:val="1"/>
          <w:sz w:val="22"/>
          <w:szCs w:val="22"/>
          <w:rtl w:val="0"/>
        </w:rPr>
        <w:t>Function-Driven Coding. A qualitative analytical approach that categorizes linguistic features based on their discursive purpose in context, not mechanical keyword matching. Caption coding uses a two-stage Identify-and-Sort procedure (see Appendix A). Stage 1 records presence or absence of each orientation. Stage 2 assigns the dominant code, with dominance under dual presence adjudicated by main-clause or final position and by speech-act force. Cases that remain unclear are coded as blended or 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Eligible Top-Level Comment. A comment written directly under the post (not a nested reply to another comment) that meets the study's eligibility filter: English language, sufficient continuous text for linguistic analysis (at least ten words or one analysable clause), and not limited to pure emoji, single-word reactions, tags, or links. From the eligible set, two comments per post are selected by maximum variation on response type when both types are present.</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Contemporary Corpus. A purposive sample of Instagram posts published from September 2024 through December 2025, with preference for 2025, analyzed as a single dataset of contemporary mental health advocacy discourse on the platform. Years are not compared.</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before="1440" w:lineRule="auto"/>
        <w:rPr/>
      </w:pPr>
      <w:r w:rsidDel="00000000" w:rsidR="00000000" w:rsidRPr="00000000">
        <w:rPr>
          <w:rtl w:val="0"/>
        </w:rPr>
      </w:r>
    </w:p>
    <w:p w:rsidR="00000000" w:rsidDel="00000000" w:rsidP="00000000" w:rsidRDefault="00000000" w:rsidRPr="00000000" w14:paraId="0000006E">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F">
      <w:pPr>
        <w:spacing w:line="480" w:lineRule="auto"/>
        <w:ind w:firstLine="720"/>
        <w:jc w:val="both"/>
        <w:rPr/>
      </w:pPr>
      <w:r w:rsidDel="00000000" w:rsidR="00000000" w:rsidRPr="00000000">
        <w:rPr>
          <w:rFonts w:ascii="Georgia" w:cs="Georgia" w:eastAsia="Georgia" w:hAnsi="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tl w:val="0"/>
        </w:rPr>
      </w:r>
    </w:p>
    <w:p w:rsidR="00000000" w:rsidDel="00000000" w:rsidP="00000000" w:rsidRDefault="00000000" w:rsidRPr="00000000" w14:paraId="0000007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71">
      <w:pPr>
        <w:spacing w:line="480" w:lineRule="auto"/>
        <w:ind w:firstLine="720"/>
        <w:jc w:val="both"/>
        <w:rPr/>
      </w:pPr>
      <w:r w:rsidDel="00000000" w:rsidR="00000000" w:rsidRPr="00000000">
        <w:rPr>
          <w:rFonts w:ascii="Georgia" w:cs="Georgia" w:eastAsia="Georgia" w:hAnsi="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tl w:val="0"/>
        </w:rPr>
      </w:r>
    </w:p>
    <w:p w:rsidR="00000000" w:rsidDel="00000000" w:rsidP="00000000" w:rsidRDefault="00000000" w:rsidRPr="00000000" w14:paraId="00000072">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73">
      <w:pPr>
        <w:spacing w:line="480" w:lineRule="auto"/>
        <w:ind w:firstLine="720"/>
        <w:jc w:val="both"/>
        <w:rPr/>
      </w:pPr>
      <w:r w:rsidDel="00000000" w:rsidR="00000000" w:rsidRPr="00000000">
        <w:rPr>
          <w:rFonts w:ascii="Georgia" w:cs="Georgia" w:eastAsia="Georgia" w:hAnsi="Georgia"/>
          <w:sz w:val="22"/>
          <w:szCs w:val="22"/>
          <w:rtl w:val="0"/>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r w:rsidDel="00000000" w:rsidR="00000000" w:rsidRPr="00000000">
        <w:rPr>
          <w:rtl w:val="0"/>
        </w:rPr>
      </w:r>
    </w:p>
    <w:p w:rsidR="00000000" w:rsidDel="00000000" w:rsidP="00000000" w:rsidRDefault="00000000" w:rsidRPr="00000000" w14:paraId="00000074">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75">
      <w:pPr>
        <w:spacing w:line="480" w:lineRule="auto"/>
        <w:ind w:firstLine="720"/>
        <w:jc w:val="both"/>
        <w:rPr/>
      </w:pPr>
      <w:r w:rsidDel="00000000" w:rsidR="00000000" w:rsidRPr="00000000">
        <w:rPr>
          <w:rFonts w:ascii="Georgia" w:cs="Georgia" w:eastAsia="Georgia" w:hAnsi="Georgia"/>
          <w:sz w:val="22"/>
          <w:szCs w:val="22"/>
          <w:rtl w:val="0"/>
        </w:rPr>
        <w:t xml:space="preserve">The study will proceed through the following steps:</w:t>
      </w: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1. Corpus Screening. Candidate public mental health advocacy pages are identified through Instagram search, relevant hashtags (for example #mentalhealthawareness, #mentalhealthadvocacy, #mentalhealthmatters), and related account suggestions. Eligible pages must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are excluded. Approximately five to six pages are retained. A screening log records pages considered, pages retained, and pages dropped. Within each retained page, posts are screened in chronological order from the top of the feed. Eligible posts are those published from September 2024 through December 2025 that meet the post criteria: English language, caption of at least 30 words,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2. Ethical Compliance. </w:t>
      </w:r>
      <w:r w:rsidDel="00000000" w:rsidR="00000000" w:rsidRPr="00000000">
        <w:rPr>
          <w:rFonts w:ascii="Georgia" w:cs="Georgia" w:eastAsia="Georgia" w:hAnsi="Georgia"/>
          <w:sz w:val="22"/>
          <w:szCs w:val="22"/>
          <w:rtl w:val="0"/>
        </w:rPr>
        <w:t xml:space="preserve">Only publicly visible text is extracted. Page names are anonymized. Usernames and identifying personal details in comments are redacted. The study adheres to standard academic ethics for public digital text analysis and will undergo formal institutional review if required by the department.</w:t>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ind w:left="720" w:firstLine="0"/>
        <w:jc w:val="both"/>
        <w:rPr/>
      </w:pPr>
      <w:r w:rsidDel="00000000" w:rsidR="00000000" w:rsidRPr="00000000">
        <w:rPr>
          <w:rFonts w:ascii="Times New Roman" w:cs="Georgia" w:eastAsia="Georgia" w:hAnsi="Times New Roman"/>
          <w:b w:val="0"/>
          <w:bCs w:val="1"/>
          <w:sz w:val="22"/>
          <w:szCs w:val="22"/>
          <w:rtl w:val="0"/>
        </w:rPr>
        <w:t>3. Caption Coding. Each caption is read holistically. Coding follows the two-stage Identify-and-Sort procedure in Appendix A. Stage 1 marks hope construction and empowerment language as present (T) or absent (F) from illustrative signals. Stage 2 assigns HOPE, EMPOWERMENT, or blended/indeterminate according to the presence pattern and, when both are present, according to main-clause or final position and speech-act force. Feature tallies are retained for distributional description.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4. Comment Extraction and Coding. For each retained post, top-level comments in the public chronological display are screened for eligibility. A comment is eligible only if it is written in English, contains sufficient continuous text for linguistic analysis (at least ten words or one analysable clause), and is not limited to pure emoji, single-word reactions, tags, or links. Nested replies to other comments are excluded. From the eligible set, two comments are selected by maximum variation on response type: one that leans toward supportive lexicon (encouragement, validation, or empathy without personal disclosure) and one that leans toward personal narrative framing (first-person experience related to the caption theme), when both kinds are present. When only one kind appears, the two clearest eligible examples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5. Integration and Analysis. </w:t>
      </w:r>
      <w:r w:rsidDel="00000000" w:rsidR="00000000" w:rsidRPr="00000000">
        <w:rPr>
          <w:rFonts w:ascii="Georgia" w:cs="Georgia" w:eastAsia="Georgia" w:hAnsi="Georgia"/>
          <w:sz w:val="22"/>
          <w:szCs w:val="22"/>
          <w:rtl w:val="0"/>
        </w:rPr>
        <w:t xml:space="preserve">All coded data is pooled across three analytical tasks: (a) Caption strategy distribution — the proportion of HOPE vs. EMPOWERMENT across the 30-caption corpus is described, with dominant feature types tallied per category; (b) Comment linguistic features — the dominant response types (SUPPORTIVE LEXICON vs. PERSONAL NARRATIVE) and their characteristic linguistic markers across all 60 comment units are described independently; and (c) Cross-level synthesis —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PARTICIPANTS OR CORPUS</w:t>
      </w:r>
      <w:r w:rsidDel="00000000" w:rsidR="00000000" w:rsidRPr="00000000">
        <w:rPr>
          <w:rtl w:val="0"/>
        </w:rPr>
      </w:r>
    </w:p>
    <w:p w:rsidR="00000000" w:rsidDel="00000000" w:rsidP="00000000" w:rsidRDefault="00000000" w:rsidRPr="00000000" w14:paraId="00000082">
      <w:pPr>
        <w:spacing w:line="480" w:lineRule="auto"/>
        <w:ind w:firstLine="720"/>
        <w:jc w:val="both"/>
        <w:rPr/>
      </w:pPr>
      <w:r w:rsidDel="00000000" w:rsidR="00000000" w:rsidRPr="00000000">
        <w:rPr>
          <w:rFonts w:ascii="Times New Roman" w:cs="Georgia" w:eastAsia="Georgia" w:hAnsi="Times New Roman"/>
          <w:sz w:val="22"/>
          <w:szCs w:val="22"/>
          <w:rtl w:val="0"/>
        </w:rPr>
        <w:t>The corpus consists of a maximum of 30 Instagram captions sourced from approximately five to six publicly accessible English-language mental health advocacy pages. Eligible posts are those published from September 2024 through December 2025. Preference is given to 2025 posts. Posts from September to December 2024 are included only when a page does not supply enough eligible 2025 captions to meet the per-page range. No cross-year comparison is performed. Corpus construction follows a stratified purposive sampling strategy (Patton, 2002). Stratification is applied by account. Each qualifying page contributes between five and eight eligible posts so that the limited pool of suitable English-language advocacy accounts can still support a full corpus and so that a range of advocacy voices is represented. Within each page, posts are purposively selected against these criteria: (1) published from September 2024 through December 2025, with preference for 2025, (2) caption contains a minimum of 30 English words, (3) content clearly addresses mental health awareness, support, coping, recovery, or advocacy, (4) caption is fully visible without platform truncation, and (5) the post shows at least 100 likes and 20 visible comments. For each retained post, two eligible top-level comments are selected by maximum variation on response type when both supportive-lexicon and personal-narrative orientations are present among eligible comments. Eligibility requires English language and sufficient continuous text for linguistic analysis. Nested replies are excluded. Total visible comment count is logged per post. All data are anonymized, stored securely, and used strictly for qualitative discourse analysis.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1440" w:lineRule="auto"/>
        <w:rPr/>
      </w:pPr>
      <w:r w:rsidDel="00000000" w:rsidR="00000000" w:rsidRPr="00000000">
        <w:rPr>
          <w:rtl w:val="0"/>
        </w:rPr>
      </w:r>
    </w:p>
    <w:p w:rsidR="00000000" w:rsidDel="00000000" w:rsidP="00000000" w:rsidRDefault="00000000" w:rsidRPr="00000000" w14:paraId="00000085">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086">
      <w:pPr>
        <w:spacing w:line="480" w:lineRule="auto" w:before="0" w:after="0"/>
        <w:ind w:firstLine="720"/>
        <w:jc w:val="both"/>
        <w:rPr/>
      </w:pPr>
      <w:r w:rsidDel="00000000" w:rsidR="00000000" w:rsidRPr="00000000">
        <w:rPr>
          <w:rFonts w:ascii="Times New Roman" w:cs="Georgia" w:eastAsia="Georgia" w:hAnsi="Times New Roman"/>
          <w:b w:val="0"/>
          <w:sz w:val="22"/>
          <w:szCs w:val="22"/>
          <w:rtl w:val="0"/>
        </w:rPr>
        <w:t xml:space="preserve">Chang, H. J. (2009). Online supportive interactions: Using a network approach to examine communication patterns within a psychosis social support group in Taiwan. </w:t>
      </w:r>
      <w:r w:rsidDel="00000000" w:rsidR="00000000" w:rsidRPr="00000000">
        <w:rPr>
          <w:rFonts w:ascii="Times New Roman" w:cs="Georgia" w:eastAsia="Georgia" w:hAnsi="Times New Roman"/>
          <w:b w:val="0"/>
          <w:i w:val="1"/>
          <w:iCs w:val="1"/>
          <w:sz w:val="22"/>
          <w:szCs w:val="22"/>
          <w:rtl w:val="0"/>
        </w:rPr>
        <w:t xml:space="preserve">Journal of the American Society for Information Science and Technology, 60</w:t>
      </w:r>
      <w:r w:rsidDel="00000000" w:rsidR="00000000" w:rsidRPr="00000000">
        <w:rPr>
          <w:rFonts w:ascii="Times New Roman" w:cs="Georgia" w:eastAsia="Georgia" w:hAnsi="Times New Roman"/>
          <w:b w:val="0"/>
          <w:sz w:val="22"/>
          <w:szCs w:val="22"/>
          <w:rtl w:val="0"/>
        </w:rPr>
        <w:t xml:space="preserve">(7), 1504–1517. https://doi.org/10.1002/asi.21070</w:t>
      </w:r>
      <w:r w:rsidDel="00000000" w:rsidR="00000000" w:rsidRPr="00000000">
        <w:rPr>
          <w:rFonts w:ascii="Times New Roman" w:hAnsi="Times New Roman"/>
          <w:b w:val="0"/>
          <w:sz w:val="22"/>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ind w:left="720" w:hanging="720"/>
        <w:jc w:val="both"/>
        <w:rPr/>
      </w:pPr>
      <w:r w:rsidDel="00000000" w:rsidR="00000000" w:rsidRPr="00000000">
        <w:rPr>
          <w:rFonts w:ascii="Georgia" w:cs="Georgia" w:eastAsia="Georgia" w:hAnsi="Georgia"/>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ind w:left="720" w:hanging="720"/>
        <w:jc w:val="both"/>
        <w:rPr/>
      </w:pPr>
      <w:r w:rsidDel="00000000" w:rsidR="00000000" w:rsidRPr="00000000">
        <w:rPr>
          <w:rFonts w:ascii="Georgia" w:cs="Georgia" w:eastAsia="Georgia" w:hAnsi="Georgia"/>
          <w:sz w:val="22"/>
          <w:szCs w:val="22"/>
          <w:rtl w:val="0"/>
        </w:rPr>
        <w:t xml:space="preserve">Koinig, I. (2022). Picturing mental health on Instagram: Insights from a quantitative study using different content formats. </w:t>
      </w:r>
      <w:r w:rsidDel="00000000" w:rsidR="00000000" w:rsidRPr="00000000">
        <w:rPr>
          <w:rFonts w:ascii="Georgia" w:cs="Georgia" w:eastAsia="Georgia" w:hAnsi="Georgia"/>
          <w:i w:val="1"/>
          <w:iCs w:val="1"/>
          <w:sz w:val="22"/>
          <w:szCs w:val="22"/>
          <w:rtl w:val="0"/>
        </w:rPr>
        <w:t xml:space="preserve">International Journal of Environmental Research and Public Health, 19</w:t>
      </w:r>
      <w:r w:rsidDel="00000000" w:rsidR="00000000" w:rsidRPr="00000000">
        <w:rPr>
          <w:rFonts w:ascii="Georgia" w:cs="Georgia" w:eastAsia="Georgia" w:hAnsi="Georgia"/>
          <w:sz w:val="22"/>
          <w:szCs w:val="22"/>
          <w:rtl w:val="0"/>
        </w:rPr>
        <w:t xml:space="preserve">(3), 1608. https://doi.org/10.3390/ijerph19031608</w:t>
      </w: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ind w:left="720" w:hanging="720"/>
        <w:jc w:val="both"/>
        <w:rPr/>
      </w:pPr>
      <w:r w:rsidDel="00000000" w:rsidR="00000000" w:rsidRPr="00000000">
        <w:rPr>
          <w:rFonts w:ascii="Georgia" w:cs="Georgia" w:eastAsia="Georgia" w:hAnsi="Georgia"/>
          <w:sz w:val="22"/>
          <w:szCs w:val="22"/>
          <w:rtl w:val="0"/>
        </w:rPr>
        <w:t xml:space="preserve">Macgilchrist, F. (2007). Positive discourse analysis: Contesting dominant discourses by reframing the issues. </w:t>
      </w:r>
      <w:r w:rsidDel="00000000" w:rsidR="00000000" w:rsidRPr="00000000">
        <w:rPr>
          <w:rFonts w:ascii="Georgia" w:cs="Georgia" w:eastAsia="Georgia" w:hAnsi="Georgia"/>
          <w:i w:val="1"/>
          <w:iCs w:val="1"/>
          <w:sz w:val="22"/>
          <w:szCs w:val="22"/>
          <w:rtl w:val="0"/>
        </w:rPr>
        <w:t xml:space="preserve">Critical Approaches to Discourse Analysis Across Disciplines, 1</w:t>
      </w:r>
      <w:r w:rsidDel="00000000" w:rsidR="00000000" w:rsidRPr="00000000">
        <w:rPr>
          <w:rFonts w:ascii="Georgia" w:cs="Georgia" w:eastAsia="Georgia" w:hAnsi="Georgia"/>
          <w:sz w:val="22"/>
          <w:szCs w:val="22"/>
          <w:rtl w:val="0"/>
        </w:rPr>
        <w:t xml:space="preserve">(1), 74–94.</w:t>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ind w:left="720" w:hanging="720"/>
        <w:jc w:val="both"/>
        <w:rPr/>
      </w:pPr>
      <w:r w:rsidDel="00000000" w:rsidR="00000000" w:rsidRPr="00000000">
        <w:rPr>
          <w:rFonts w:ascii="Georgia" w:cs="Georgia" w:eastAsia="Georgia" w:hAnsi="Georgia"/>
          <w:sz w:val="22"/>
          <w:szCs w:val="22"/>
          <w:rtl w:val="0"/>
        </w:rPr>
        <w:t xml:space="preserve">Martin, J. R. (2004). Positive discourse analysis: Solidarity and change. </w:t>
      </w:r>
      <w:r w:rsidDel="00000000" w:rsidR="00000000" w:rsidRPr="00000000">
        <w:rPr>
          <w:rFonts w:ascii="Georgia" w:cs="Georgia" w:eastAsia="Georgia" w:hAnsi="Georgia"/>
          <w:i w:val="1"/>
          <w:iCs w:val="1"/>
          <w:sz w:val="22"/>
          <w:szCs w:val="22"/>
          <w:rtl w:val="0"/>
        </w:rPr>
        <w:t xml:space="preserve">Revista Canaria de Estudios Ingleses, 49</w:t>
      </w:r>
      <w:r w:rsidDel="00000000" w:rsidR="00000000" w:rsidRPr="00000000">
        <w:rPr>
          <w:rFonts w:ascii="Georgia" w:cs="Georgia" w:eastAsia="Georgia" w:hAnsi="Georgia"/>
          <w:sz w:val="22"/>
          <w:szCs w:val="22"/>
          <w:rtl w:val="0"/>
        </w:rPr>
        <w:t xml:space="preserve">, 179–202.</w:t>
      </w: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ind w:left="720" w:hanging="720"/>
        <w:jc w:val="both"/>
        <w:rPr/>
      </w:pPr>
      <w:r w:rsidDel="00000000" w:rsidR="00000000" w:rsidRPr="00000000">
        <w:rPr>
          <w:rFonts w:ascii="Georgia" w:cs="Georgia" w:eastAsia="Georgia" w:hAnsi="Georgia"/>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ind w:left="720" w:hanging="720"/>
        <w:jc w:val="both"/>
        <w:rPr/>
      </w:pPr>
      <w:r w:rsidDel="00000000" w:rsidR="00000000" w:rsidRPr="00000000">
        <w:rPr>
          <w:rFonts w:ascii="Georgia" w:cs="Georgia" w:eastAsia="Georgia" w:hAnsi="Georgia"/>
          <w:sz w:val="22"/>
          <w:szCs w:val="22"/>
          <w:rtl w:val="0"/>
        </w:rPr>
        <w:t xml:space="preserve">Bartesaghi, M., &amp; Castor, T. (2008). Social construction in communication: Re-constituting the conversation. </w:t>
      </w:r>
      <w:r w:rsidDel="00000000" w:rsidR="00000000" w:rsidRPr="00000000">
        <w:rPr>
          <w:rFonts w:ascii="Georgia" w:cs="Georgia" w:eastAsia="Georgia" w:hAnsi="Georgia"/>
          <w:i w:val="1"/>
          <w:iCs w:val="1"/>
          <w:sz w:val="22"/>
          <w:szCs w:val="22"/>
          <w:rtl w:val="0"/>
        </w:rPr>
        <w:t xml:space="preserve">Communication Yearbook, 32</w:t>
      </w:r>
      <w:r w:rsidDel="00000000" w:rsidR="00000000" w:rsidRPr="00000000">
        <w:rPr>
          <w:rFonts w:ascii="Georgia" w:cs="Georgia" w:eastAsia="Georgia" w:hAnsi="Georgia"/>
          <w:sz w:val="22"/>
          <w:szCs w:val="22"/>
          <w:rtl w:val="0"/>
        </w:rPr>
        <w:t xml:space="preserve">, 3–39. https://doi.org/10.1080/23808985.2008.11679070</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ind w:left="720" w:hanging="720"/>
        <w:jc w:val="both"/>
        <w:rPr/>
      </w:pPr>
      <w:r w:rsidDel="00000000" w:rsidR="00000000" w:rsidRPr="00000000">
        <w:rPr>
          <w:rFonts w:ascii="Georgia" w:cs="Georgia" w:eastAsia="Georgia" w:hAnsi="Georgia"/>
          <w:sz w:val="22"/>
          <w:szCs w:val="22"/>
          <w:rtl w:val="0"/>
        </w:rPr>
        <w:t xml:space="preserve">Wu, J., &amp; Hong, T. (2022). The picture of #mentalhealth on Instagram: Congruent vs. incongruent emotions in predicting the sentiment of comments. </w:t>
      </w:r>
      <w:r w:rsidDel="00000000" w:rsidR="00000000" w:rsidRPr="00000000">
        <w:rPr>
          <w:rFonts w:ascii="Georgia" w:cs="Georgia" w:eastAsia="Georgia" w:hAnsi="Georgia"/>
          <w:i w:val="1"/>
          <w:iCs w:val="1"/>
          <w:sz w:val="22"/>
          <w:szCs w:val="22"/>
          <w:rtl w:val="0"/>
        </w:rPr>
        <w:t xml:space="preserve">Frontiers in Communication, 7</w:t>
      </w:r>
      <w:r w:rsidDel="00000000" w:rsidR="00000000" w:rsidRPr="00000000">
        <w:rPr>
          <w:rFonts w:ascii="Georgia" w:cs="Georgia" w:eastAsia="Georgia" w:hAnsi="Georgia"/>
          <w:sz w:val="22"/>
          <w:szCs w:val="22"/>
          <w:rtl w:val="0"/>
        </w:rPr>
        <w:t xml:space="preserve">, Article 824119. https://doi.org/10.3389/fcomm.2022.824119</w:t>
      </w:r>
      <w:r w:rsidDel="00000000" w:rsidR="00000000" w:rsidRPr="00000000">
        <w:rPr>
          <w:rtl w:val="0"/>
        </w:rPr>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ind w:left="720" w:hanging="720"/>
        <w:jc w:val="both"/>
        <w:rPr/>
      </w:pPr>
      <w:r w:rsidDel="00000000" w:rsidR="00000000" w:rsidRPr="00000000">
        <w:rPr>
          <w:rFonts w:ascii="Georgia" w:cs="Georgia" w:eastAsia="Georgia" w:hAnsi="Georgia"/>
          <w:sz w:val="22"/>
          <w:szCs w:val="22"/>
          <w:rtl w:val="0"/>
        </w:rPr>
        <w:t xml:space="preserve">Patton, M. Q. (2002). </w:t>
      </w:r>
      <w:r w:rsidDel="00000000" w:rsidR="00000000" w:rsidRPr="00000000">
        <w:rPr>
          <w:rFonts w:ascii="Georgia" w:cs="Georgia" w:eastAsia="Georgia" w:hAnsi="Georgia"/>
          <w:i w:val="1"/>
          <w:iCs w:val="1"/>
          <w:sz w:val="22"/>
          <w:szCs w:val="22"/>
          <w:rtl w:val="0"/>
        </w:rPr>
        <w:t xml:space="preserve">Qualitative research and evaluation methods</w:t>
      </w:r>
      <w:r w:rsidDel="00000000" w:rsidR="00000000" w:rsidRPr="00000000">
        <w:rPr>
          <w:rFonts w:ascii="Georgia" w:cs="Georgia" w:eastAsia="Georgia" w:hAnsi="Georgia"/>
          <w:sz w:val="22"/>
          <w:szCs w:val="22"/>
          <w:rtl w:val="0"/>
        </w:rPr>
        <w:t xml:space="preserve"> (3rd ed.). Sage.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1440" w:lineRule="auto"/>
        <w:rPr/>
      </w:pPr>
      <w:r w:rsidDel="00000000" w:rsidR="00000000" w:rsidRPr="00000000">
        <w:rPr>
          <w:rtl w:val="0"/>
        </w:rPr>
      </w:r>
    </w:p>
    <w:p>
      <w:r>
        <w:t>Wang, X. (2025). Representing depression in social media: Content analysis of mental support posts on Weibo in China. In Proceedings of the 2025 4th International Conference on Educational Science and Social Culture (ESSC 2025). Atlantis Press.</w:t>
      </w:r>
    </w:p>
    <w:p>
      <w:r>
        <w:t>Myrick, J. G., Holton, A. E., Himelboim, I., &amp; Love, B. (2015). #Stupidcancer: Exploring a typology of social support and the role of emotional expression in a social media community. Health Communication, 31(5), 596-605. https://doi.org/10.1080/10410236.2014.981664</w:t>
      </w:r>
    </w:p>
    <w:p>
      <w:r>
        <w:t>Kim, M., Saha, K., De Choudhury, M., &amp; Choi, D. (2023). Supporters first: Understanding online social support on mental health from a supporter perspective. Proceedings of the ACM on Human-Computer Interaction, 7(CSCW1), Article 92. https://doi.org/10.1145/3579525</w:t>
      </w:r>
    </w:p>
    <w:p>
      <w:pPr>
        <w:spacing w:line="480" w:lineRule="auto"/>
        <w:ind w:left="720" w:hanging="720"/>
        <w:jc w:val="both"/>
      </w:pPr>
      <w:r>
        <w:rPr>
          <w:rFonts w:ascii="Georgia" w:hAnsi="Georgia" w:cs="Georgia"/>
          <w:sz w:val="22"/>
          <w:szCs w:val="22"/>
        </w:rPr>
        <w:t xml:space="preserve">McCosker, A., &amp; Gerrard, Y. (2021). Hashtagging depression on Instagram: Towards a more inclusive mental health research methodology. New Media &amp; Society, 23(7), 1899–1919. https://doi.org/10.1177/1461444820921349</w:t>
      </w:r>
    </w:p>
    <w:p>
      <w:pPr>
        <w:spacing w:line="480" w:lineRule="auto"/>
        <w:ind w:left="720" w:hanging="720"/>
        <w:jc w:val="both"/>
      </w:pPr>
      <w:r>
        <w:rPr>
          <w:rFonts w:ascii="Georgia" w:hAnsi="Georgia" w:cs="Georgia"/>
          <w:sz w:val="22"/>
          <w:szCs w:val="22"/>
        </w:rPr>
        <w:t xml:space="preserve">Lindgren, S., &amp; Johansson, A. (2023). Getting better? Hegemonic, negotiated and oppositional uses of Instagram for mental health support. Journal of Communication Inquiry, 47(3), 268–290. https://doi.org/10.1177/01968599211042581</w:t>
      </w:r>
    </w:p>
    <w:p>
      <w:pPr>
        <w:spacing w:line="480" w:lineRule="auto"/>
        <w:ind w:left="720" w:hanging="720"/>
        <w:jc w:val="both"/>
      </w:pPr>
      <w:r>
        <w:rPr>
          <w:rFonts w:ascii="Georgia" w:hAnsi="Georgia" w:cs="Georgia"/>
          <w:sz w:val="22"/>
          <w:szCs w:val="22"/>
        </w:rPr>
        <w:t xml:space="preserve">Beelen, E., &amp; Karsay, K. (2024). “The future is bright! Is it?”: Investigating effects of hopeful mental health content and endorsement cues on social media. Social Media + Society, 10(3), 1–18. https://doi.org/10.1177/20563051241277603</w:t>
      </w:r>
    </w:p>
    <w:p w:rsidR="00000000" w:rsidDel="00000000" w:rsidP="00000000" w:rsidRDefault="00000000" w:rsidRPr="00000000" w14:paraId="00000099">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APPENDICES</w:t>
      </w:r>
      <w:r w:rsidDel="00000000" w:rsidR="00000000" w:rsidRPr="00000000">
        <w:rPr>
          <w:rtl w:val="0"/>
        </w:rPr>
      </w:r>
    </w:p>
    <w:p w:rsidR="00000000" w:rsidDel="00000000" w:rsidP="00000000" w:rsidRDefault="00000000" w:rsidRPr="00000000" w14:paraId="0000009A">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A: CAPTION CODING SCHEME</w:t>
      </w:r>
      <w:r w:rsidDel="00000000" w:rsidR="00000000" w:rsidRPr="00000000">
        <w:rPr>
          <w:rtl w:val="0"/>
        </w:rPr>
      </w:r>
    </w:p>
    <w:p w:rsidR="00000000" w:rsidDel="00000000" w:rsidP="00000000" w:rsidRDefault="00000000" w:rsidRPr="00000000" w14:paraId="0000009B">
      <w:pPr>
        <w:spacing w:line="480" w:lineRule="auto"/>
        <w:rPr/>
      </w:pPr>
      <w:r w:rsidDel="00000000" w:rsidR="00000000" w:rsidRPr="00000000">
        <w:rPr>
          <w:rFonts w:ascii="Georgia" w:cs="Georgia" w:eastAsia="Georgia" w:hAnsi="Georgia"/>
          <w:i w:val="1"/>
          <w:iCs w:val="1"/>
          <w:sz w:val="22"/>
          <w:szCs w:val="22"/>
          <w:rtl w:val="0"/>
        </w:rPr>
        <w:t xml:space="preserve">Table A1</w:t>
      </w:r>
      <w:r w:rsidDel="00000000" w:rsidR="00000000" w:rsidRPr="00000000">
        <w:rPr>
          <w:rtl w:val="0"/>
        </w:rPr>
      </w:r>
    </w:p>
    <w:p w:rsidR="00000000" w:rsidDel="00000000" w:rsidP="00000000" w:rsidRDefault="00000000" w:rsidRPr="00000000" w14:paraId="0000009C">
      <w:pPr>
        <w:spacing w:after="120" w:before="0" w:line="480" w:lineRule="auto"/>
        <w:rPr/>
      </w:pPr>
      <w:r w:rsidDel="00000000" w:rsidR="00000000" w:rsidRPr="00000000">
        <w:rPr>
          <w:rFonts w:ascii="Georgia" w:cs="Georgia" w:eastAsia="Georgia" w:hAnsi="Georgia"/>
          <w:b w:val="1"/>
          <w:bCs w:val="1"/>
          <w:sz w:val="22"/>
          <w:szCs w:val="22"/>
          <w:rtl w:val="0"/>
        </w:rPr>
        <w:t xml:space="preserve">Caption Coding: Markers and Decision Rules</w:t>
      </w:r>
      <w:r w:rsidDel="00000000" w:rsidR="00000000" w:rsidRPr="00000000">
        <w:rPr>
          <w:rtl w:val="0"/>
        </w:rPr>
      </w:r>
    </w:p>
    <w:tbl>
      <w:tblPr>
        <w:tblStyle w:val="Table1"/>
        <w:tblW w:w="8306.0" w:type="dxa"/>
        <w:jc w:val="left"/>
        <w:tblLayout w:type="fixed"/>
        <w:tblLook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3775"/>
        <w:gridCol w:w="2870"/>
        <w:tblGridChange w:id="0">
          <w:tblGrid>
            <w:gridCol w:w="1661"/>
            <w:gridCol w:w="3775"/>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D">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E">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0">
            <w:pPr>
              <w:spacing w:after="0" w:before="0" w:lineRule="auto"/>
              <w:jc w:val="left"/>
              <w:rPr/>
            </w:pPr>
            <w:r w:rsidDel="00000000" w:rsidR="00000000" w:rsidRPr="00000000">
              <w:rPr>
                <w:rFonts w:ascii="Georgia" w:cs="Georgia" w:eastAsia="Georgia" w:hAnsi="Georgia"/>
                <w:sz w:val="18"/>
                <w:szCs w:val="18"/>
                <w:rtl w:val="0"/>
              </w:rPr>
              <w:t xml:space="preserve">Hope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pPr>
              <w:spacing w:before="40" w:after="40" w:line="276" w:lineRule="auto"/>
            </w:pPr>
            <w:r>
              <w:rPr>
                <w:rFonts w:ascii="Times New Roman" w:hAnsi="Times New Roman"/>
                <w:b w:val="0"/>
                <w:sz w:val="18"/>
              </w:rPr>
              <w:t>Modality: can, will, may, could. Temporal: soon, eventually, step by step. Recovery nouns: healing, growth, recovery. Adverbs: possibly, hopefully. Conditionals: if you keep going...</w:t>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pPr>
              <w:spacing w:before="40" w:after="40"/>
            </w:pPr>
            <w:r/>
            <w:r>
              <w:rPr>
                <w:rFonts w:ascii="Times New Roman" w:hAnsi="Times New Roman"/>
                <w:b w:val="0"/>
                <w:sz w:val="18"/>
              </w:rPr>
              <w:t>Stage 1: mark H as T if hope signals are present. Stage 2: code HOPE when the pattern is T|F, or when T|T and hope wins dominance (main clause or final position and speech act "Things can or will get better"). Record feature types and counts. Example: "Healing is not linear, but you will get there. Recovery takes time, and every small step forward matters." (forward-looking modality: will; recovery nouns: healing, recovery; temporal: takes time)</w:t>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3">
            <w:pPr>
              <w:spacing w:after="0" w:before="0" w:lineRule="auto"/>
              <w:jc w:val="left"/>
              <w:rPr/>
            </w:pPr>
            <w:r w:rsidDel="00000000" w:rsidR="00000000" w:rsidRPr="00000000">
              <w:rPr>
                <w:rFonts w:ascii="Georgia" w:cs="Georgia" w:eastAsia="Georgia" w:hAnsi="Georgia"/>
                <w:sz w:val="18"/>
                <w:szCs w:val="18"/>
                <w:rtl w:val="0"/>
              </w:rPr>
              <w:t xml:space="preserve">Empowerment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pPr>
              <w:spacing w:before="40" w:after="40" w:line="276" w:lineRule="auto"/>
            </w:pPr>
            <w:r>
              <w:rPr>
                <w:rFonts w:ascii="Times New Roman" w:hAnsi="Times New Roman"/>
                <w:b w:val="0"/>
                <w:sz w:val="18"/>
              </w:rPr>
              <w:t>Directives: seek, set, prioritize, take. Self-care: boundaries, rest, check in. Agency: you can decide, trust yourself. Autonomy: at your own pace, when ready. Action phrases: small wins, your journey</w:t>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pPr>
              <w:spacing w:before="40" w:after="40"/>
            </w:pPr>
            <w:r/>
            <w:r>
              <w:rPr>
                <w:rFonts w:ascii="Times New Roman" w:hAnsi="Times New Roman"/>
                <w:b w:val="0"/>
                <w:sz w:val="18"/>
              </w:rPr>
              <w:t>Stage 1: mark E as T if empowerment signals are present. Stage 2: code EMPOWERMENT when the pattern is F|T, or when T|T and empowerment wins dominance (main clause or final position and speech act "You can or should act"). Record feature types and counts. Example: "Set boundaries that protect your peace. You can decide what serves your mental health and what doesn't." (directive: set; agency: you can decide; self-care: boundaries; autonomy: what serves your mental health)</w:t>
            </w:r>
          </w:p>
        </w:tc>
      </w:tr>
    </w:tbl>
    <w:p>
      <w:r>
        <w:rPr>
          <w:rFonts w:ascii="Times New Roman" w:hAnsi="Times New Roman"/>
          <w:b w:val="0"/>
          <w:sz w:val="20"/>
        </w:rPr>
        <w:t>Decision procedure (two-stage Identify and Sort). The markers in Table A1 are illustrative signals, not an exhaustive inventory. Coding proceeds in two stages. Stage 1 — Identify. For each caption, mark hope construction (H) and empowerment language (E) as present (T) or absent (F) on the basis of the illustrative signals. Stage 2 — Sort. Assign the dominant code from the presence pattern: T|F is coded HOPE, F|T is coded EMPOWERMENT, F|F is coded blended or indeterminate, and T|T requires dominance adjudication. Under T|T, ask which orientation occupies the main clause(s) or the final prominent position and which speech act carries the main force of the text — "Things can or will get better" (HOPE) or "You can or should act" (EMPOWERMENT). The orientation that wins both checks, or clearly wins one while the other is only peripheral, becomes the dominant code. If the checks disagree or neither orientation is clearly stronger, code as blended or indeterminate. Blended cases are logged separately and excluded from the main HOPE versus EMPOWERMENT distribution.</w:t>
      </w:r>
    </w:p>
    <w:p w:rsidR="00000000" w:rsidDel="00000000" w:rsidP="00000000" w:rsidRDefault="00000000" w:rsidRPr="00000000" w14:paraId="000000A6">
      <w:pPr>
        <w:spacing w:line="480" w:lineRule="auto"/>
        <w:rPr/>
      </w:pPr>
      <w:r w:rsidDel="00000000" w:rsidR="00000000" w:rsidRPr="00000000">
        <w:rPr>
          <w:rtl w:val="0"/>
        </w:rPr>
      </w:r>
    </w:p>
    <w:p w:rsidR="00000000" w:rsidDel="00000000" w:rsidP="00000000" w:rsidRDefault="00000000" w:rsidRPr="00000000" w14:paraId="000000A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B: COMMENT CODING SCHEME</w:t>
      </w: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Fonts w:ascii="Georgia" w:cs="Georgia" w:eastAsia="Georgia" w:hAnsi="Georgia"/>
          <w:i w:val="1"/>
          <w:iCs w:val="1"/>
          <w:sz w:val="22"/>
          <w:szCs w:val="22"/>
          <w:rtl w:val="0"/>
        </w:rPr>
        <w:t xml:space="preserve">Table B1</w:t>
      </w:r>
      <w:r w:rsidDel="00000000" w:rsidR="00000000" w:rsidRPr="00000000">
        <w:rPr>
          <w:rtl w:val="0"/>
        </w:rPr>
      </w:r>
    </w:p>
    <w:p w:rsidR="00000000" w:rsidDel="00000000" w:rsidP="00000000" w:rsidRDefault="00000000" w:rsidRPr="00000000" w14:paraId="000000A9">
      <w:pPr>
        <w:spacing w:after="120" w:before="0" w:line="480" w:lineRule="auto"/>
        <w:rPr/>
      </w:pPr>
      <w:r w:rsidDel="00000000" w:rsidR="00000000" w:rsidRPr="00000000">
        <w:rPr>
          <w:rFonts w:ascii="Georgia" w:cs="Georgia" w:eastAsia="Georgia" w:hAnsi="Georgia"/>
          <w:b w:val="1"/>
          <w:bCs w:val="1"/>
          <w:sz w:val="22"/>
          <w:szCs w:val="22"/>
          <w:rtl w:val="0"/>
        </w:rPr>
        <w:t xml:space="preserve">Comment Coding: Response Types and Markers (Adapted from Chang, 2009)</w:t>
      </w:r>
      <w:r w:rsidDel="00000000" w:rsidR="00000000" w:rsidRPr="00000000">
        <w:rPr>
          <w:rtl w:val="0"/>
        </w:rPr>
      </w:r>
    </w:p>
    <w:tbl>
      <w:tblPr>
        <w:tblStyle w:val="Table2"/>
        <w:tblW w:w="8306.0" w:type="dxa"/>
        <w:jc w:val="left"/>
        <w:tblLayout w:type="fixed"/>
        <w:tblLook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63"/>
        <w:gridCol w:w="3473"/>
        <w:gridCol w:w="2870"/>
        <w:tblGridChange w:id="0">
          <w:tblGrid>
            <w:gridCol w:w="1963"/>
            <w:gridCol w:w="3473"/>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A">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Response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B">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C">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D">
            <w:pPr>
              <w:spacing w:after="0" w:before="0" w:lineRule="auto"/>
              <w:jc w:val="left"/>
              <w:rPr/>
            </w:pPr>
            <w:r w:rsidDel="00000000" w:rsidR="00000000" w:rsidRPr="00000000">
              <w:rPr>
                <w:rFonts w:ascii="Georgia" w:cs="Georgia" w:eastAsia="Georgia" w:hAnsi="Georgia"/>
                <w:sz w:val="18"/>
                <w:szCs w:val="18"/>
                <w:rtl w:val="0"/>
              </w:rPr>
              <w:t xml:space="preserve">Supportive Lexicon(Emotional + Esteem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E">
            <w:pPr>
              <w:spacing w:after="0" w:before="0" w:lineRule="auto"/>
              <w:jc w:val="left"/>
              <w:rPr/>
            </w:pPr>
            <w:r w:rsidDel="00000000" w:rsidR="00000000" w:rsidRPr="00000000">
              <w:rPr>
                <w:rFonts w:ascii="Georgia" w:cs="Georgia" w:eastAsia="Georgia" w:hAnsi="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F">
            <w:pPr>
              <w:spacing w:after="0" w:before="0" w:lineRule="auto"/>
              <w:jc w:val="left"/>
              <w:rPr/>
            </w:pPr>
            <w:r w:rsidDel="00000000" w:rsidR="00000000" w:rsidRPr="00000000">
              <w:rPr>
                <w:rFonts w:ascii="Georgia" w:cs="Georgia" w:eastAsia="Georgia" w:hAnsi="Georgia"/>
                <w:sz w:val="18"/>
                <w:szCs w:val="18"/>
                <w:rtl w:val="0"/>
              </w:rPr>
              <w:t xml:space="preserve">Code as SUPPORTIVE if comment offers encouragement, validation, empathy, or positive evaluation without sharing personal experience. Ambiguous items adjudicated by primary communicative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0">
            <w:pPr>
              <w:spacing w:after="0" w:before="0" w:lineRule="auto"/>
              <w:jc w:val="left"/>
              <w:rPr/>
            </w:pPr>
            <w:r w:rsidDel="00000000" w:rsidR="00000000" w:rsidRPr="00000000">
              <w:rPr>
                <w:rFonts w:ascii="Georgia" w:cs="Georgia" w:eastAsia="Georgia" w:hAnsi="Georgia"/>
                <w:sz w:val="18"/>
                <w:szCs w:val="18"/>
                <w:rtl w:val="0"/>
              </w:rPr>
              <w:t xml:space="preserve">Personal Narrative Framing(Network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pPr>
              <w:spacing w:before="40" w:after="40" w:line="276" w:lineRule="auto"/>
            </w:pPr>
            <w:r>
              <w:rPr>
                <w:rFonts w:ascii="Times New Roman" w:hAnsi="Times New Roman"/>
                <w:b w:val="0"/>
                <w:sz w:val="18"/>
              </w:rPr>
              <w:t>First-person: I felt, I went through, I struggled. Temporal: last year, during my..., when I was... Disclosure: it helped me, my journey... Connection: this resonates, I relate, same here</w:t>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2">
            <w:pPr>
              <w:spacing w:after="0" w:before="0" w:lineRule="auto"/>
              <w:jc w:val="left"/>
              <w:rPr/>
            </w:pPr>
            <w:r w:rsidDel="00000000" w:rsidR="00000000" w:rsidRPr="00000000">
              <w:rPr>
                <w:rFonts w:ascii="Georgia" w:cs="Georgia" w:eastAsia="Georgia" w:hAnsi="Georgia"/>
                <w:sz w:val="18"/>
                <w:szCs w:val="18"/>
                <w:rtl w:val="0"/>
              </w:rPr>
              <w:t xml:space="preserve">Code as NARRATIVE if comment shares a first-person mental health experience or relates personal experience to the caption theme. Ambiguous items adjudicated by primary communicative purpose.</w:t>
            </w:r>
            <w:r w:rsidDel="00000000" w:rsidR="00000000" w:rsidRPr="00000000">
              <w:rPr>
                <w:rtl w:val="0"/>
              </w:rPr>
            </w:r>
          </w:p>
        </w:tc>
      </w:tr>
    </w:tbl>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320" w:lineRule="auto"/>
        <w:rPr/>
      </w:pPr>
      <w:r w:rsidDel="00000000" w:rsidR="00000000" w:rsidRPr="00000000">
        <w:rPr>
          <w:rFonts w:ascii="Georgia" w:cs="Georgia" w:eastAsia="Georgia" w:hAnsi="Georgia"/>
          <w:i w:val="1"/>
          <w:iCs w:val="1"/>
          <w:sz w:val="18"/>
          <w:szCs w:val="18"/>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sectPr>
      <w:headerReference r:id="rId6"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