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 xml:space="preserve">Instagram has emerged as a significant platform for public mental health communication, with dedicated advocacy pages producing high-volume, high-engagement content that consistently employs positive linguistic framing (Wu &amp; Hong, 2022; Koinig, 2022). Research confirms that mental health-related posts on Instagram are predominantly oriented toward encouragement, recovery, and community support, and that such content attracts substantial audience interaction (Naslund et al., 2020; Dimova, 2024). These captions operate as concise discursive units in which lexical choices, modality, and directive structures converge to produce specific social meanings in a digitally mediated public space. Despite this documented prevalence, the specific lexical and grammatical mechanisms through which such short-form texts construct hope and empowerment remain underexamined within the applied linguistics and discourse analysis literature.</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 xml:space="preserve">This study addresses that gap by examining how mental health captions on Instagram use lexical and grammatical choices to construct two discursive orientations: hope construction and empowerment language; by identifying the linguistic features that characterize public comment responses to those captions; and by describing what these two levels of analysis, taken together, reveal about the collective construction of positive mental health discourse in digital advocacy spaces. The analysis is grounded in Positive Discourse Analysis (Martin, 2004) and draws on an adapted version of Chang's (2009) online support typology. Rather than assuming that positive framing in Instagram captions is inherently beneficial, the study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 xml:space="preserve">This study is grounded in Positive Discourse Analysis (PDA), a framework developed by Martin (2004) within Systemic Functional Linguistics (SFL). Unlike critical discourse approaches that foreground power asymmetries, inequality, or problematization, PDA examines how language resources construct solidarity, hope, agency, and constructive social action. Martin (2004) demonstrates that specific linguistic choices, including forward-looking modality, inclusive pronouns, and action-oriented verbs, actively build positive social meanings. PDA has since been applied to institutional, educational, and digital texts to trace how language fosters resilience and collective support (see Macgilchrist, 2007; Bartesaghi &amp; Castor, 2008).</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 xml:space="preserve">For this study, PDA provides a structured linguistic framework to identify how mental health captions encode optimism (hope construction) and agency (empowerment language) through specific grammatical and lexical patterns. The framework is particularly suited to short-form digital texts because it prioritizes discursive function over isolated keywords, allowing for context-sensitive coding of meaning-making strategies.</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 xml:space="preserve">However, this study does not adopt PDA uncritically. Several scholars have noted that an exclusive focus on "positive" discourse risks naturalizing particular framings without interrogating whose positivity is centered or whose experiences are marginalized (Bartesaghi &amp; Castor, 2008; Macgilchrist, 2007). In the specific context of Instagram mental health content, this concern is substantive: empirical and critical media studies have documented that social media wellness discourse can reproduce toxic positivity, commodify recovery language, and sideline clinical or diagnostic complexity (Naslund et al., 2020; Yao &amp; Zhong, 2014). This study applies PDA instrumentally as an analytical instrument to identify and categorize linguistic strategies, while acknowledging that “positive” framing is itself a constructed, selective discourse practice.</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 xml:space="preserve">To analyze how audiences linguistically respond to these PDA-consistent caption strategies, this study integrates Chang’s (2009) online support typology as a complementary analytical instrument. Chang (2009) identified four functional categories of supportive language in computer-mediated communication — informational, emotional, esteem, and network support — originally applied to a Taiwanese text-based psychosis peer support group. The present study adapts this typology for the Instagram advocacy context, collapsing emotional and esteem support into a unified “supportive lexicon” category and operationalizing network support as “personal narrative framing,” given the distinct interactional norms of public social media comment sections. Pairing PDA with Chang’s (2009) adapted typology allows the study to move beyond caption-level analysis and examine whether particular caption strategies co-occur with particular comment response types, making the analytical framework responsive to both production and reception dimensions of digital mental health discourse.</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 xml:space="preserve">Empirical research on digital mental health discourse confirms that Instagram content is predominantly positive in orientation and is designed to elicit supportive interaction. Wu and Hong (2022) analyzed 7,078 posts tagged #mentalhealth and found that among posts containing human faces (n=1,472), 77.6% expressed positive caption sentiment; comment sections were dominated by supportive lexical items. They also found that when captions and images shared the same emotional tone, readers were more likely to leave positive comments, a finding that foregrounds caption-comment alignment as an empirically observable phenomenon worth investigating linguistically.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 xml:space="preserve">Koinig (2022) surveyed 532 active Instagram users and reported that motivational quotes received higher engagement than other content formats. Dimova (2024), employing appraisal theory within SFL, analyzed 272 posts from three UK mental health organizations across Instagram, Facebook, and Twitter, finding that organizations construct positive evaluations of affected individuals through distinct visual and linguistic strategies. These studies establish that Instagram mental health pages intentionally use positive framing, but they stop short of categorizing the specific lexical and grammatical strategies through a PDA lens, or mapping how comment language structurally aligns with caption strategies.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 xml:space="preserve">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2020).</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 xml:space="preserve">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Dimova (2024) demonstrates the value of SFL approaches for analyzing mental health advocacy discourse, her focus on multimodal valence across multiple platforms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Health Communication Researchers. </w:t>
      </w:r>
      <w:r w:rsidDel="00000000" w:rsidR="00000000" w:rsidRPr="00000000">
        <w:rPr>
          <w:rFonts w:ascii="Georgia" w:cs="Georgia" w:eastAsia="Georgia" w:hAnsi="Georgia"/>
          <w:sz w:val="22"/>
          <w:szCs w:val="22"/>
          <w:rtl w:val="0"/>
        </w:rPr>
        <w:t xml:space="preserve">The study provides a linguistically grounded description of how short-form digital texts construct positive mental health discourse at the lexical and grammatical level, complementing Dimova's (2024) multimodal valence analysis with a focused, function-driven PDA coding of hope and empowerment strategies.</w:t>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 xml:space="preserve">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(Dimova, 2024; Macgilchrist, 2007).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 xml:space="preserve">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Dimova, 2024).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 xml:space="preserve">Dimova, A. (2024). </w:t>
      </w:r>
      <w:r w:rsidDel="00000000" w:rsidR="00000000" w:rsidRPr="00000000">
        <w:rPr>
          <w:rFonts w:ascii="Georgia" w:cs="Georgia" w:eastAsia="Georgia" w:hAnsi="Georgia"/>
          <w:i w:val="1"/>
          <w:iCs w:val="1"/>
          <w:sz w:val="22"/>
          <w:szCs w:val="22"/>
          <w:rtl w:val="0"/>
        </w:rPr>
        <w:t xml:space="preserve">Mental health advocacy on social media: A multimodal discourse analysis</w:t>
      </w:r>
      <w:r w:rsidDel="00000000" w:rsidR="00000000" w:rsidRPr="00000000">
        <w:rPr>
          <w:rFonts w:ascii="Georgia" w:cs="Georgia" w:eastAsia="Georgia" w:hAnsi="Georgia"/>
          <w:sz w:val="22"/>
          <w:szCs w:val="22"/>
          <w:rtl w:val="0"/>
        </w:rPr>
        <w:t xml:space="preserve"> [Doctoral dissertation, Queen Mary University of London]. Queen Mary Research Online. https://qmro.qmul.ac.uk/xmlui/handle/123456789/97828</w:t>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 xml:space="preserve">Naslund, J. A., Aschbrenner, K. A., Marsch, L. A., &amp; Bartels, S. J. (2020). The future of mental health care: Peer-to-peer support and social media. </w:t>
      </w:r>
      <w:r w:rsidDel="00000000" w:rsidR="00000000" w:rsidRPr="00000000">
        <w:rPr>
          <w:rFonts w:ascii="Georgia" w:cs="Georgia" w:eastAsia="Georgia" w:hAnsi="Georgia"/>
          <w:i w:val="1"/>
          <w:iCs w:val="1"/>
          <w:sz w:val="22"/>
          <w:szCs w:val="22"/>
          <w:rtl w:val="0"/>
        </w:rPr>
        <w:t xml:space="preserve">Epidemiology and Psychiatric Sciences, 25</w:t>
      </w:r>
      <w:r w:rsidDel="00000000" w:rsidR="00000000" w:rsidRPr="00000000">
        <w:rPr>
          <w:rFonts w:ascii="Georgia" w:cs="Georgia" w:eastAsia="Georgia" w:hAnsi="Georgia"/>
          <w:sz w:val="22"/>
          <w:szCs w:val="22"/>
          <w:rtl w:val="0"/>
        </w:rPr>
        <w:t xml:space="preserve">(2), 113–122. https://doi.org/10.1017/S2045796015001067</w:t>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