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Times New Roman" w:cs="Georgia" w:eastAsia="Georgia" w:hAnsi="Times New Roman"/>
          <w:b w:val="1"/>
          <w:bCs w:val="1"/>
          <w:sz w:val="22"/>
          <w:szCs w:val="28"/>
          <w:rtl w:val="0"/>
        </w:rPr>
        <w:t>CONSTRUCTING HOPE AND EMPOWERMENT: LEXICAL AND GRAMMATICAL STRATEGIES IN INSTAGRAM MENTAL HEALTH ADVOCACY CAPTIONS (2024–2025)</w:t>
      </w:r>
      <w:r w:rsidDel="00000000" w:rsidR="00000000" w:rsidRPr="00000000">
        <w:rPr>
          <w:rtl w:val="0"/>
        </w:rPr>
      </w:r>
    </w:p>
    <w:p w:rsidR="00000000" w:rsidDel="00000000" w:rsidP="00000000" w:rsidRDefault="00000000" w:rsidRPr="00000000" w14:paraId="00000003">
      <w:pPr>
        <w:spacing w:after="0" w:before="1152"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Georgia" w:cs="Georgia" w:eastAsia="Georgia" w:hAnsi="Georgia"/>
          <w:sz w:val="24"/>
          <w:szCs w:val="24"/>
          <w:rtl w:val="0"/>
        </w:rPr>
        <w:t xml:space="preserve">A Thesis Proposal</w:t>
      </w:r>
      <w:r w:rsidDel="00000000" w:rsidR="00000000" w:rsidRPr="00000000">
        <w:rPr>
          <w:rtl w:val="0"/>
        </w:rPr>
      </w:r>
    </w:p>
    <w:p w:rsidR="00000000" w:rsidDel="00000000" w:rsidP="00000000" w:rsidRDefault="00000000" w:rsidRPr="00000000" w14:paraId="00000005">
      <w:pPr>
        <w:spacing w:line="300" w:lineRule="auto"/>
        <w:jc w:val="center"/>
        <w:rP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Pr>
      </w:r>
    </w:p>
    <w:p w:rsidR="00000000" w:rsidDel="00000000" w:rsidP="00000000" w:rsidRDefault="00000000" w:rsidRPr="00000000" w14:paraId="00000007">
      <w:pPr>
        <w:spacing w:line="300" w:lineRule="auto"/>
        <w:jc w:val="center"/>
        <w:rP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Pr>
      </w:r>
    </w:p>
    <w:p w:rsidR="00000000" w:rsidDel="00000000" w:rsidP="00000000" w:rsidRDefault="00000000" w:rsidRPr="00000000" w14:paraId="00000008">
      <w:pPr>
        <w:spacing w:line="300" w:lineRule="auto"/>
        <w:jc w:val="center"/>
        <w:rP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Pr>
      </w:r>
    </w:p>
    <w:p w:rsidR="00000000" w:rsidDel="00000000" w:rsidP="00000000" w:rsidRDefault="00000000" w:rsidRPr="00000000" w14:paraId="0000000A">
      <w:pPr>
        <w:spacing w:after="0" w:before="960" w:lineRule="auto"/>
        <w:rPr/>
      </w:pPr>
      <w:r w:rsidDel="00000000" w:rsidR="00000000" w:rsidRPr="00000000">
        <w:rPr>
          <w:rtl w:val="0"/>
        </w:rPr>
      </w:r>
    </w:p>
    <w:p w:rsidR="00000000" w:rsidDel="00000000" w:rsidP="00000000" w:rsidRDefault="00000000" w:rsidRPr="00000000" w14:paraId="0000000B">
      <w:pPr>
        <w:spacing w:line="300" w:lineRule="auto"/>
        <w:jc w:val="center"/>
        <w:rP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Pr>
      </w:r>
    </w:p>
    <w:p w:rsidR="00000000" w:rsidDel="00000000" w:rsidP="00000000" w:rsidRDefault="00000000" w:rsidRPr="00000000" w14:paraId="0000000C">
      <w:pPr>
        <w:spacing w:line="300" w:lineRule="auto"/>
        <w:jc w:val="center"/>
        <w:rP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0D">
      <w:pPr>
        <w:spacing w:line="3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BACHELOR OF ARTS IN ENGLISH LANGUAGE STUDIES</w:t>
      </w:r>
    </w:p>
    <w:p w:rsidR="00000000" w:rsidDel="00000000" w:rsidP="00000000" w:rsidRDefault="00000000" w:rsidRPr="00000000" w14:paraId="0000000E">
      <w:pPr>
        <w:spacing w:line="30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Georgia" w:cs="Georgia" w:eastAsia="Georgia" w:hAnsi="Georgia"/>
          <w:sz w:val="24"/>
          <w:szCs w:val="24"/>
          <w:rtl w:val="0"/>
        </w:rPr>
        <w:t xml:space="preserve">By</w:t>
      </w:r>
      <w:r w:rsidDel="00000000" w:rsidR="00000000" w:rsidRPr="00000000">
        <w:rPr>
          <w:rtl w:val="0"/>
        </w:rPr>
      </w:r>
    </w:p>
    <w:p w:rsidR="00000000" w:rsidDel="00000000" w:rsidP="00000000" w:rsidRDefault="00000000" w:rsidRPr="00000000" w14:paraId="00000011">
      <w:pPr>
        <w:spacing w:after="0" w:before="48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Georgia" w:cs="Georgia" w:eastAsia="Georgia" w:hAnsi="Georgia"/>
          <w:b w:val="1"/>
          <w:bCs w:val="1"/>
          <w:sz w:val="24"/>
          <w:szCs w:val="24"/>
          <w:rtl w:val="0"/>
        </w:rPr>
        <w:t xml:space="preserve">LACSINA, JASPER D.</w:t>
      </w:r>
      <w:r w:rsidDel="00000000" w:rsidR="00000000" w:rsidRPr="00000000">
        <w:rPr>
          <w:rtl w:val="0"/>
        </w:rPr>
      </w:r>
    </w:p>
    <w:p w:rsidR="00000000" w:rsidDel="00000000" w:rsidP="00000000" w:rsidRDefault="00000000" w:rsidRPr="00000000" w14:paraId="00000013">
      <w:pPr>
        <w:spacing w:after="0" w:before="360" w:lineRule="auto"/>
        <w:rPr/>
      </w:pPr>
      <w:r w:rsidDel="00000000" w:rsidR="00000000" w:rsidRPr="00000000">
        <w:rPr>
          <w:rtl w:val="0"/>
        </w:rPr>
      </w:r>
    </w:p>
    <w:p w:rsidR="00000000" w:rsidDel="00000000" w:rsidP="00000000" w:rsidRDefault="00000000" w:rsidRPr="00000000" w14:paraId="00000014">
      <w:pPr>
        <w:spacing w:line="300" w:lineRule="auto"/>
        <w:jc w:val="center"/>
        <w:rPr/>
        <w:sectPr>
          <w:pgSz w:h="16838" w:w="11906" w:orient="portrait"/>
          <w:pgMar w:bottom="1440" w:top="1440" w:left="2160" w:right="1440" w:header="708" w:footer="708"/>
          <w:pgNumType w:start="0"/>
        </w:sectPr>
      </w:pPr>
      <w:r w:rsidDel="00000000" w:rsidR="00000000" w:rsidRPr="00000000">
        <w:rPr>
          <w:rFonts w:ascii="Georgia" w:cs="Georgia" w:eastAsia="Georgia" w:hAnsi="Georgia"/>
          <w:sz w:val="24"/>
          <w:szCs w:val="24"/>
          <w:rtl w:val="0"/>
        </w:rPr>
        <w:t xml:space="preserve">November 2026</w:t>
      </w:r>
      <w:r w:rsidDel="00000000" w:rsidR="00000000" w:rsidRPr="00000000">
        <w:rPr>
          <w:rtl w:val="0"/>
        </w:rPr>
      </w:r>
    </w:p>
    <w:p w:rsidR="00000000" w:rsidDel="00000000" w:rsidP="00000000" w:rsidRDefault="00000000" w:rsidRPr="00000000" w14:paraId="00000015">
      <w:pPr>
        <w:spacing w:after="0" w:before="1440" w:lineRule="auto"/>
        <w:rPr/>
      </w:pPr>
      <w:r w:rsidDel="00000000" w:rsidR="00000000" w:rsidRPr="00000000">
        <w:rPr>
          <w:rtl w:val="0"/>
        </w:rPr>
      </w:r>
    </w:p>
    <w:p w:rsidR="00000000" w:rsidDel="00000000" w:rsidP="00000000" w:rsidRDefault="00000000" w:rsidRPr="00000000" w14:paraId="00000016">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Fonts w:ascii="Georgia" w:cs="Georgia" w:eastAsia="Georgia" w:hAnsi="Georgia"/>
          <w:sz w:val="22"/>
          <w:szCs w:val="22"/>
          <w:rtl w:val="0"/>
        </w:rPr>
        <w:t>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cs="Georgia"/>
          <w:sz w:val="22"/>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ind w:firstLine="720"/>
        <w:jc w:val="both"/>
        <w:rPr/>
      </w:pPr>
      <w:r w:rsidDel="00000000" w:rsidR="00000000" w:rsidRPr="00000000">
        <w:rPr>
          <w:rFonts w:ascii="Georgia" w:cs="Georgia" w:eastAsia="Georgia" w:hAnsi="Georgia"/>
          <w:sz w:val="22"/>
          <w:szCs w:val="22"/>
          <w:rtl w:val="0"/>
        </w:rPr>
        <w:t>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tl w:val="0"/>
        </w:rPr>
      </w:r>
    </w:p>
    <w:p w:rsidR="00000000" w:rsidDel="00000000" w:rsidP="00000000" w:rsidRDefault="00000000" w:rsidRPr="00000000" w14:paraId="0000001B">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Positive Discourse Analysis as a Theoretical Framework</w:t>
      </w:r>
      <w:r w:rsidDel="00000000" w:rsidR="00000000" w:rsidRPr="00000000">
        <w:rPr>
          <w:rtl w:val="0"/>
        </w:rPr>
      </w:r>
    </w:p>
    <w:p w:rsidR="00000000" w:rsidDel="00000000" w:rsidP="00000000" w:rsidRDefault="00000000" w:rsidRPr="00000000" w14:paraId="0000001C">
      <w:pPr>
        <w:spacing w:line="480" w:lineRule="auto"/>
        <w:ind w:firstLine="720"/>
        <w:jc w:val="both"/>
        <w:rPr/>
      </w:pPr>
      <w:r w:rsidDel="00000000" w:rsidR="00000000" w:rsidRPr="00000000">
        <w:rPr>
          <w:rFonts w:ascii="Georgia" w:cs="Georgia" w:eastAsia="Georgia" w:hAnsi="Georgia"/>
          <w:sz w:val="22"/>
          <w:szCs w:val="22"/>
          <w:rtl w:val="0"/>
        </w:rPr>
        <w:t>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br/>
        <w:br/>
        <w:t>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br/>
        <w:br/>
        <w:t>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ind w:firstLine="720"/>
        <w:jc w:val="both"/>
        <w:rPr/>
      </w:pPr>
      <w:r w:rsidDel="00000000" w:rsidR="00000000" w:rsidRPr="00000000">
        <w:rPr>
          <w:rFonts w:ascii="Georgia" w:cs="Georgia" w:eastAsia="Georgia" w:hAnsi="Georgia"/>
          <w:sz w:val="22"/>
          <w:szCs w:val="22"/>
          <w:rtl w:val="0"/>
        </w:rPr>
        <w:t>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Fonts w:ascii="Georgia" w:cs="Georgia" w:eastAsia="Georgia" w:hAnsi="Georgia"/>
          <w:sz w:val="22"/>
          <w:szCs w:val="22"/>
          <w:rtl w:val="0"/>
        </w:rPr>
        <w:t>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br/>
        <w:br/>
        <w:t>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br/>
        <w:br/>
        <w:t>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tl w:val="0"/>
        </w:rPr>
      </w:r>
    </w:p>
    <w:p w:rsidR="00000000" w:rsidDel="00000000" w:rsidP="00000000" w:rsidRDefault="00000000" w:rsidRPr="00000000" w14:paraId="00000021">
      <w:pPr>
        <w:spacing w:line="480" w:lineRule="auto"/>
        <w:ind w:firstLine="720"/>
        <w:jc w:val="both"/>
        <w:rPr/>
      </w:pPr>
      <w:r w:rsidDel="00000000" w:rsidR="00000000" w:rsidRPr="00000000">
        <w:rPr>
          <w:rFonts w:ascii="Georgia" w:cs="Georgia" w:eastAsia="Georgia" w:hAnsi="Georgia"/>
          <w:sz w:val="22"/>
          <w:szCs w:val="22"/>
          <w:rtl w:val="0"/>
        </w:rPr>
        <w:t>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br/>
        <w:br/>
        <w:t>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tl w:val="0"/>
        </w:rPr>
      </w:r>
    </w:p>
    <w:p w:rsidR="00000000" w:rsidDel="00000000" w:rsidP="00000000" w:rsidRDefault="00000000" w:rsidRPr="00000000" w14:paraId="00000022">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Mental Health Discourse on Instagram: Patterns of Positivity and Engagement</w:t>
      </w: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Fonts w:ascii="Georgia" w:cs="Georgia" w:eastAsia="Georgia" w:hAnsi="Georgia"/>
          <w:sz w:val="22"/>
          <w:szCs w:val="22"/>
          <w:rtl w:val="0"/>
        </w:rPr>
        <w:t>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br/>
        <w:br/>
        <w:t>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ind w:firstLine="720"/>
        <w:jc w:val="both"/>
        <w:rPr/>
      </w:pPr>
      <w:r w:rsidDel="00000000" w:rsidR="00000000" w:rsidRPr="00000000">
        <w:rPr>
          <w:rFonts w:ascii="Georgia" w:cs="Georgia" w:eastAsia="Georgia" w:hAnsi="Georgia"/>
          <w:sz w:val="22"/>
          <w:szCs w:val="22"/>
          <w:rtl w:val="0"/>
        </w:rPr>
        <w:t>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br/>
        <w:br/>
        <w:t>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br/>
        <w:br/>
        <w:t>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tl w:val="0"/>
        </w:rPr>
      </w:r>
    </w:p>
    <w:p>
      <w:pPr>
        <w:spacing w:line="480" w:lineRule="auto"/>
        <w:ind w:firstLine="720"/>
        <w:jc w:val="both"/>
      </w:pPr>
      <w:r>
        <w:rPr>
          <w:rFonts w:ascii="Georgia" w:hAnsi="Georgia" w:cs="Georgia"/>
          <w:sz w:val="22"/>
          <w:szCs w:val="22"/>
        </w:rPr>
        <w:t xml:space="preserve">Instagram’s interface itself shapes how captions are written. Only the first roughly 125 characters, or about three lines, appear in the feed before the reader must tap “more” (Lindgren &amp; Johansson, 2023). Writers therefore tend to place a strong opening line, develop value or emotion in the body, and close with a call to action or reflective prompt. This conventional shape is a platform affordance rather than a formal rule. The present study does not test marketing formulas. It examines the lexical and grammatical resources through which hope and empowerment are constructed inside that constrained caption space.</w:t>
      </w:r>
    </w:p>
    <w:p>
      <w:pPr>
        <w:spacing w:line="480" w:lineRule="auto"/>
        <w:jc w:val="left"/>
      </w:pPr>
      <w:r>
        <w:rPr>
          <w:rFonts w:ascii="Georgia" w:hAnsi="Georgia" w:cs="Georgia"/>
          <w:sz w:val="24"/>
          <w:szCs w:val="24"/>
        </w:rPr>
        <w:t>Hope as a Distinct Construct in Digital Mental Health Discourse</w:t>
      </w:r>
    </w:p>
    <w:p>
      <w:pPr>
        <w:spacing w:line="480" w:lineRule="auto"/>
        <w:ind w:firstLine="720"/>
        <w:jc w:val="both"/>
      </w:pPr>
      <w:r>
        <w:rPr>
          <w:rFonts w:ascii="Georgia" w:hAnsi="Georgia" w:cs="Georgia"/>
          <w:sz w:val="22"/>
          <w:szCs w:val="22"/>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p>
    <w:p>
      <w:pPr>
        <w:spacing w:line="480" w:lineRule="auto"/>
        <w:ind w:firstLine="720"/>
        <w:jc w:val="both"/>
      </w:pPr>
      <w:r>
        <w:rPr>
          <w:rFonts w:ascii="Georgia" w:hAnsi="Georgia" w:cs="Georgia"/>
          <w:sz w:val="22"/>
          <w:szCs w:val="22"/>
        </w:rPr>
        <w:t>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p>
    <w:p>
      <w:pPr>
        <w:spacing w:line="480" w:lineRule="auto"/>
        <w:ind w:firstLine="720"/>
        <w:jc w:val="both"/>
      </w:pPr>
      <w:r>
        <w:rPr>
          <w:rFonts w:ascii="Georgia" w:hAnsi="Georgia" w:cs="Georgia"/>
          <w:sz w:val="22"/>
          <w:szCs w:val="22"/>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p>
    <w:p>
      <w:pPr>
        <w:spacing w:line="480" w:lineRule="auto"/>
        <w:ind w:firstLine="720"/>
        <w:jc w:val="both"/>
      </w:pPr>
      <w:r>
        <w:rPr>
          <w:rFonts w:ascii="Georgia" w:hAnsi="Georgia" w:cs="Georgia"/>
          <w:sz w:val="22"/>
          <w:szCs w:val="22"/>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p>
    <w:p>
      <w:pPr>
        <w:spacing w:line="480" w:lineRule="auto"/>
        <w:ind w:firstLine="720"/>
        <w:jc w:val="both"/>
      </w:pPr>
      <w:r>
        <w:rPr>
          <w:rFonts w:ascii="Georgia" w:hAnsi="Georgia" w:cs="Georgia"/>
          <w:sz w:val="22"/>
          <w:szCs w:val="22"/>
        </w:rPr>
        <w:t xml:space="preserve">Empowerment is the second discursive orientation named in this study, yet it has received less direct attention in Instagram mental health research than hope. In health and advocacy discourse, empowerment is typically linked to agency, voice, and the capacity to act on one’s own behalf. Positive Discourse Analysis treats such agency as a central concern. It asks how language positions readers as capable actors rather than as passive recipients of care (Martin, 2004; Macgilchrist, 2007). On social media, empowerment often appears through second-person address, directive structures, and invitations to share, seek help, or reframe experience. These features are visible in recovery-oriented and advocacy captions, but few studies isolate empowerment as a lexical and grammatical construct in the same way that recent work has begun to isolate hope. The present study therefore examines hope construction and empowerment language as paired orientations within the same caption corpus.</w:t>
      </w:r>
    </w:p>
    <w:p w:rsidR="00000000" w:rsidDel="00000000" w:rsidP="00000000" w:rsidRDefault="00000000" w:rsidRPr="00000000" w14:paraId="00000026">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Comment Response Patterns in Digital Support Spaces</w:t>
      </w: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Fonts w:ascii="Georgia" w:cs="Georgia" w:eastAsia="Georgia" w:hAnsi="Georgia"/>
          <w:b w:val="0"/>
          <w:i w:val="0"/>
          <w:sz w:val="22"/>
          <w:szCs w:val="22"/>
          <w:rtl w:val="0"/>
        </w:rPr>
        <w:t>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cs="Georgia"/>
          <w:b w:val="0"/>
          <w:i w:val="0"/>
          <w:sz w:val="22"/>
          <w:rtl w:val="0"/>
        </w:rPr>
      </w:r>
    </w:p>
    <w:p>
      <w:pPr>
        <w:spacing w:line="480" w:lineRule="auto"/>
        <w:ind w:firstLine="720"/>
        <w:jc w:val="both"/>
      </w:pPr>
      <w:r>
        <w:rPr>
          <w:rFonts w:ascii="Georgia" w:hAnsi="Georgia" w:cs="Georgia"/>
          <w:b w:val="0"/>
          <w:i w:val="0"/>
          <w:sz w:val="22"/>
        </w:rPr>
        <w:t>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p>
    <w:p>
      <w:pPr>
        <w:spacing w:line="480" w:lineRule="auto"/>
        <w:ind w:firstLine="720"/>
        <w:jc w:val="both"/>
      </w:pPr>
      <w:r>
        <w:rPr>
          <w:rFonts w:ascii="Georgia" w:hAnsi="Georgia" w:cs="Georgia"/>
          <w:b w:val="0"/>
          <w:i w:val="0"/>
          <w:sz w:val="22"/>
        </w:rPr>
        <w:t>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p>
    <w:p>
      <w:pPr>
        <w:spacing w:line="480" w:lineRule="auto"/>
        <w:ind w:firstLine="720"/>
        <w:jc w:val="both"/>
      </w:pPr>
      <w:r>
        <w:rPr>
          <w:rFonts w:ascii="Georgia" w:hAnsi="Georgia" w:cs="Georgia"/>
          <w:b w:val="0"/>
          <w:i w:val="0"/>
          <w:sz w:val="22"/>
        </w:rPr>
        <w:t>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p>
    <w:p w:rsidR="00000000" w:rsidDel="00000000" w:rsidP="00000000" w:rsidRDefault="00000000" w:rsidRPr="00000000" w14:paraId="00000029">
      <w:pPr>
        <w:spacing w:line="480" w:lineRule="auto"/>
        <w:ind w:firstLine="720"/>
        <w:jc w:val="both"/>
        <w:rPr/>
      </w:pPr>
      <w:r w:rsidDel="00000000" w:rsidR="00000000" w:rsidRPr="00000000">
        <w:rPr>
          <w:rFonts w:ascii="Georgia" w:cs="Georgia" w:eastAsia="Georgia" w:hAnsi="Georgia"/>
          <w:b w:val="0"/>
          <w:i w:val="0"/>
          <w:sz w:val="22"/>
          <w:szCs w:val="22"/>
          <w:rtl w:val="0"/>
        </w:rPr>
        <w:t>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cs="Georgia"/>
          <w:b w:val="0"/>
          <w:i w:val="0"/>
          <w:sz w:val="22"/>
          <w:rtl w:val="0"/>
        </w:rPr>
      </w:r>
    </w:p>
    <w:p w:rsidR="00000000" w:rsidDel="00000000" w:rsidP="00000000" w:rsidRDefault="00000000" w:rsidRPr="00000000" w14:paraId="0000002A">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Research Gap and Rationale</w:t>
      </w:r>
      <w:r w:rsidDel="00000000" w:rsidR="00000000" w:rsidRPr="00000000">
        <w:rPr>
          <w:rtl w:val="0"/>
        </w:rPr>
      </w:r>
    </w:p>
    <w:p>
      <w:pPr>
        <w:spacing w:line="480" w:lineRule="auto"/>
        <w:ind w:firstLine="720"/>
        <w:jc w:val="both"/>
      </w:pPr>
      <w:r>
        <w:rPr>
          <w:rFonts w:ascii="Georgia" w:hAnsi="Georgia" w:cs="Georgia"/>
          <w:sz w:val="22"/>
          <w:szCs w:val="22"/>
        </w:rPr>
        <w:t>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p>
    <w:p>
      <w:pPr>
        <w:spacing w:line="480" w:lineRule="auto"/>
        <w:ind w:firstLine="720"/>
        <w:jc w:val="both"/>
      </w:pPr>
      <w:r>
        <w:rPr>
          <w:rFonts w:ascii="Georgia" w:hAnsi="Georgia" w:cs="Georgia"/>
          <w:sz w:val="22"/>
          <w:szCs w:val="22"/>
        </w:rPr>
        <w:t>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p>
    <w:p>
      <w:pPr>
        <w:spacing w:line="480" w:lineRule="auto"/>
        <w:ind w:firstLine="720"/>
        <w:jc w:val="both"/>
      </w:pPr>
      <w:r>
        <w:rPr>
          <w:rFonts w:ascii="Times New Roman" w:hAnsi="Times New Roman" w:cs="Georgia"/>
          <w:sz w:val="22"/>
          <w:szCs w:val="22"/>
        </w:rPr>
        <w:t>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contemporary corpus of public Instagram mental health advocacy posts published from September 2024 through December 2025, with preference for 2025.</w:t>
      </w:r>
    </w:p>
    <w:p>
      <w:pPr>
        <w:spacing w:line="480" w:lineRule="auto"/>
        <w:ind w:firstLine="720"/>
        <w:jc w:val="both"/>
      </w:pPr>
      <w:r>
        <w:rPr>
          <w:rFonts w:ascii="Times New Roman" w:hAnsi="Times New Roman" w:cs="Georgia"/>
          <w:sz w:val="22"/>
          <w:szCs w:val="22"/>
        </w:rPr>
        <w:t>Eligible posts are those published from September 2024 through December 2025. Preference is given to 2025 posts. Posts from September to December 2024 are included only when a page does not supply enough eligible 2025 captions to meet the per-page range. The window is chosen to capture contemporary Instagram mental health advocacy discourse and to match the practical reach of chronological scrolling on active pages. Years are not compared. This design keeps analytical depth feasible for undergraduate qualitative research while situating the corpus in a recent period when mental health talk on Instagram is both visible and conventionalized.</w:t>
      </w:r>
    </w:p>
    <w:p w:rsidR="00000000" w:rsidDel="00000000" w:rsidP="00000000" w:rsidRDefault="00000000" w:rsidRPr="00000000" w14:paraId="0000002E">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Georgia" w:cs="Georgia" w:eastAsia="Georgia" w:hAnsi="Georgia"/>
          <w:sz w:val="22"/>
          <w:szCs w:val="22"/>
        </w:rPr>
      </w:pPr>
      <w:r>
        <w:t>This study examines how mental health advocacy pages on Instagram employ lexical and grammatical strategies to construct hope and empowerment in captions, and how public comments respond to those strategies. Specifically, it aims to answer the following questions:</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Fonts w:ascii="Georgia" w:cs="Georgia" w:eastAsia="Georgia" w:hAnsi="Georgia"/>
          <w:sz w:val="22"/>
          <w:szCs w:val="22"/>
          <w:rtl w:val="0"/>
        </w:rPr>
        <w:t xml:space="preserve">1. What</w:t>
      </w:r>
      <w:r w:rsidDel="00000000" w:rsidR="00000000" w:rsidRPr="00000000">
        <w:rPr>
          <w:sz w:val="22"/>
          <w:szCs w:val="22"/>
          <w:rtl w:val="0"/>
        </w:rPr>
        <w:t xml:space="preserve"> are the</w:t>
      </w:r>
      <w:r w:rsidDel="00000000" w:rsidR="00000000" w:rsidRPr="00000000">
        <w:rPr>
          <w:rFonts w:ascii="Georgia" w:cs="Georgia" w:eastAsia="Georgia" w:hAnsi="Georgia"/>
          <w:sz w:val="22"/>
          <w:szCs w:val="22"/>
          <w:rtl w:val="0"/>
        </w:rPr>
        <w:t xml:space="preserve"> lexical and grammatical features</w:t>
      </w:r>
      <w:r w:rsidDel="00000000" w:rsidR="00000000" w:rsidRPr="00000000">
        <w:rPr>
          <w:sz w:val="22"/>
          <w:szCs w:val="22"/>
          <w:rtl w:val="0"/>
        </w:rPr>
        <w:t xml:space="preserve"> on Instagram captions construct hope and empowerment?</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Fonts w:ascii="Georgia" w:cs="Georgia" w:eastAsia="Georgia" w:hAnsi="Georgia"/>
          <w:sz w:val="22"/>
          <w:szCs w:val="22"/>
          <w:rtl w:val="0"/>
        </w:rPr>
        <w:t>2. What linguistic features characterize public comment responses to hope- and empowerment-oriented captions in Instagram mental health advocacy posts?</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Fonts w:ascii="Georgia" w:cs="Georgia" w:eastAsia="Georgia" w:hAnsi="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9">
      <w:pPr>
        <w:spacing w:line="480" w:lineRule="auto"/>
        <w:ind w:firstLine="720"/>
        <w:jc w:val="both"/>
        <w:rPr/>
      </w:pPr>
      <w:r w:rsidDel="00000000" w:rsidR="00000000" w:rsidRPr="00000000">
        <w:rPr>
          <w:rFonts w:ascii="Georgia" w:cs="Georgia" w:eastAsia="Georgia" w:hAnsi="Georgia"/>
          <w:sz w:val="22"/>
          <w:szCs w:val="22"/>
          <w:rtl w:val="0"/>
        </w:rPr>
        <w:t xml:space="preserve">This study is guided by two complementary theoretical frameworks: Positive Discourse Analysis (Martin, 2004) and Chang’s (2009) online support typology. Together, these frameworks address both dimensions of the research</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before="0" w:after="0"/>
        <w:ind w:firstLine="720"/>
        <w:jc w:val="both"/>
        <w:rPr/>
      </w:pPr>
      <w:bookmarkStart w:colFirst="0" w:colLast="0" w:name="_ee0vf2s7xxwt" w:id="0"/>
      <w:bookmarkEnd w:id="0"/>
      <w:r w:rsidDel="00000000" w:rsidR="00000000" w:rsidRPr="00000000">
        <w:rPr>
          <w:rFonts w:ascii="Times New Roman" w:cs="Georgia" w:eastAsia="Georgia" w:hAnsi="Times New Roman"/>
          <w:b w:val="0"/>
          <w:sz w:val="22"/>
          <w:szCs w:val="22"/>
          <w:rtl w:val="0"/>
        </w:rPr>
        <w:t>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the orientation in which the caption projects a positive future possibility or recovery trajectory. Empowerment language is the orientation in which the caption positions the reader as an agent who can act, decide, or set terms. The two orientations are contrasted in Table 1.</w:t>
      </w:r>
      <w:r w:rsidDel="00000000" w:rsidR="00000000" w:rsidRPr="00000000">
        <w:rPr>
          <w:rFonts w:ascii="Times New Roman" w:hAnsi="Times New Roman"/>
          <w:b w:val="0"/>
          <w:sz w:val="22"/>
          <w:rtl w:val="0"/>
        </w:rPr>
      </w:r>
    </w:p>
    <w:p>
      <w:pPr>
        <w:spacing w:line="480" w:lineRule="auto" w:before="240" w:after="0"/>
        <w:jc w:val="center"/>
      </w:pPr>
      <w:r>
        <w:rPr>
          <w:rFonts w:ascii="Times New Roman" w:hAnsi="Times New Roman"/>
          <w:b/>
          <w:sz w:val="22"/>
        </w:rPr>
        <w:t>Table 1</w:t>
      </w:r>
    </w:p>
    <w:p>
      <w:pPr>
        <w:spacing w:line="480" w:lineRule="auto" w:before="0" w:after="120"/>
        <w:jc w:val="center"/>
      </w:pPr>
      <w:r>
        <w:rPr>
          <w:rFonts w:ascii="Times New Roman" w:hAnsi="Times New Roman"/>
          <w:b w:val="0"/>
          <w:sz w:val="22"/>
        </w:rPr>
        <w:t>Discursive orientations for caption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69"/>
        <w:gridCol w:w="2769"/>
        <w:gridCol w:w="2769"/>
      </w:tblGrid>
      <w:tr>
        <w:tc>
          <w:tcPr>
            <w:tcW w:type="dxa" w:w="2769"/>
          </w:tcPr>
          <w:p>
            <w:pPr>
              <w:spacing w:before="40" w:after="40" w:line="276" w:lineRule="auto"/>
              <w:jc w:val="center"/>
            </w:pPr>
            <w:r>
              <w:rPr>
                <w:rFonts w:ascii="Times New Roman" w:hAnsi="Times New Roman"/>
                <w:b/>
                <w:sz w:val="20"/>
              </w:rPr>
            </w:r>
          </w:p>
        </w:tc>
        <w:tc>
          <w:tcPr>
            <w:tcW w:type="dxa" w:w="2769"/>
          </w:tcPr>
          <w:p>
            <w:pPr>
              <w:spacing w:before="40" w:after="40" w:line="276" w:lineRule="auto"/>
              <w:jc w:val="center"/>
            </w:pPr>
            <w:r>
              <w:rPr>
                <w:rFonts w:ascii="Times New Roman" w:hAnsi="Times New Roman"/>
                <w:b/>
                <w:sz w:val="20"/>
              </w:rPr>
              <w:t>Hope Construction</w:t>
            </w:r>
          </w:p>
        </w:tc>
        <w:tc>
          <w:tcPr>
            <w:tcW w:type="dxa" w:w="2769"/>
          </w:tcPr>
          <w:p>
            <w:pPr>
              <w:spacing w:before="40" w:after="40" w:line="276" w:lineRule="auto"/>
              <w:jc w:val="center"/>
            </w:pPr>
            <w:r>
              <w:rPr>
                <w:rFonts w:ascii="Times New Roman" w:hAnsi="Times New Roman"/>
                <w:b/>
                <w:sz w:val="20"/>
              </w:rPr>
              <w:t>Empowerment Language</w:t>
            </w:r>
          </w:p>
        </w:tc>
      </w:tr>
      <w:tr>
        <w:tc>
          <w:tcPr>
            <w:tcW w:type="dxa" w:w="2769"/>
          </w:tcPr>
          <w:p>
            <w:pPr>
              <w:spacing w:before="40" w:after="40" w:line="276" w:lineRule="auto"/>
            </w:pPr>
            <w:r>
              <w:rPr>
                <w:rFonts w:ascii="Times New Roman" w:hAnsi="Times New Roman"/>
                <w:b/>
                <w:sz w:val="20"/>
              </w:rPr>
              <w:t>Discursive focus</w:t>
            </w:r>
          </w:p>
        </w:tc>
        <w:tc>
          <w:tcPr>
            <w:tcW w:type="dxa" w:w="2769"/>
          </w:tcPr>
          <w:p>
            <w:pPr>
              <w:spacing w:before="40" w:after="40" w:line="276" w:lineRule="auto"/>
            </w:pPr>
            <w:r>
              <w:rPr>
                <w:rFonts w:ascii="Times New Roman" w:hAnsi="Times New Roman"/>
                <w:b w:val="0"/>
                <w:sz w:val="20"/>
              </w:rPr>
              <w:t>Future possibility or recovery trajectory</w:t>
            </w:r>
          </w:p>
        </w:tc>
        <w:tc>
          <w:tcPr>
            <w:tcW w:type="dxa" w:w="2769"/>
          </w:tcPr>
          <w:p>
            <w:pPr>
              <w:spacing w:before="40" w:after="40" w:line="276" w:lineRule="auto"/>
            </w:pPr>
            <w:r>
              <w:rPr>
                <w:rFonts w:ascii="Times New Roman" w:hAnsi="Times New Roman"/>
                <w:b w:val="0"/>
                <w:sz w:val="20"/>
              </w:rPr>
              <w:t>Present capacity to act or decide</w:t>
            </w:r>
          </w:p>
        </w:tc>
      </w:tr>
      <w:tr>
        <w:tc>
          <w:tcPr>
            <w:tcW w:type="dxa" w:w="2769"/>
          </w:tcPr>
          <w:p>
            <w:pPr>
              <w:spacing w:before="40" w:after="40" w:line="276" w:lineRule="auto"/>
            </w:pPr>
            <w:r>
              <w:rPr>
                <w:rFonts w:ascii="Times New Roman" w:hAnsi="Times New Roman"/>
                <w:b/>
                <w:sz w:val="20"/>
              </w:rPr>
              <w:t>Reader position</w:t>
            </w:r>
          </w:p>
        </w:tc>
        <w:tc>
          <w:tcPr>
            <w:tcW w:type="dxa" w:w="2769"/>
          </w:tcPr>
          <w:p>
            <w:pPr>
              <w:spacing w:before="40" w:after="40" w:line="276" w:lineRule="auto"/>
            </w:pPr>
            <w:r>
              <w:rPr>
                <w:rFonts w:ascii="Times New Roman" w:hAnsi="Times New Roman"/>
                <w:b w:val="0"/>
                <w:sz w:val="20"/>
              </w:rPr>
              <w:t>Someone who can look forward</w:t>
            </w:r>
          </w:p>
        </w:tc>
        <w:tc>
          <w:tcPr>
            <w:tcW w:type="dxa" w:w="2769"/>
          </w:tcPr>
          <w:p>
            <w:pPr>
              <w:spacing w:before="40" w:after="40" w:line="276" w:lineRule="auto"/>
            </w:pPr>
            <w:r>
              <w:rPr>
                <w:rFonts w:ascii="Times New Roman" w:hAnsi="Times New Roman"/>
                <w:b w:val="0"/>
                <w:sz w:val="20"/>
              </w:rPr>
              <w:t>Someone who can take charge</w:t>
            </w:r>
          </w:p>
        </w:tc>
      </w:tr>
      <w:tr>
        <w:tc>
          <w:tcPr>
            <w:tcW w:type="dxa" w:w="2769"/>
          </w:tcPr>
          <w:p>
            <w:pPr>
              <w:spacing w:before="40" w:after="40" w:line="276" w:lineRule="auto"/>
            </w:pPr>
            <w:r>
              <w:rPr>
                <w:rFonts w:ascii="Times New Roman" w:hAnsi="Times New Roman"/>
                <w:b/>
                <w:sz w:val="20"/>
              </w:rPr>
              <w:t>Basic speech act</w:t>
            </w:r>
          </w:p>
        </w:tc>
        <w:tc>
          <w:tcPr>
            <w:tcW w:type="dxa" w:w="2769"/>
          </w:tcPr>
          <w:p>
            <w:pPr>
              <w:spacing w:before="40" w:after="40" w:line="276" w:lineRule="auto"/>
            </w:pPr>
            <w:r>
              <w:rPr>
                <w:rFonts w:ascii="Times New Roman" w:hAnsi="Times New Roman"/>
                <w:b w:val="0"/>
                <w:sz w:val="20"/>
              </w:rPr>
              <w:t>Things can or will get better</w:t>
            </w:r>
          </w:p>
        </w:tc>
        <w:tc>
          <w:tcPr>
            <w:tcW w:type="dxa" w:w="2769"/>
          </w:tcPr>
          <w:p>
            <w:pPr>
              <w:spacing w:before="40" w:after="40" w:line="276" w:lineRule="auto"/>
            </w:pPr>
            <w:r>
              <w:rPr>
                <w:rFonts w:ascii="Times New Roman" w:hAnsi="Times New Roman"/>
                <w:b w:val="0"/>
                <w:sz w:val="20"/>
              </w:rPr>
              <w:t>You can or should act</w:t>
            </w:r>
          </w:p>
        </w:tc>
      </w:tr>
      <w:tr>
        <w:tc>
          <w:tcPr>
            <w:tcW w:type="dxa" w:w="2769"/>
          </w:tcPr>
          <w:p>
            <w:pPr>
              <w:spacing w:before="40" w:after="40" w:line="276" w:lineRule="auto"/>
            </w:pPr>
            <w:r>
              <w:rPr>
                <w:rFonts w:ascii="Times New Roman" w:hAnsi="Times New Roman"/>
                <w:b/>
                <w:sz w:val="20"/>
              </w:rPr>
              <w:t>Time orientation</w:t>
            </w:r>
          </w:p>
        </w:tc>
        <w:tc>
          <w:tcPr>
            <w:tcW w:type="dxa" w:w="2769"/>
          </w:tcPr>
          <w:p>
            <w:pPr>
              <w:spacing w:before="40" w:after="40" w:line="276" w:lineRule="auto"/>
            </w:pPr>
            <w:r>
              <w:rPr>
                <w:rFonts w:ascii="Times New Roman" w:hAnsi="Times New Roman"/>
                <w:b w:val="0"/>
                <w:sz w:val="20"/>
              </w:rPr>
              <w:t>Forward-looking</w:t>
            </w:r>
          </w:p>
        </w:tc>
        <w:tc>
          <w:tcPr>
            <w:tcW w:type="dxa" w:w="2769"/>
          </w:tcPr>
          <w:p>
            <w:pPr>
              <w:spacing w:before="40" w:after="40" w:line="276" w:lineRule="auto"/>
            </w:pPr>
            <w:r>
              <w:rPr>
                <w:rFonts w:ascii="Times New Roman" w:hAnsi="Times New Roman"/>
                <w:b w:val="0"/>
                <w:sz w:val="20"/>
              </w:rPr>
              <w:t>Present-oriented agency</w:t>
            </w:r>
          </w:p>
        </w:tc>
      </w:tr>
    </w:tbl>
    <w:p>
      <w:pPr>
        <w:spacing w:line="480" w:lineRule="auto" w:before="0" w:after="0"/>
        <w:ind w:firstLine="720"/>
        <w:jc w:val="both"/>
      </w:pPr>
      <w:r>
        <w:rPr>
          <w:rFonts w:ascii="Times New Roman" w:hAnsi="Times New Roman"/>
          <w:b w:val="0"/>
          <w:sz w:val="22"/>
        </w:rPr>
        <w:t>Caption coding follows a two-stage procedure rather than an exhaustive keyword inventory. Stage 1 (Identify) marks whether hope construction and empowerment language are each present or absent, using the illustrative signals in Appendix A. Stage 2 (Sort) assigns the dominant code from that pattern. If only hope is present, the caption is coded HOPE. If only empowerment is present, the caption is coded EMPOWERMENT. If both are present, dominance is adjudicated by main-clause or final position and by speech-act force ("Things can or will get better" versus "You can or should act"). If neither is present, or if both are present and the adjudication checks disagree or neither orientation is clearly stronger, the caption is coded as blended or indeterminate. Feature tallies are still recorded for distributional description. Each caption receives only one dominant code. This function-driven procedure is consistent with PDA's emphasis on discursive purpose over keyword frequency and is suited to short-form digital texts where meaning is densely packed within limited word counts.</w:t>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before="0" w:after="0"/>
        <w:ind w:firstLine="720"/>
        <w:jc w:val="both"/>
        <w:rPr/>
      </w:pPr>
      <w:r w:rsidDel="00000000" w:rsidR="00000000" w:rsidRPr="00000000">
        <w:rPr>
          <w:rFonts w:ascii="Times New Roman" w:cs="Georgia" w:eastAsia="Georgia" w:hAnsi="Times New Roman"/>
          <w:b w:val="0"/>
          <w:sz w:val="22"/>
          <w:szCs w:val="22"/>
          <w:rtl w:val="0"/>
        </w:rPr>
        <w:t xml:space="preserve">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w:t>
      </w:r>
      <w:r w:rsidDel="00000000" w:rsidR="00000000" w:rsidRPr="00000000">
        <w:rPr>
          <w:rFonts w:ascii="Times New Roman" w:hAnsi="Times New Roman"/>
          <w:b w:val="0"/>
          <w:sz w:val="22"/>
          <w:szCs w:val="22"/>
          <w:rtl w:val="0"/>
        </w:rPr>
        <w:t xml:space="preserve">,</w:t>
      </w:r>
      <w:r w:rsidDel="00000000" w:rsidR="00000000" w:rsidRPr="00000000">
        <w:rPr>
          <w:rFonts w:ascii="Times New Roman" w:cs="Georgia" w:eastAsia="Georgia" w:hAnsi="Times New Roman"/>
          <w:b w:val="0"/>
          <w:sz w:val="22"/>
          <w:szCs w:val="22"/>
          <w:rtl w:val="0"/>
        </w:rPr>
        <w:t xml:space="preserve"> operationalized through empathy markers, validation language, encouragement phrases, and second-person affirmation</w:t>
      </w:r>
      <w:r w:rsidDel="00000000" w:rsidR="00000000" w:rsidRPr="00000000">
        <w:rPr>
          <w:rFonts w:ascii="Times New Roman" w:hAnsi="Times New Roman"/>
          <w:b w:val="0"/>
          <w:sz w:val="22"/>
          <w:szCs w:val="22"/>
          <w:rtl w:val="0"/>
        </w:rPr>
        <w:t xml:space="preserve">,</w:t>
      </w:r>
      <w:r w:rsidDel="00000000" w:rsidR="00000000" w:rsidRPr="00000000">
        <w:rPr>
          <w:rFonts w:ascii="Times New Roman" w:cs="Georgia" w:eastAsia="Georgia" w:hAnsi="Times New Roman"/>
          <w:b w:val="0"/>
          <w:sz w:val="22"/>
          <w:szCs w:val="22"/>
          <w:rtl w:val="0"/>
        </w:rPr>
        <w:t xml:space="preserve">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 SUPPORTIVE LEXICON or PERSONAL NARRATIVE — using the same function-driven decision logic applied to captions (see Appendix B).</w:t>
      </w:r>
      <w:r w:rsidDel="00000000" w:rsidR="00000000" w:rsidRPr="00000000">
        <w:rPr>
          <w:rFonts w:ascii="Times New Roman" w:hAnsi="Times New Roman"/>
          <w:b w:val="0"/>
          <w:sz w:val="22"/>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ind w:firstLine="720"/>
        <w:jc w:val="both"/>
        <w:rPr/>
      </w:pPr>
      <w:r w:rsidDel="00000000" w:rsidR="00000000" w:rsidRPr="00000000">
        <w:rPr>
          <w:rFonts w:ascii="Times New Roman" w:cs="Georgia" w:eastAsia="Georgia" w:hAnsi="Times New Roman"/>
          <w:b w:val="0"/>
          <w:sz w:val="22"/>
          <w:szCs w:val="22"/>
          <w:rtl w:val="0"/>
        </w:rPr>
        <w:t>The IPO structure organizes the three phases of analysis. In the Input phase, a corpus of a maximum of 30 publicly accessible English-language captions is assembled from about five to six Instagram mental health advocacy pages. Eligible posts are drawn from September 2024 through December 2025, with preference for 2025. Each page contributes between five and eight eligible posts. Two comments written directly under each caption are selected. Comments must be in English, long enough for analysis, and not pure emoji or single-word reactions. When both kinds of response appear, one that offers encouragement or validation without a personal story and one that shares a personal experience are taken. In the Process phase, Phase 1 applies the two-stage Identify-and-Sort procedure under PDA to assign each caption a dominant orientation (HOPE, EMPOWERMENT, or blended) and to tally illustrative linguistic signals. Phase 2 applies the adapted Chang (2009) typology to the selected comments to identify and describe dominant linguistic features in public responses.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tl w:val="0"/>
        </w:rPr>
      </w:r>
    </w:p>
    <w:p w:rsidR="00000000" w:rsidDel="00000000" w:rsidP="00000000" w:rsidRDefault="00000000" w:rsidRPr="00000000" w14:paraId="0000004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1">
      <w:pPr>
        <w:spacing w:line="480" w:lineRule="auto"/>
        <w:ind w:firstLine="720"/>
        <w:jc w:val="both"/>
        <w:rPr/>
      </w:pPr>
      <w:r w:rsidDel="00000000" w:rsidR="00000000" w:rsidRPr="00000000">
        <w:rPr>
          <w:rFonts w:ascii="Georgia" w:cs="Georgia" w:eastAsia="Georgia" w:hAnsi="Georgia"/>
          <w:sz w:val="22"/>
          <w:szCs w:val="22"/>
          <w:rtl w:val="0"/>
        </w:rPr>
        <w:t xml:space="preserve">This study makes modest but concrete contributions within a clearly bounded scope.</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firstLine="0"/>
        <w:jc w:val="both"/>
        <w:rPr/>
      </w:pPr>
      <w:r w:rsidDel="00000000" w:rsidR="00000000" w:rsidRPr="00000000">
        <w:rPr>
          <w:rFonts w:ascii="Georgia" w:cs="Georgia" w:eastAsia="Georgia" w:hAnsi="Georgia"/>
          <w:b w:val="1"/>
          <w:bCs w:val="1"/>
          <w:sz w:val="22"/>
          <w:szCs w:val="22"/>
          <w:rtl w:val="0"/>
        </w:rPr>
        <w:t>Health Communication Researchers. 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Discourse Analysts. </w:t>
      </w:r>
      <w:r w:rsidDel="00000000" w:rsidR="00000000" w:rsidRPr="00000000">
        <w:rPr>
          <w:rFonts w:ascii="Georgia" w:cs="Georgia" w:eastAsia="Georgia" w:hAnsi="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BAELS Program. </w:t>
      </w:r>
      <w:r w:rsidDel="00000000" w:rsidR="00000000" w:rsidRPr="00000000">
        <w:rPr>
          <w:rFonts w:ascii="Georgia" w:cs="Georgia" w:eastAsia="Georgia" w:hAnsi="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Future Researchers. </w:t>
      </w:r>
      <w:r w:rsidDel="00000000" w:rsidR="00000000" w:rsidRPr="00000000">
        <w:rPr>
          <w:rFonts w:ascii="Georgia" w:cs="Georgia" w:eastAsia="Georgia" w:hAnsi="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ind w:firstLine="720"/>
        <w:jc w:val="both"/>
        <w:rPr/>
      </w:pPr>
      <w:r w:rsidDel="00000000" w:rsidR="00000000" w:rsidRPr="00000000">
        <w:rPr>
          <w:rFonts w:ascii="Georgia" w:cs="Georgia" w:eastAsia="Georgia" w:hAnsi="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tl w:val="0"/>
        </w:rPr>
      </w:r>
    </w:p>
    <w:p w:rsidR="00000000" w:rsidDel="00000000" w:rsidP="00000000" w:rsidRDefault="00000000" w:rsidRPr="00000000" w14:paraId="0000004C">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D">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Scope</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ind w:firstLine="720"/>
        <w:jc w:val="both"/>
        <w:rPr/>
      </w:pPr>
      <w:r w:rsidDel="00000000" w:rsidR="00000000" w:rsidRPr="00000000">
        <w:rPr>
          <w:rFonts w:ascii="Times New Roman" w:cs="Georgia" w:eastAsia="Georgia" w:hAnsi="Times New Roman"/>
          <w:sz w:val="22"/>
          <w:szCs w:val="22"/>
          <w:rtl w:val="0"/>
        </w:rPr>
        <w:t>This study is limited to a corpus of a maximum of 30 English-language Instagram captions drawn from approximately five to six publicly accessible mental health advocacy pages. Eligible posts are those published from September 2024 through December 2025. Preference is given to 2025 posts. Posts from September to December 2024 are included only when a page does not yield enough eligible 2025 captions. Each page contributes between five and eight eligible posts so that the limited pool of suitable English-language advocacy accounts can still support a full corpus. Posts must show at least 100 likes and 20 visible comments. Captions must be fully visible without platform truncation. For each post, two comments written directly under the caption are selected. A comment counts only if it is in English, has enough continuous text for analysis (at least ten words or one full clause), and is not limited to pure emoji, single-word reactions, tags, or links. When both kinds of response appear among those comments, one that offers encouragement or validation without a personal story and one that shares a personal experience are taken. When only one kind appears, the two clearest comments that meet the criteria are taken. Analysis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ind w:firstLine="720"/>
        <w:jc w:val="both"/>
        <w:rPr/>
      </w:pPr>
      <w:r w:rsidDel="00000000" w:rsidR="00000000" w:rsidRPr="00000000">
        <w:rPr>
          <w:rFonts w:ascii="Times New Roman" w:cs="Georgia" w:eastAsia="Georgia" w:hAnsi="Times New Roman"/>
          <w:sz w:val="22"/>
          <w:szCs w:val="22"/>
          <w:rtl w:val="0"/>
        </w:rPr>
        <w:t>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corpus is drawn from a small number of English-language advocacy pages because many local pages use other languages. Comment sampling is purposive and capped at two comments per post. Only comments written directly under the post are included. Nested replies are excluded. Comments must be in English, long enough for analysis, and not limited to pure emoji, single-word reactions, tags, or links. The sample therefore does not represent the full distribution of responses on high-engagement posts. The engagement-threshold criterion of at least 100 likes and 20 comments further restricts the corpus to high-engagement content and is not representative of lower-visibility mental health discourse. The publication window privileges 2025 posts. Late 2024 posts are used only to fill gaps, so the corpus is skewed toward more recent discourse by design.</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ind w:firstLine="720"/>
        <w:jc w:val="both"/>
        <w:rPr/>
      </w:pPr>
      <w:r w:rsidDel="00000000" w:rsidR="00000000" w:rsidRPr="00000000">
        <w:rPr>
          <w:rFonts w:ascii="Georgia" w:cs="Georgia" w:eastAsia="Georgia" w:hAnsi="Georgia"/>
          <w:sz w:val="22"/>
          <w:szCs w:val="22"/>
          <w:rtl w:val="0"/>
        </w:rPr>
        <w:t xml:space="preserve">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Delimitations</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ind w:firstLine="720"/>
        <w:jc w:val="both"/>
        <w:rPr/>
      </w:pPr>
      <w:r w:rsidDel="00000000" w:rsidR="00000000" w:rsidRPr="00000000">
        <w:rPr>
          <w:rFonts w:ascii="Times New Roman" w:cs="Georgia" w:eastAsia="Georgia" w:hAnsi="Times New Roman"/>
          <w:sz w:val="22"/>
          <w:szCs w:val="22"/>
          <w:rtl w:val="0"/>
        </w:rPr>
        <w:t>English-language texts are selected exclusively to maintain linguistic consistency and to align with the researcher's proficiency and program focus.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hope construction and empowerment language, and two comment types, supportive lexicon and personal narrative framing,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5C">
      <w:pPr>
        <w:spacing w:line="480" w:lineRule="auto"/>
        <w:ind w:firstLine="720"/>
        <w:jc w:val="both"/>
        <w:rPr/>
      </w:pPr>
      <w:r w:rsidDel="00000000" w:rsidR="00000000" w:rsidRPr="00000000">
        <w:rPr>
          <w:rFonts w:ascii="Georgia" w:cs="Georgia" w:eastAsia="Georgia" w:hAnsi="Georgia"/>
          <w:sz w:val="22"/>
          <w:szCs w:val="22"/>
          <w:rtl w:val="0"/>
        </w:rPr>
        <w:t xml:space="preserve">The following terms are defined conceptually and operationally:</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Hope Construction. A discursive orientation in which the caption's primary work is to project a positive future possibility or recovery trajectory in relation to mental health. The language treats present difficulty as temporary or traversable and points the reader toward a better state that is still ahead. Operationally, a caption is coded HOPE when its dominant function answers the core test "Things can or will get better." Illustrative signals include forward-looking modality (can, will, may, could), temporal markers of progression (soon, eventually, step by step), recovery-oriented nouns (healing, growth, recovery), and conditionals that project positive outcomes.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Empowerment Language. A discursive orientation in which the caption's primary work is to position the reader as an agent who can act, decide, or set the terms of their own mental-health practice. The language treats the reader as capable of taking concrete steps or claiming autonomy in the present. Operationally, a caption is coded EMPOWERMENT when its dominant function answers the core test "You can or should act." Illustrative signals include imperative directives (seek, set, prioritize, take), agency-affirming phrases (you can decide, trust yourself), self-care and boundary vocabulary (boundaries, rest, check in), and autonomy markers (at your own pace, when ready). These signals are illustrative, not exhaustive. Novel phrasings that perform the same discursive work are coded under the same orientation.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Supportive Lexicon. </w:t>
      </w:r>
      <w:r w:rsidDel="00000000" w:rsidR="00000000" w:rsidRPr="00000000">
        <w:rPr>
          <w:rFonts w:ascii="Georgia" w:cs="Georgia" w:eastAsia="Georgia" w:hAnsi="Georgia"/>
          <w:sz w:val="22"/>
          <w:szCs w:val="22"/>
          <w:rtl w:val="0"/>
        </w:rPr>
        <w:t xml:space="preserve">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Personal Narrative Framing. </w:t>
      </w:r>
      <w:r w:rsidDel="00000000" w:rsidR="00000000" w:rsidRPr="00000000">
        <w:rPr>
          <w:rFonts w:ascii="Georgia" w:cs="Georgia" w:eastAsia="Georgia" w:hAnsi="Georgia"/>
          <w:sz w:val="22"/>
          <w:szCs w:val="22"/>
          <w:rtl w:val="0"/>
        </w:rPr>
        <w:t xml:space="preserve">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ind w:left="720" w:firstLine="0"/>
        <w:jc w:val="both"/>
        <w:rPr/>
      </w:pPr>
      <w:r w:rsidDel="00000000" w:rsidR="00000000" w:rsidRPr="00000000">
        <w:rPr>
          <w:rFonts w:ascii="Times New Roman" w:cs="Georgia" w:eastAsia="Georgia" w:hAnsi="Times New Roman"/>
          <w:b w:val="0"/>
          <w:bCs w:val="1"/>
          <w:sz w:val="22"/>
          <w:szCs w:val="22"/>
          <w:rtl w:val="0"/>
        </w:rPr>
        <w:t>Function-Driven Coding. A qualitative analytical approach that categorizes linguistic features based on their discursive purpose in context, not mechanical keyword matching. Caption coding uses a two-stage Identify-and-Sort procedure (see Appendix A). Stage 1 records whether each orientation is present or absent. Stage 2 assigns the dominant code. When both orientations are present, dominance is adjudicated by main-clause or final position and by speech-act force. Cases that remain unclear are coded as blended or 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Eligible Comment. A comment written directly under the post, not a reply to another comment, that meets the study's eligibility filter: English language, enough continuous text for linguistic analysis (at least ten words or one full clause), and not limited to pure emoji, single-word reactions, tags, or links. For each post, two eligible comments are selected. When both kinds of response appear, one that offers encouragement or validation without a personal story and one that shares a personal experience related to the caption are taken. When only one kind appears, the two clearest eligible comments of that kind are taken.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Contemporary Corpus. A purposive sample of Instagram posts published from September 2024 through December 2025, with preference for 2025, analyzed as a single dataset of contemporary mental health advocacy discourse on the platform. Years are not compared.</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1440" w:lineRule="auto"/>
        <w:rPr/>
      </w:pPr>
      <w:r w:rsidDel="00000000" w:rsidR="00000000" w:rsidRPr="00000000">
        <w:rPr>
          <w:rtl w:val="0"/>
        </w:rPr>
      </w:r>
    </w:p>
    <w:p w:rsidR="00000000" w:rsidDel="00000000" w:rsidP="00000000" w:rsidRDefault="00000000" w:rsidRPr="00000000" w14:paraId="0000006E">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F">
      <w:pPr>
        <w:spacing w:line="480" w:lineRule="auto"/>
        <w:ind w:firstLine="720"/>
        <w:jc w:val="both"/>
        <w:rPr/>
      </w:pPr>
      <w:r w:rsidDel="00000000" w:rsidR="00000000" w:rsidRPr="00000000">
        <w:rPr>
          <w:rFonts w:ascii="Georgia" w:cs="Georgia" w:eastAsia="Georgia" w:hAnsi="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tl w:val="0"/>
        </w:rPr>
      </w:r>
    </w:p>
    <w:p w:rsidR="00000000" w:rsidDel="00000000" w:rsidP="00000000" w:rsidRDefault="00000000" w:rsidRPr="00000000" w14:paraId="0000007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71">
      <w:pPr>
        <w:spacing w:line="480" w:lineRule="auto"/>
        <w:ind w:firstLine="720"/>
        <w:jc w:val="both"/>
        <w:rPr/>
      </w:pPr>
      <w:r w:rsidDel="00000000" w:rsidR="00000000" w:rsidRPr="00000000">
        <w:rPr>
          <w:rFonts w:ascii="Georgia" w:cs="Georgia" w:eastAsia="Georgia" w:hAnsi="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tl w:val="0"/>
        </w:rPr>
      </w:r>
    </w:p>
    <w:p w:rsidR="00000000" w:rsidDel="00000000" w:rsidP="00000000" w:rsidRDefault="00000000" w:rsidRPr="00000000" w14:paraId="00000072">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3">
      <w:pPr>
        <w:spacing w:line="480" w:lineRule="auto"/>
        <w:ind w:firstLine="720"/>
        <w:jc w:val="both"/>
        <w:rPr/>
      </w:pPr>
      <w:r w:rsidDel="00000000" w:rsidR="00000000" w:rsidRPr="00000000">
        <w:rPr>
          <w:rFonts w:ascii="Georgia" w:cs="Georgia" w:eastAsia="Georgia" w:hAnsi="Georgia"/>
          <w:sz w:val="22"/>
          <w:szCs w:val="22"/>
          <w:rtl w:val="0"/>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r w:rsidDel="00000000" w:rsidR="00000000" w:rsidRPr="00000000">
        <w:rPr>
          <w:rtl w:val="0"/>
        </w:rPr>
      </w:r>
    </w:p>
    <w:p w:rsidR="00000000" w:rsidDel="00000000" w:rsidP="00000000" w:rsidRDefault="00000000" w:rsidRPr="00000000" w14:paraId="00000074">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75">
      <w:pPr>
        <w:spacing w:line="480" w:lineRule="auto"/>
        <w:ind w:firstLine="720"/>
        <w:jc w:val="both"/>
        <w:rPr/>
      </w:pPr>
      <w:r w:rsidDel="00000000" w:rsidR="00000000" w:rsidRPr="00000000">
        <w:rPr>
          <w:rFonts w:ascii="Georgia" w:cs="Georgia" w:eastAsia="Georgia" w:hAnsi="Georgia"/>
          <w:sz w:val="22"/>
          <w:szCs w:val="22"/>
          <w:rtl w:val="0"/>
        </w:rPr>
        <w:t xml:space="preserve">The study will proceed through the following steps:</w:t>
      </w: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1. Corpus Screening. Candidate public mental health advocacy pages are identified through Instagram search, relevant hashtags (for example #mentalhealthawareness, #mentalhealthadvocacy, #mentalhealthmatters), and related account suggestions. Eligible pages must meet all of the following criteria: (a) the account is publicly accessible, (b) the biography or page description clearly identifies mental health advocacy as the primary purpose, (c) the majority of posts address mental health awareness, coping, recovery, or peer support rather than general wellness, fitness, or lifestyle content, (d) the account is not primarily commercial, and (e) content is in English. Pages that only occasionally post mental health content within broader lifestyle or fitness feeds are excluded. Approximately five to six pages are retained. A screening log records pages considered, pages retained, and pages dropped. Within each retained page, posts are screened in chronological order from the top of the feed. Eligible posts are those published from September 2024 through December 2025 that meet the post criteria: English language, content that clearly addresses mental health awareness, support, coping, recovery, or advocacy, fully visible caption text, and engagement of at least 100 likes and 20 visible comments. Preference is given to 2025 posts. Posts from September to December 2024 are taken only when a page does not yield enough eligible 2025 captions. Each page contributes between five and eight eligible posts. Screening proceeds page by page until the corpus ceiling of 30 captions is reached or the candidate list is exhausted. Preference is given to posts that appear under relevant mental health hashtags, but hashtag use is not a hard requirement.</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2. Ethical Compliance. </w:t>
      </w:r>
      <w:r w:rsidDel="00000000" w:rsidR="00000000" w:rsidRPr="00000000">
        <w:rPr>
          <w:rFonts w:ascii="Georgia" w:cs="Georgia" w:eastAsia="Georgia" w:hAnsi="Georgia"/>
          <w:sz w:val="22"/>
          <w:szCs w:val="22"/>
          <w:rtl w:val="0"/>
        </w:rPr>
        <w:t xml:space="preserve">Only publicly visible text is extracted. Page names are anonymized. Usernames and identifying personal details in comments are redacted. The study adheres to standard academic ethics for public digital text analysis and will undergo formal institutional review if required by the department.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ind w:left="720" w:firstLine="0"/>
        <w:jc w:val="both"/>
        <w:rPr/>
      </w:pPr>
      <w:r w:rsidDel="00000000" w:rsidR="00000000" w:rsidRPr="00000000">
        <w:rPr>
          <w:rFonts w:ascii="Times New Roman" w:cs="Georgia" w:eastAsia="Georgia" w:hAnsi="Times New Roman"/>
          <w:b w:val="0"/>
          <w:bCs w:val="1"/>
          <w:sz w:val="22"/>
          <w:szCs w:val="22"/>
          <w:rtl w:val="0"/>
        </w:rPr>
        <w:t>3. Caption Coding. Each caption is read holistically. Coding follows the two-stage Identify-and-Sort procedure in Appendix A. Stage 1 marks hope construction and empowerment language as present or absent from illustrative signals. Stage 2 assigns HOPE if only hope is present, EMPOWERMENT if only empowerment is present, and blended or indeterminate if neither is present. When both are present, dominance is decided by main-clause or final position and by speech-act force. Feature tallies are retained for distributional description.</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ind w:left="720" w:firstLine="0"/>
        <w:jc w:val="both"/>
        <w:rPr/>
      </w:pPr>
      <w:r w:rsidDel="00000000" w:rsidR="00000000" w:rsidRPr="00000000">
        <w:rPr>
          <w:rFonts w:ascii="Times New Roman" w:cs="Georgia" w:eastAsia="Georgia" w:hAnsi="Times New Roman"/>
          <w:b w:val="1"/>
          <w:bCs w:val="1"/>
          <w:sz w:val="22"/>
          <w:szCs w:val="22"/>
          <w:rtl w:val="0"/>
        </w:rPr>
        <w:t>4. Comment Extraction and Coding. For each retained post, comments written directly under the caption are screened for eligibility. A comment is eligible only if it is written in English, contains enough continuous text for linguistic analysis (at least ten words or one full clause), and is not limited to pure emoji, single-word reactions, tags, or links. Replies nested under other comments are excluded. From the eligible comments, two are selected. When both kinds of response appear, one that offers encouragement, validation, or empathy without sharing a personal story and one that shares a first-person experience related to the caption are taken. When only one kind appears, the two clearest eligible comments of that kind are taken. When fewer than two eligible comments exist, the post is excluded from the final corpus or recorded as a partial case under a rule fixed before coding begins. Total visible comment count is logged per post. Each selected comment is then coded as SUPPORTIVE LEXICON or PERSONAL NARRATIVE by dominant communicative purpose using Appendix B. Unclassifiable rates are reported. If they exceed 20 percent of the sample, coding markers are refined with adviser consultation. Items that still cannot be assigned a dominant function are placed in a third descriptive category (blended/indeterminate) and reported separately.</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5. Integration and Analysis. </w:t>
      </w:r>
      <w:r w:rsidDel="00000000" w:rsidR="00000000" w:rsidRPr="00000000">
        <w:rPr>
          <w:rFonts w:ascii="Georgia" w:cs="Georgia" w:eastAsia="Georgia" w:hAnsi="Georgia"/>
          <w:sz w:val="22"/>
          <w:szCs w:val="22"/>
          <w:rtl w:val="0"/>
        </w:rPr>
        <w:t xml:space="preserve">All coded data is pooled across three analytical tasks: (a) Caption strategy distribution — the proportion of HOPE vs. EMPOWERMENT across the 30-caption corpus is described, with dominant feature types tallied per category; (b) Comment linguistic features — the dominant response types (SUPPORTIVE LEXICON vs. PERSONAL NARRATIVE) and their characteristic linguistic markers across all 60 comment units are described independently; and (c) Cross-level synthesis —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PARTICIPANTS OR CORPUS</w:t>
      </w:r>
      <w:r w:rsidDel="00000000" w:rsidR="00000000" w:rsidRPr="00000000">
        <w:rPr>
          <w:rtl w:val="0"/>
        </w:rPr>
      </w:r>
    </w:p>
    <w:p w:rsidR="00000000" w:rsidDel="00000000" w:rsidP="00000000" w:rsidRDefault="00000000" w:rsidRPr="00000000" w14:paraId="00000082">
      <w:pPr>
        <w:spacing w:line="480" w:lineRule="auto"/>
        <w:ind w:firstLine="720"/>
        <w:jc w:val="both"/>
        <w:rPr/>
      </w:pPr>
      <w:r w:rsidDel="00000000" w:rsidR="00000000" w:rsidRPr="00000000">
        <w:rPr>
          <w:rFonts w:ascii="Times New Roman" w:cs="Georgia" w:eastAsia="Georgia" w:hAnsi="Times New Roman"/>
          <w:sz w:val="22"/>
          <w:szCs w:val="22"/>
          <w:rtl w:val="0"/>
        </w:rPr>
        <w:t>The corpus consists of a maximum of 30 Instagram captions sourced from approximately five to six publicly accessible English-language mental health advocacy pages. Eligible posts are those published from September 2024 through December 2025. Preference is given to 2025 posts. Posts from September to December 2024 are included only when a page does not supply enough eligible 2025 captions to meet the per-page range. No cross-year comparison is performed. Corpus construction follows a stratified purposive sampling strategy (Patton, 2002). Stratification is applied by account. Each qualifying page contributes between five and eight eligible posts so that the limited pool of suitable English-language advocacy accounts can still support a full corpus and so that a range of advocacy voices is represented. Within each page, posts are purposively selected against these criteria: (1) published from September 2024 through December 2025, with preference for 2025, (2) content clearly addresses mental health awareness, support, coping, recovery, or advocacy, (3) caption is fully visible without platform truncation, and (4) the post shows at least 100 likes and 20 visible comments. For each retained post, two comments written directly under the caption are selected. A comment counts only if it is in English, has enough continuous text for analysis (at least ten words or one full clause), and is not limited to pure emoji, single-word reactions, tags, or links. Nested replies are excluded. When both kinds of response appear among those comments, one that offers encouragement or validation without a personal story and one that shares a personal experience are taken. When only one kind appears, the two clearest comments that meet the criteria are taken. Total visible comment count is logged per post. All data are anonymized, stored securely, and used strictly for qualitative discourse analysis.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1440" w:lineRule="auto"/>
        <w:rPr/>
      </w:pPr>
      <w:r w:rsidDel="00000000" w:rsidR="00000000" w:rsidRPr="00000000">
        <w:rPr>
          <w:rtl w:val="0"/>
        </w:rPr>
      </w:r>
    </w:p>
    <w:p w:rsidR="00000000" w:rsidDel="00000000" w:rsidP="00000000" w:rsidRDefault="00000000" w:rsidRPr="00000000" w14:paraId="00000085">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6">
      <w:pPr>
        <w:spacing w:line="480" w:lineRule="auto" w:before="0" w:after="0"/>
        <w:ind w:firstLine="720"/>
        <w:jc w:val="both"/>
        <w:rPr/>
      </w:pPr>
      <w:r w:rsidDel="00000000" w:rsidR="00000000" w:rsidRPr="00000000">
        <w:rPr>
          <w:rFonts w:ascii="Times New Roman" w:cs="Georgia" w:eastAsia="Georgia" w:hAnsi="Times New Roman"/>
          <w:b w:val="0"/>
          <w:sz w:val="22"/>
          <w:szCs w:val="22"/>
          <w:rtl w:val="0"/>
        </w:rPr>
        <w:t xml:space="preserve">Chang, H. J. (2009). Online supportive interactions: Using a network approach to examine communication patterns within a psychosis social support group in Taiwan. </w:t>
      </w:r>
      <w:r w:rsidDel="00000000" w:rsidR="00000000" w:rsidRPr="00000000">
        <w:rPr>
          <w:rFonts w:ascii="Times New Roman" w:cs="Georgia" w:eastAsia="Georgia" w:hAnsi="Times New Roman"/>
          <w:b w:val="0"/>
          <w:i w:val="1"/>
          <w:iCs w:val="1"/>
          <w:sz w:val="22"/>
          <w:szCs w:val="22"/>
          <w:rtl w:val="0"/>
        </w:rPr>
        <w:t xml:space="preserve">Journal of the American Society for Information Science and Technology, 60</w:t>
      </w:r>
      <w:r w:rsidDel="00000000" w:rsidR="00000000" w:rsidRPr="00000000">
        <w:rPr>
          <w:rFonts w:ascii="Times New Roman" w:cs="Georgia" w:eastAsia="Georgia" w:hAnsi="Times New Roman"/>
          <w:b w:val="0"/>
          <w:sz w:val="22"/>
          <w:szCs w:val="22"/>
          <w:rtl w:val="0"/>
        </w:rPr>
        <w:t xml:space="preserve">(7), 1504–1517. https://doi.org/10.1002/asi.21070</w:t>
      </w:r>
      <w:r w:rsidDel="00000000" w:rsidR="00000000" w:rsidRPr="00000000">
        <w:rPr>
          <w:rFonts w:ascii="Times New Roman" w:hAnsi="Times New Roman"/>
          <w:b w:val="0"/>
          <w:sz w:val="22"/>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ind w:left="720" w:hanging="720"/>
        <w:jc w:val="both"/>
        <w:rPr/>
      </w:pPr>
      <w:r w:rsidDel="00000000" w:rsidR="00000000" w:rsidRPr="00000000">
        <w:rPr>
          <w:rFonts w:ascii="Georgia" w:cs="Georgia" w:eastAsia="Georgia" w:hAnsi="Georgia"/>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left="720" w:hanging="720"/>
        <w:jc w:val="both"/>
        <w:rPr/>
      </w:pPr>
      <w:r w:rsidDel="00000000" w:rsidR="00000000" w:rsidRPr="00000000">
        <w:rPr>
          <w:rFonts w:ascii="Georgia" w:cs="Georgia" w:eastAsia="Georgia" w:hAnsi="Georgia"/>
          <w:sz w:val="22"/>
          <w:szCs w:val="22"/>
          <w:rtl w:val="0"/>
        </w:rPr>
        <w:t xml:space="preserve">Koinig, I. (2022). Picturing mental health on Instagram: Insights from a quantitative study using different content formats. </w:t>
      </w:r>
      <w:r w:rsidDel="00000000" w:rsidR="00000000" w:rsidRPr="00000000">
        <w:rPr>
          <w:rFonts w:ascii="Georgia" w:cs="Georgia" w:eastAsia="Georgia" w:hAnsi="Georgia"/>
          <w:i w:val="1"/>
          <w:iCs w:val="1"/>
          <w:sz w:val="22"/>
          <w:szCs w:val="22"/>
          <w:rtl w:val="0"/>
        </w:rPr>
        <w:t xml:space="preserve">International Journal of Environmental Research and Public Health, 19</w:t>
      </w:r>
      <w:r w:rsidDel="00000000" w:rsidR="00000000" w:rsidRPr="00000000">
        <w:rPr>
          <w:rFonts w:ascii="Georgia" w:cs="Georgia" w:eastAsia="Georgia" w:hAnsi="Georgia"/>
          <w:sz w:val="22"/>
          <w:szCs w:val="22"/>
          <w:rtl w:val="0"/>
        </w:rPr>
        <w:t xml:space="preserve">(3), 1608. https://doi.org/10.3390/ijerph19031608</w:t>
      </w: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rFonts w:ascii="Georgia" w:cs="Georgia" w:eastAsia="Georgia" w:hAnsi="Georgia"/>
          <w:sz w:val="22"/>
          <w:szCs w:val="22"/>
          <w:rtl w:val="0"/>
        </w:rPr>
        <w:t xml:space="preserve">Macgilchrist, F. (2007). Positive discourse analysis: Contesting dominant discourses by reframing the issues. </w:t>
      </w:r>
      <w:r w:rsidDel="00000000" w:rsidR="00000000" w:rsidRPr="00000000">
        <w:rPr>
          <w:rFonts w:ascii="Georgia" w:cs="Georgia" w:eastAsia="Georgia" w:hAnsi="Georgia"/>
          <w:i w:val="1"/>
          <w:iCs w:val="1"/>
          <w:sz w:val="22"/>
          <w:szCs w:val="22"/>
          <w:rtl w:val="0"/>
        </w:rPr>
        <w:t xml:space="preserve">Critical Approaches to Discourse Analysis Across Disciplines, 1</w:t>
      </w:r>
      <w:r w:rsidDel="00000000" w:rsidR="00000000" w:rsidRPr="00000000">
        <w:rPr>
          <w:rFonts w:ascii="Georgia" w:cs="Georgia" w:eastAsia="Georgia" w:hAnsi="Georgia"/>
          <w:sz w:val="22"/>
          <w:szCs w:val="22"/>
          <w:rtl w:val="0"/>
        </w:rPr>
        <w:t xml:space="preserve">(1), 74–94.</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rFonts w:ascii="Georgia" w:cs="Georgia" w:eastAsia="Georgia" w:hAnsi="Georgia"/>
          <w:sz w:val="22"/>
          <w:szCs w:val="22"/>
          <w:rtl w:val="0"/>
        </w:rPr>
        <w:t xml:space="preserve">Martin, J. R. (2004). Positive discourse analysis: Solidarity and change. </w:t>
      </w:r>
      <w:r w:rsidDel="00000000" w:rsidR="00000000" w:rsidRPr="00000000">
        <w:rPr>
          <w:rFonts w:ascii="Georgia" w:cs="Georgia" w:eastAsia="Georgia" w:hAnsi="Georgia"/>
          <w:i w:val="1"/>
          <w:iCs w:val="1"/>
          <w:sz w:val="22"/>
          <w:szCs w:val="22"/>
          <w:rtl w:val="0"/>
        </w:rPr>
        <w:t xml:space="preserve">Revista Canaria de Estudios Ingleses, 49</w:t>
      </w:r>
      <w:r w:rsidDel="00000000" w:rsidR="00000000" w:rsidRPr="00000000">
        <w:rPr>
          <w:rFonts w:ascii="Georgia" w:cs="Georgia" w:eastAsia="Georgia" w:hAnsi="Georgia"/>
          <w:sz w:val="22"/>
          <w:szCs w:val="22"/>
          <w:rtl w:val="0"/>
        </w:rPr>
        <w:t xml:space="preserve">, 179–202.</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left="720" w:hanging="720"/>
        <w:jc w:val="both"/>
        <w:rPr/>
      </w:pPr>
      <w:r w:rsidDel="00000000" w:rsidR="00000000" w:rsidRPr="00000000">
        <w:rPr>
          <w:rFonts w:ascii="Georgia" w:cs="Georgia" w:eastAsia="Georgia" w:hAnsi="Georgia"/>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rFonts w:ascii="Georgia" w:cs="Georgia" w:eastAsia="Georgia" w:hAnsi="Georgia"/>
          <w:sz w:val="22"/>
          <w:szCs w:val="22"/>
          <w:rtl w:val="0"/>
        </w:rPr>
        <w:t xml:space="preserve">Bartesaghi, M., &amp; Castor, T. (2008). Social construction in communication: Re-constituting the conversation. </w:t>
      </w:r>
      <w:r w:rsidDel="00000000" w:rsidR="00000000" w:rsidRPr="00000000">
        <w:rPr>
          <w:rFonts w:ascii="Georgia" w:cs="Georgia" w:eastAsia="Georgia" w:hAnsi="Georgia"/>
          <w:i w:val="1"/>
          <w:iCs w:val="1"/>
          <w:sz w:val="22"/>
          <w:szCs w:val="22"/>
          <w:rtl w:val="0"/>
        </w:rPr>
        <w:t xml:space="preserve">Communication Yearbook, 32</w:t>
      </w:r>
      <w:r w:rsidDel="00000000" w:rsidR="00000000" w:rsidRPr="00000000">
        <w:rPr>
          <w:rFonts w:ascii="Georgia" w:cs="Georgia" w:eastAsia="Georgia" w:hAnsi="Georgia"/>
          <w:sz w:val="22"/>
          <w:szCs w:val="22"/>
          <w:rtl w:val="0"/>
        </w:rPr>
        <w:t xml:space="preserve">, 3–39. https://doi.org/10.1080/23808985.2008.11679070</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left="720" w:hanging="720"/>
        <w:jc w:val="both"/>
        <w:rPr/>
      </w:pPr>
      <w:r w:rsidDel="00000000" w:rsidR="00000000" w:rsidRPr="00000000">
        <w:rPr>
          <w:rFonts w:ascii="Georgia" w:cs="Georgia" w:eastAsia="Georgia" w:hAnsi="Georgia"/>
          <w:sz w:val="22"/>
          <w:szCs w:val="22"/>
          <w:rtl w:val="0"/>
        </w:rPr>
        <w:t xml:space="preserve">Wu, J., &amp; Hong, T. (2022). The picture of #mentalhealth on Instagram: Congruent vs. incongruent emotions in predicting the sentiment of comments. </w:t>
      </w:r>
      <w:r w:rsidDel="00000000" w:rsidR="00000000" w:rsidRPr="00000000">
        <w:rPr>
          <w:rFonts w:ascii="Georgia" w:cs="Georgia" w:eastAsia="Georgia" w:hAnsi="Georgia"/>
          <w:i w:val="1"/>
          <w:iCs w:val="1"/>
          <w:sz w:val="22"/>
          <w:szCs w:val="22"/>
          <w:rtl w:val="0"/>
        </w:rPr>
        <w:t xml:space="preserve">Frontiers in Communication, 7</w:t>
      </w:r>
      <w:r w:rsidDel="00000000" w:rsidR="00000000" w:rsidRPr="00000000">
        <w:rPr>
          <w:rFonts w:ascii="Georgia" w:cs="Georgia" w:eastAsia="Georgia" w:hAnsi="Georgia"/>
          <w:sz w:val="22"/>
          <w:szCs w:val="22"/>
          <w:rtl w:val="0"/>
        </w:rPr>
        <w:t xml:space="preserve">, Article 824119. https://doi.org/10.3389/fcomm.2022.824119</w:t>
      </w: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left="720" w:hanging="720"/>
        <w:jc w:val="both"/>
        <w:rPr/>
      </w:pPr>
      <w:r w:rsidDel="00000000" w:rsidR="00000000" w:rsidRPr="00000000">
        <w:rPr>
          <w:rFonts w:ascii="Georgia" w:cs="Georgia" w:eastAsia="Georgia" w:hAnsi="Georgia"/>
          <w:sz w:val="22"/>
          <w:szCs w:val="22"/>
          <w:rtl w:val="0"/>
        </w:rPr>
        <w:t xml:space="preserve">Patton, M. Q. (2002). </w:t>
      </w:r>
      <w:r w:rsidDel="00000000" w:rsidR="00000000" w:rsidRPr="00000000">
        <w:rPr>
          <w:rFonts w:ascii="Georgia" w:cs="Georgia" w:eastAsia="Georgia" w:hAnsi="Georgia"/>
          <w:i w:val="1"/>
          <w:iCs w:val="1"/>
          <w:sz w:val="22"/>
          <w:szCs w:val="22"/>
          <w:rtl w:val="0"/>
        </w:rPr>
        <w:t xml:space="preserve">Qualitative research and evaluation methods</w:t>
      </w:r>
      <w:r w:rsidDel="00000000" w:rsidR="00000000" w:rsidRPr="00000000">
        <w:rPr>
          <w:rFonts w:ascii="Georgia" w:cs="Georgia" w:eastAsia="Georgia" w:hAnsi="Georgia"/>
          <w:sz w:val="22"/>
          <w:szCs w:val="22"/>
          <w:rtl w:val="0"/>
        </w:rPr>
        <w:t xml:space="preserve"> (3rd ed.). 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1440" w:lineRule="auto"/>
        <w:rPr/>
      </w:pPr>
      <w:r w:rsidDel="00000000" w:rsidR="00000000" w:rsidRPr="00000000">
        <w:rPr>
          <w:rtl w:val="0"/>
        </w:rPr>
      </w:r>
    </w:p>
    <w:p>
      <w:r>
        <w:t>Wang, X. (2025). Representing depression in social media: Content analysis of mental support posts on Weibo in China. In Proceedings of the 2025 4th International Conference on Educational Science and Social Culture (ESSC 2025). Atlantis Press.</w:t>
      </w:r>
    </w:p>
    <w:p>
      <w:r>
        <w:t>Myrick, J. G., Holton, A. E., Himelboim, I., &amp; Love, B. (2015). #Stupidcancer: Exploring a typology of social support and the role of emotional expression in a social media community. Health Communication, 31(5), 596-605. https://doi.org/10.1080/10410236.2014.981664</w:t>
      </w:r>
    </w:p>
    <w:p>
      <w:r>
        <w:t>Kim, M., Saha, K., De Choudhury, M., &amp; Choi, D. (2023). Supporters first: Understanding online social support on mental health from a supporter perspective. Proceedings of the ACM on Human-Computer Interaction, 7(CSCW1), Article 92. https://doi.org/10.1145/3579525</w:t>
      </w:r>
    </w:p>
    <w:p>
      <w:pPr>
        <w:spacing w:line="480" w:lineRule="auto"/>
        <w:ind w:left="720" w:hanging="720"/>
        <w:jc w:val="both"/>
      </w:pPr>
      <w:r>
        <w:rPr>
          <w:rFonts w:ascii="Georgia" w:hAnsi="Georgia" w:cs="Georgia"/>
          <w:sz w:val="22"/>
          <w:szCs w:val="22"/>
        </w:rPr>
        <w:t xml:space="preserve">McCosker, A., &amp; Gerrard, Y. (2021). Hashtagging depression on Instagram: Towards a more inclusive mental health research methodology. New Media &amp; Society, 23(7), 1899–1919. https://doi.org/10.1177/1461444820921349</w:t>
      </w:r>
    </w:p>
    <w:p>
      <w:pPr>
        <w:spacing w:line="480" w:lineRule="auto"/>
        <w:ind w:left="720" w:hanging="720"/>
        <w:jc w:val="both"/>
      </w:pPr>
      <w:r>
        <w:rPr>
          <w:rFonts w:ascii="Georgia" w:hAnsi="Georgia" w:cs="Georgia"/>
          <w:sz w:val="22"/>
          <w:szCs w:val="22"/>
        </w:rPr>
        <w:t xml:space="preserve">Lindgren, S., &amp; Johansson, A. (2023). Getting better? Hegemonic, negotiated and oppositional uses of Instagram for mental health support. Journal of Communication Inquiry, 47(3), 268–290. https://doi.org/10.1177/01968599211042581</w:t>
      </w:r>
    </w:p>
    <w:p>
      <w:pPr>
        <w:spacing w:line="480" w:lineRule="auto"/>
        <w:ind w:left="720" w:hanging="720"/>
        <w:jc w:val="both"/>
      </w:pPr>
      <w:r>
        <w:rPr>
          <w:rFonts w:ascii="Georgia" w:hAnsi="Georgia" w:cs="Georgia"/>
          <w:sz w:val="22"/>
          <w:szCs w:val="22"/>
        </w:rPr>
        <w:t xml:space="preserve">Beelen, E., &amp; Karsay, K. (2024). “The future is bright! Is it?”: Investigating effects of hopeful mental health content and endorsement cues on social media. Social Media + Society, 10(3), 1–18. https://doi.org/10.1177/20563051241277603</w:t>
      </w:r>
    </w:p>
    <w:p w:rsidR="00000000" w:rsidDel="00000000" w:rsidP="00000000" w:rsidRDefault="00000000" w:rsidRPr="00000000" w14:paraId="00000099">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APPENDICES</w:t>
      </w:r>
      <w:r w:rsidDel="00000000" w:rsidR="00000000" w:rsidRPr="00000000">
        <w:rPr>
          <w:rtl w:val="0"/>
        </w:rPr>
      </w:r>
    </w:p>
    <w:p w:rsidR="00000000" w:rsidDel="00000000" w:rsidP="00000000" w:rsidRDefault="00000000" w:rsidRPr="00000000" w14:paraId="0000009A">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A: CAPTION CODING SCHEME</w:t>
      </w: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Fonts w:ascii="Georgia" w:cs="Georgia" w:eastAsia="Georgia" w:hAnsi="Georgia"/>
          <w:i w:val="1"/>
          <w:iCs w:val="1"/>
          <w:sz w:val="22"/>
          <w:szCs w:val="22"/>
          <w:rtl w:val="0"/>
        </w:rPr>
        <w:t xml:space="preserve">Table A1</w:t>
      </w:r>
      <w:r w:rsidDel="00000000" w:rsidR="00000000" w:rsidRPr="00000000">
        <w:rPr>
          <w:rtl w:val="0"/>
        </w:rPr>
      </w:r>
    </w:p>
    <w:p w:rsidR="00000000" w:rsidDel="00000000" w:rsidP="00000000" w:rsidRDefault="00000000" w:rsidRPr="00000000" w14:paraId="0000009C">
      <w:pPr>
        <w:spacing w:after="120" w:before="0" w:line="480" w:lineRule="auto"/>
        <w:rPr/>
      </w:pPr>
      <w:r w:rsidDel="00000000" w:rsidR="00000000" w:rsidRPr="00000000">
        <w:rPr>
          <w:rFonts w:ascii="Georgia" w:cs="Georgia" w:eastAsia="Georgia" w:hAnsi="Georgia"/>
          <w:b w:val="1"/>
          <w:bCs w:val="1"/>
          <w:sz w:val="22"/>
          <w:szCs w:val="22"/>
          <w:rtl w:val="0"/>
        </w:rPr>
        <w:t xml:space="preserve">Caption Coding: Markers and Decision Rules</w:t>
      </w:r>
      <w:r w:rsidDel="00000000" w:rsidR="00000000" w:rsidRPr="00000000">
        <w:rPr>
          <w:rtl w:val="0"/>
        </w:rPr>
      </w:r>
    </w:p>
    <w:tbl>
      <w:tblPr>
        <w:tblStyle w:val="Table1"/>
        <w:tblW w:w="8306.0" w:type="dxa"/>
        <w:jc w:val="left"/>
        <w:tblLayout w:type="fixed"/>
        <w:tblLook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1"/>
        <w:gridCol w:w="3775"/>
        <w:gridCol w:w="2870"/>
        <w:tblGridChange w:id="0">
          <w:tblGrid>
            <w:gridCol w:w="1661"/>
            <w:gridCol w:w="3775"/>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D">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Georgia" w:cs="Georgia" w:eastAsia="Georgia" w:hAnsi="Georgia"/>
                <w:sz w:val="18"/>
                <w:szCs w:val="18"/>
                <w:rtl w:val="0"/>
              </w:rPr>
              <w:t xml:space="preserve">Hope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pPr>
              <w:spacing w:before="40" w:after="40" w:line="276" w:lineRule="auto"/>
            </w:pPr>
            <w:r>
              <w:rPr>
                <w:rFonts w:ascii="Times New Roman" w:hAnsi="Times New Roman"/>
                <w:b w:val="0"/>
                <w:sz w:val="18"/>
              </w:rPr>
              <w:t>Modality: can, will, may, could. Temporal: soon, eventually, step by step. Recovery nouns: healing, growth, recovery. Adverbs: possibly, hopefully. Conditionals: if you keep going...</w:t>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pPr>
              <w:spacing w:before="40" w:after="40"/>
            </w:pPr>
            <w:r/>
            <w:r>
              <w:rPr>
                <w:rFonts w:ascii="Times New Roman" w:hAnsi="Times New Roman"/>
                <w:sz w:val="18"/>
              </w:rPr>
              <w:t>Stage 1: mark hope construction as present if hope signals appear. Stage 2: code HOPE when only hope is present, or when both orientations are present and hope wins dominance (main clause or final position and speech act "Things can or will get better"). Record feature types and counts. Example: "Healing is not linear, but you will get there. Recovery takes time, and every small step forward matters." (forward-looking modality: will; recovery nouns: healing, recovery; temporal: takes time)</w:t>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Georgia" w:cs="Georgia" w:eastAsia="Georgia" w:hAnsi="Georgia"/>
                <w:sz w:val="18"/>
                <w:szCs w:val="18"/>
                <w:rtl w:val="0"/>
              </w:rPr>
              <w:t xml:space="preserve">Empowerment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pPr>
              <w:spacing w:before="40" w:after="40" w:line="276" w:lineRule="auto"/>
            </w:pPr>
            <w:r>
              <w:rPr>
                <w:rFonts w:ascii="Times New Roman" w:hAnsi="Times New Roman"/>
                <w:b w:val="0"/>
                <w:sz w:val="18"/>
              </w:rPr>
              <w:t>Directives: seek, set, prioritize, take. Self-care: boundaries, rest, check in. Agency: you can decide, trust yourself. Autonomy: at your own pace, when ready. Action phrases: small wins, your journey</w:t>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pPr>
              <w:spacing w:before="40" w:after="40"/>
            </w:pPr>
            <w:r/>
            <w:r>
              <w:rPr>
                <w:rFonts w:ascii="Times New Roman" w:hAnsi="Times New Roman"/>
                <w:sz w:val="18"/>
              </w:rPr>
              <w:t>Stage 1: mark empowerment language as present if empowerment signals appear. Stage 2: code EMPOWERMENT when only empowerment is present, or when both orientations are present and empowerment wins dominance (main clause or final position and speech act "You can or should act"). Record feature types and counts. Example: "Set boundaries that protect your peace. You can decide what serves your mental health and what doesn't." (directive: set; agency: you can decide; self-care: boundaries; autonomy: what serves your mental health)</w:t>
            </w:r>
          </w:p>
        </w:tc>
      </w:tr>
    </w:tbl>
    <w:p>
      <w:r>
        <w:rPr>
          <w:rFonts w:ascii="Times New Roman" w:hAnsi="Times New Roman"/>
          <w:b w:val="0"/>
          <w:sz w:val="20"/>
        </w:rPr>
        <w:t>Decision procedure (two-stage Identify and Sort). The markers in Table A1 are illustrative signals, not an exhaustive inventory. Coding proceeds in two stages. Stage 1 — Identify. For each caption, mark hope construction and empowerment language as present or absent on the basis of the illustrative signals. Stage 2 — Sort. If only hope construction is present, code HOPE. If only empowerment language is present, code EMPOWERMENT. If neither is present, code blended or indeterminate. If both are present, adjudicate dominance: which orientation occupies the main clause(s) or the final prominent position, and which speech act carries the main force of the text — "Things can or will get better" (HOPE) or "You can or should act" (EMPOWERMENT). The orientation that wins both checks, or clearly wins one while the other is only peripheral, becomes the dominant code. If the checks disagree or neither orientation is clearly stronger, code as blended or indeterminate. Blended cases are logged separately and excluded from the main HOPE versus EMPOWERMENT distribution.</w:t>
      </w:r>
    </w:p>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B: COMMENT CODING SCHEME</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Fonts w:ascii="Georgia" w:cs="Georgia" w:eastAsia="Georgia" w:hAnsi="Georgia"/>
          <w:i w:val="1"/>
          <w:iCs w:val="1"/>
          <w:sz w:val="22"/>
          <w:szCs w:val="22"/>
          <w:rtl w:val="0"/>
        </w:rPr>
        <w:t xml:space="preserve">Table B1</w:t>
      </w:r>
      <w:r w:rsidDel="00000000" w:rsidR="00000000" w:rsidRPr="00000000">
        <w:rPr>
          <w:rtl w:val="0"/>
        </w:rPr>
      </w:r>
    </w:p>
    <w:p w:rsidR="00000000" w:rsidDel="00000000" w:rsidP="00000000" w:rsidRDefault="00000000" w:rsidRPr="00000000" w14:paraId="000000A9">
      <w:pPr>
        <w:spacing w:after="120" w:before="0" w:line="480" w:lineRule="auto"/>
        <w:rPr/>
      </w:pPr>
      <w:r w:rsidDel="00000000" w:rsidR="00000000" w:rsidRPr="00000000">
        <w:rPr>
          <w:rFonts w:ascii="Georgia" w:cs="Georgia" w:eastAsia="Georgia" w:hAnsi="Georgia"/>
          <w:b w:val="1"/>
          <w:bCs w:val="1"/>
          <w:sz w:val="22"/>
          <w:szCs w:val="22"/>
          <w:rtl w:val="0"/>
        </w:rPr>
        <w:t xml:space="preserve">Comment Coding: Response Types and Markers (Adapted from Chang, 2009)</w:t>
      </w:r>
      <w:r w:rsidDel="00000000" w:rsidR="00000000" w:rsidRPr="00000000">
        <w:rPr>
          <w:rtl w:val="0"/>
        </w:rPr>
      </w:r>
    </w:p>
    <w:tbl>
      <w:tblPr>
        <w:tblStyle w:val="Table2"/>
        <w:tblW w:w="8306.0" w:type="dxa"/>
        <w:jc w:val="left"/>
        <w:tblLayout w:type="fixed"/>
        <w:tblLook w:val="0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63"/>
        <w:gridCol w:w="3473"/>
        <w:gridCol w:w="2870"/>
        <w:tblGridChange w:id="0">
          <w:tblGrid>
            <w:gridCol w:w="1963"/>
            <w:gridCol w:w="3473"/>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Response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Georgia" w:cs="Georgia" w:eastAsia="Georgia" w:hAnsi="Georgia"/>
                <w:sz w:val="18"/>
                <w:szCs w:val="18"/>
                <w:rtl w:val="0"/>
              </w:rPr>
              <w:t xml:space="preserve">Supportive Lexicon(Emotional + Esteem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Georgia" w:cs="Georgia" w:eastAsia="Georgia" w:hAnsi="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Georgia" w:cs="Georgia" w:eastAsia="Georgia" w:hAnsi="Georgia"/>
                <w:sz w:val="18"/>
                <w:szCs w:val="18"/>
                <w:rtl w:val="0"/>
              </w:rPr>
              <w:t xml:space="preserve">Code as SUPPORTIVE if comment offers encouragement, validation, empathy, or positive evaluation without sharing personal experience. Ambiguous items adjudicated by primary communicative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Georgia" w:cs="Georgia" w:eastAsia="Georgia" w:hAnsi="Georgia"/>
                <w:sz w:val="18"/>
                <w:szCs w:val="18"/>
                <w:rtl w:val="0"/>
              </w:rPr>
              <w:t xml:space="preserve">Personal Narrative Framing(Network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pPr>
              <w:spacing w:before="40" w:after="40" w:line="276" w:lineRule="auto"/>
            </w:pPr>
            <w:r>
              <w:rPr>
                <w:rFonts w:ascii="Times New Roman" w:hAnsi="Times New Roman"/>
                <w:b w:val="0"/>
                <w:sz w:val="18"/>
              </w:rPr>
              <w:t>First-person: I felt, I went through, I struggled. Temporal: last year, during my..., when I was... Disclosure: it helped me, my journey... Connection: this resonates, I relate, same here</w:t>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Georgia" w:cs="Georgia" w:eastAsia="Georgia" w:hAnsi="Georgia"/>
                <w:sz w:val="18"/>
                <w:szCs w:val="18"/>
                <w:rtl w:val="0"/>
              </w:rPr>
              <w:t xml:space="preserve">Code as NARRATIVE if comment shares a first-person mental health experience or relates personal experience to the caption theme. Ambiguous items adjudicated by primary communicative purpose.</w:t>
            </w:r>
            <w:r w:rsidDel="00000000" w:rsidR="00000000" w:rsidRPr="00000000">
              <w:rPr>
                <w:rtl w:val="0"/>
              </w:rPr>
            </w:r>
          </w:p>
        </w:tc>
      </w:tr>
    </w:tbl>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320" w:lineRule="auto"/>
        <w:rPr/>
      </w:pPr>
      <w:r w:rsidDel="00000000" w:rsidR="00000000" w:rsidRPr="00000000">
        <w:rPr>
          <w:rFonts w:ascii="Georgia" w:cs="Georgia" w:eastAsia="Georgia" w:hAnsi="Georgia"/>
          <w:i w:val="1"/>
          <w:iCs w:val="1"/>
          <w:sz w:val="18"/>
          <w:szCs w:val="18"/>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sectPr>
      <w:headerReference r:id="rId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