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rtl w:val="0"/>
        </w:rPr>
      </w:r>
    </w:p>
    <w:p w:rsidR="00000000" w:rsidDel="00000000" w:rsidP="00000000" w:rsidRDefault="00000000" w:rsidRPr="00000000" w14:paraId="00000018">
      <w:pPr>
        <w:keepNext w:val="1"/>
        <w:spacing w:after="0" w:before="0" w:line="480" w:lineRule="auto"/>
        <w:ind w:left="0" w:firstLine="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r w:rsidDel="00000000" w:rsidR="00000000" w:rsidRPr="00000000">
        <w:rPr>
          <w:rFonts w:ascii="Georgia" w:hAnsi="Georgia" w:eastAsia="Georgia" w:cs="Georgia"/>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Fonts w:ascii="Georgia" w:hAnsi="Georgia" w:eastAsia="Georgia" w:cs="Georgia"/>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sz w:val="18"/>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sz w:val="18"/>
                <w:szCs w:val="18"/>
                <w:rtl w:val="0"/>
              </w:rPr>
              <w:t xml:space="preserve">Hope Construction</w:t>
            </w:r>
            <w:r w:rsidDel="00000000" w:rsidR="00000000" w:rsidRPr="00000000">
              <w:rPr>
                <w:rFonts w:ascii="Georgia" w:hAnsi="Georgia" w:eastAsia="Georgia" w:cs="Georgia"/>
                <w:sz w:val="18"/>
                <w:rtl w:val="0"/>
              </w:rPr>
            </w:r>
          </w:p>
        </w:tc>
        <w:tc>
          <w:tcP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sz w:val="18"/>
                <w:szCs w:val="18"/>
                <w:rtl w:val="0"/>
              </w:rPr>
              <w:t xml:space="preserve">Empowerment Language</w:t>
            </w:r>
            <w:r w:rsidDel="00000000" w:rsidR="00000000" w:rsidRPr="00000000">
              <w:rPr>
                <w:rFonts w:ascii="Georgia" w:hAnsi="Georgia" w:eastAsia="Georgia" w:cs="Georgia"/>
                <w:sz w:val="18"/>
                <w:rtl w:val="0"/>
              </w:rPr>
            </w:r>
          </w:p>
        </w:tc>
      </w:tr>
      <w:tr>
        <w:trPr>
          <w:cantSplit w:val="0"/>
          <w:tblHeader w:val="0"/>
        </w:trPr>
        <w:tc>
          <w:tcPr/>
          <w:p w:rsidR="00000000" w:rsidDel="00000000" w:rsidP="00000000" w:rsidRDefault="00000000" w:rsidRPr="00000000" w14:paraId="0000004D">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Discursive focus</w:t>
            </w:r>
            <w:r w:rsidDel="00000000" w:rsidR="00000000" w:rsidRPr="00000000">
              <w:rPr>
                <w:rFonts w:ascii="Georgia" w:hAnsi="Georgia" w:eastAsia="Georgia" w:cs="Georgia"/>
                <w:sz w:val="18"/>
                <w:rtl w:val="0"/>
              </w:rPr>
            </w:r>
          </w:p>
        </w:tc>
        <w:tc>
          <w:tcPr/>
          <w:p w:rsidR="00000000" w:rsidDel="00000000" w:rsidP="00000000" w:rsidRDefault="00000000" w:rsidRPr="00000000" w14:paraId="0000004E">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Future possibility or recovery trajectory</w:t>
            </w:r>
          </w:p>
        </w:tc>
        <w:tc>
          <w:tcPr/>
          <w:p w:rsidR="00000000" w:rsidDel="00000000" w:rsidP="00000000" w:rsidRDefault="00000000" w:rsidRPr="00000000" w14:paraId="0000004F">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Present capacity to act or decide</w:t>
            </w:r>
          </w:p>
        </w:tc>
      </w:tr>
      <w:tr>
        <w:trPr>
          <w:cantSplit w:val="0"/>
          <w:tblHeader w:val="0"/>
        </w:trPr>
        <w:tc>
          <w:tcPr/>
          <w:p w:rsidR="00000000" w:rsidDel="00000000" w:rsidP="00000000" w:rsidRDefault="00000000" w:rsidRPr="00000000" w14:paraId="00000050">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Reader position</w:t>
            </w:r>
            <w:r w:rsidDel="00000000" w:rsidR="00000000" w:rsidRPr="00000000">
              <w:rPr>
                <w:rFonts w:ascii="Georgia" w:hAnsi="Georgia" w:eastAsia="Georgia" w:cs="Georgia"/>
                <w:sz w:val="18"/>
                <w:rtl w:val="0"/>
              </w:rPr>
            </w:r>
          </w:p>
        </w:tc>
        <w:tc>
          <w:tcPr/>
          <w:p w:rsidR="00000000" w:rsidDel="00000000" w:rsidP="00000000" w:rsidRDefault="00000000" w:rsidRPr="00000000" w14:paraId="00000051">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Someone who can look forward</w:t>
            </w:r>
          </w:p>
        </w:tc>
        <w:tc>
          <w:tcPr/>
          <w:p w:rsidR="00000000" w:rsidDel="00000000" w:rsidP="00000000" w:rsidRDefault="00000000" w:rsidRPr="00000000" w14:paraId="00000052">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Someone who can take charge</w:t>
            </w:r>
          </w:p>
        </w:tc>
      </w:tr>
      <w:tr>
        <w:trPr>
          <w:cantSplit w:val="0"/>
          <w:tblHeader w:val="0"/>
        </w:trPr>
        <w:tc>
          <w:tcPr/>
          <w:p w:rsidR="00000000" w:rsidDel="00000000" w:rsidP="00000000" w:rsidRDefault="00000000" w:rsidRPr="00000000" w14:paraId="00000053">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Basic speech act</w:t>
            </w:r>
            <w:r w:rsidDel="00000000" w:rsidR="00000000" w:rsidRPr="00000000">
              <w:rPr>
                <w:rFonts w:ascii="Georgia" w:hAnsi="Georgia" w:eastAsia="Georgia" w:cs="Georgia"/>
                <w:sz w:val="18"/>
                <w:rtl w:val="0"/>
              </w:rPr>
            </w:r>
          </w:p>
        </w:tc>
        <w:tc>
          <w:tcPr/>
          <w:p w:rsidR="00000000" w:rsidDel="00000000" w:rsidP="00000000" w:rsidRDefault="00000000" w:rsidRPr="00000000" w14:paraId="00000054">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Things can or will get better</w:t>
            </w:r>
          </w:p>
        </w:tc>
        <w:tc>
          <w:tcPr/>
          <w:p w:rsidR="00000000" w:rsidDel="00000000" w:rsidP="00000000" w:rsidRDefault="00000000" w:rsidRPr="00000000" w14:paraId="00000055">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You can or should act</w:t>
            </w:r>
          </w:p>
        </w:tc>
      </w:tr>
      <w:tr>
        <w:trPr>
          <w:cantSplit w:val="0"/>
          <w:tblHeader w:val="0"/>
        </w:trPr>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6">
            <w:pPr>
              <w:spacing w:after="0" w:before="0" w:line="480" w:lineRule="auto"/>
              <w:ind w:firstLine="0"/>
              <w:rPr>
                <w:sz w:val="18"/>
                <w:szCs w:val="18"/>
              </w:rPr>
            </w:pPr>
            <w:r w:rsidDel="00000000" w:rsidR="00000000" w:rsidRPr="00000000">
              <w:rPr>
                <w:rFonts w:ascii="Georgia" w:hAnsi="Georgia" w:eastAsia="Georgia" w:cs="Georgia"/>
                <w:b/>
                <w:bCs w:val="1"/>
                <w:sz w:val="18"/>
                <w:szCs w:val="18"/>
                <w:rtl w:val="0"/>
              </w:rPr>
              <w:t xml:space="preserve">Time orientation</w:t>
            </w:r>
            <w:r w:rsidDel="00000000" w:rsidR="00000000" w:rsidRPr="00000000">
              <w:rPr>
                <w:rFonts w:ascii="Georgia" w:hAnsi="Georgia" w:eastAsia="Georgia" w:cs="Georgia"/>
                <w:sz w:val="18"/>
                <w:rtl w:val="0"/>
              </w:rPr>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7">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Forward-looking</w:t>
            </w:r>
          </w:p>
        </w:tc>
        <w:tc>
          <w:tcP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58">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Present-oriented agency</w:t>
            </w:r>
          </w:p>
        </w:tc>
      </w:tr>
    </w:tbl>
    <w:p w:rsidR="00000000" w:rsidDel="00000000" w:rsidP="00000000" w:rsidRDefault="00000000" w:rsidRPr="00000000" w14:paraId="00000059">
      <w:pPr>
        <w:spacing w:after="0" w:before="240" w:line="480" w:lineRule="auto"/>
        <w:ind w:left="0" w:firstLine="0"/>
        <w:jc w:val="both"/>
        <w:rPr/>
      </w:pPr>
      <w:r w:rsidDel="00000000" w:rsidR="00000000" w:rsidRPr="00000000">
        <w:rPr>
          <w:rFonts w:ascii="Georgia" w:hAnsi="Georgia" w:eastAsia="Georgia" w:cs="Georgia"/>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hAnsi="Georgia" w:eastAsia="Georgia" w:cs="Georgia"/>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comments written directly under each caption are selected. Comments must be in English, long enough for analysis, and not pure emoji or single-word reactions.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Fonts w:ascii="Georgia" w:hAnsi="Georgia" w:eastAsia="Georgia" w:cs="Georgia"/>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makes modest but concrete contributions within a clearly bounded scope.</w:t>
      </w:r>
      <w:r w:rsidDel="00000000" w:rsidR="00000000" w:rsidRPr="00000000">
        <w:rPr>
          <w:rFonts w:ascii="Georgia" w:hAnsi="Georgia" w:eastAsia="Georgia" w:cs="Georgia"/>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Health Communication Researchers. </w:t>
      </w:r>
      <w:r w:rsidDel="00000000" w:rsidR="00000000" w:rsidRPr="00000000">
        <w:rPr>
          <w:rFonts w:ascii="Georgia" w:hAnsi="Georgia" w:eastAsia="Georgia" w:cs="Georgia"/>
          <w:sz w:val="22"/>
          <w:szCs w:val="22"/>
          <w:rtl w:val="0"/>
        </w:rPr>
        <w:t xml:space="preserve">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Discourse Analysts. </w:t>
      </w:r>
      <w:r w:rsidDel="00000000" w:rsidR="00000000" w:rsidRPr="00000000">
        <w:rPr>
          <w:rFonts w:ascii="Georgia" w:hAnsi="Georgia" w:eastAsia="Georgia" w:cs="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BAELS Program. </w:t>
      </w:r>
      <w:r w:rsidDel="00000000" w:rsidR="00000000" w:rsidRPr="00000000">
        <w:rPr>
          <w:rFonts w:ascii="Georgia" w:hAnsi="Georgia" w:eastAsia="Georgia" w:cs="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sz w:val="22"/>
          <w:szCs w:val="22"/>
          <w:rtl w:val="0"/>
        </w:rPr>
        <w:t xml:space="preserve">Future Researchers. </w:t>
      </w:r>
      <w:r w:rsidDel="00000000" w:rsidR="00000000" w:rsidRPr="00000000">
        <w:rPr>
          <w:rFonts w:ascii="Georgia" w:hAnsi="Georgia" w:eastAsia="Georgia" w:cs="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following terms are defined conceptually and operationally:</w:t>
      </w:r>
      <w:r w:rsidDel="00000000" w:rsidR="00000000" w:rsidRPr="00000000">
        <w:rPr>
          <w:rFonts w:ascii="Georgia" w:hAnsi="Georgia" w:eastAsia="Georgia" w:cs="Georgia"/>
          <w:rtl w:val="0"/>
        </w:rPr>
      </w:r>
    </w:p>
    <w:p w:rsidR="00000000" w:rsidDel="00000000" w:rsidP="00000000" w:rsidRDefault="00000000" w:rsidRPr="00000000" w14:paraId="0000006F">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sz w:val="22"/>
        </w:rPr>
        <w:t xml:space="preserve">Contemporary Corpus. </w:t>
      </w:r>
      <w:r>
        <w:rPr>
          <w:rFonts w:ascii="Georgia" w:hAnsi="Georgia" w:eastAsia="Georgia" w:cs="Georgia"/>
          <w:b w:val="0"/>
          <w:sz w:val="22"/>
        </w:rPr>
        <w:t>A purposive sample of Instagram posts published from September 2024 through December 2025, with preference for 2025, analyzed as a single dataset of contemporary mental health advocacy discourse on the platform. Years are not compared.</w:t>
      </w:r>
    </w:p>
    <w:p w:rsidR="00000000" w:rsidDel="00000000" w:rsidP="00000000" w:rsidRDefault="00000000" w:rsidRPr="00000000" w14:paraId="00000071">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sz w:val="22"/>
        </w:rPr>
        <w:t xml:space="preserve">Eligible Comment. </w:t>
      </w:r>
      <w:r>
        <w:rPr>
          <w:rFonts w:ascii="Georgia" w:hAnsi="Georgia" w:eastAsia="Georgia" w:cs="Georgia"/>
          <w:b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sz w:val="22"/>
        </w:rPr>
        <w:t xml:space="preserve">Empowerment Language. </w:t>
      </w:r>
      <w:r>
        <w:rPr>
          <w:rFonts w:ascii="Georgia" w:hAnsi="Georgia" w:eastAsia="Georgia" w:cs="Georgia"/>
          <w:b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sz w:val="22"/>
        </w:rPr>
        <w:t xml:space="preserve">Function-Driven Coding. </w:t>
      </w:r>
      <w:r>
        <w:rPr>
          <w:rFonts w:ascii="Georgia" w:hAnsi="Georgia" w:eastAsia="Georgia" w:cs="Georgia"/>
          <w:b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sz w:val="22"/>
        </w:rPr>
        <w:t xml:space="preserve">Hope Construction. </w:t>
      </w:r>
      <w:r>
        <w:rPr>
          <w:rFonts w:ascii="Georgia" w:hAnsi="Georgia" w:eastAsia="Georgia" w:cs="Georgia"/>
          <w:b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sz w:val="22"/>
        </w:rPr>
        <w:t xml:space="preserve">Personal Narrative Framing. </w:t>
      </w:r>
      <w:r>
        <w:rPr>
          <w:rFonts w:ascii="Georgia" w:hAnsi="Georgia" w:eastAsia="Georgia" w:cs="Georgia"/>
          <w:b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sz w:val="22"/>
        </w:rPr>
        <w:t xml:space="preserve">Supportive Lexicon. </w:t>
      </w:r>
      <w:r>
        <w:rPr>
          <w:rFonts w:ascii="Georgia" w:hAnsi="Georgia" w:eastAsia="Georgia" w:cs="Georgia"/>
          <w:b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firstLine="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rtl w:val="0"/>
        </w:rPr>
      </w:r>
    </w:p>
    <w:p w:rsidR="00000000" w:rsidDel="00000000" w:rsidP="00000000" w:rsidRDefault="00000000" w:rsidRPr="00000000" w14:paraId="00000081">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Fonts w:ascii="Georgia" w:hAnsi="Georgia" w:eastAsia="Georgia" w:cs="Georgia"/>
          <w:rtl w:val="0"/>
        </w:rPr>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sz w:val="22"/>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rtl w:val="0"/>
        </w:rPr>
      </w:r>
    </w:p>
    <w:p w:rsidR="00000000" w:rsidDel="00000000" w:rsidP="00000000" w:rsidRDefault="00000000" w:rsidRPr="00000000" w14:paraId="00000087">
      <w:pPr>
        <w:spacing w:line="480" w:lineRule="auto" w:before="0" w:after="0"/>
        <w:ind w:left="0" w:firstLine="720"/>
        <w:jc w:val="both"/>
        <w:rPr/>
      </w:pPr>
      <w:r w:rsidDel="00000000" w:rsidR="00000000" w:rsidRPr="00000000">
        <w:rPr>
          <w:rFonts w:ascii="Georgia" w:hAnsi="Georgia" w:eastAsia="Georgia" w:cs="Georgia"/>
          <w:sz w:val="22"/>
          <w:szCs w:val="22"/>
          <w:rtl w:val="0"/>
        </w:rPr>
        <w:t>The study proceeds through the following steps:</w:t>
      </w:r>
      <w:r w:rsidDel="00000000" w:rsidR="00000000" w:rsidRPr="00000000">
        <w:rPr>
          <w:rFonts w:ascii="Georgia" w:hAnsi="Georgia" w:eastAsia="Georgia" w:cs="Georgia"/>
          <w:rtl w:val="0"/>
        </w:rPr>
      </w:r>
    </w:p>
    <w:p w:rsidR="00000000" w:rsidDel="00000000" w:rsidP="00000000" w:rsidRDefault="00000000" w:rsidRPr="00000000" w14:paraId="00000088">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sz w:val="22"/>
        </w:rPr>
        <w:t xml:space="preserve">1. Corpus Screening. </w:t>
      </w:r>
      <w:r>
        <w:rPr>
          <w:rFonts w:ascii="Georgia" w:hAnsi="Georgia" w:eastAsia="Georgia" w:cs="Georgia"/>
          <w:b w:val="0"/>
          <w:sz w:val="22"/>
        </w:rPr>
        <w:t>Candidate public mental health advocacy pages are identified through Instagram search, relevant hashtags (for example #mentalhealthawareness, #mentalhealthadvocacy, #mentalhealthmatters), and related account suggestions. Eligible pages must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are excluded. Approximately five to six pages are retained. A screening log records pages considered, pages retained, and pages dropped. Within each retained page, posts are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sz w:val="22"/>
        </w:rPr>
        <w:t xml:space="preserve">2. Ethical Compliance. </w:t>
      </w:r>
      <w:r>
        <w:rPr>
          <w:rFonts w:ascii="Georgia" w:hAnsi="Georgia" w:eastAsia="Georgia" w:cs="Georgia"/>
          <w:b w:val="0"/>
          <w:sz w:val="22"/>
        </w:rPr>
        <w:t>Only publicly visible text is extracted. Page names are anonymized. Usernames and identifying personal details in comments are redacted. The study adheres to standard academic ethics for public digital text analysis and undergoes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sz w:val="22"/>
        </w:rPr>
        <w:t xml:space="preserve">3. Caption Coding. </w:t>
      </w:r>
      <w:r>
        <w:rPr>
          <w:rFonts w:ascii="Georgia" w:hAnsi="Georgia" w:eastAsia="Georgia" w:cs="Georgia"/>
          <w:b w:val="0"/>
          <w:sz w:val="22"/>
        </w:rPr>
        <w:t>Each caption is read holistically. Coding follows the two-stage Identify-and-Sort procedure in Appendix A. Stage 1 marks hope construction and empowerment language as present or absent from illustrative signals. Stage 2 assigns HOPE if only hope is present, EMPOWERMENT if only empowerment is present, and blended or indeterminate if neither is present. When both are present, dominance is decided by main-clause or final position and by speech-act force. Feature tallies are retained for distributional description.</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sz w:val="22"/>
        </w:rPr>
        <w:t xml:space="preserve">4. Comment Extraction and Coding. </w:t>
      </w:r>
      <w:r>
        <w:rPr>
          <w:rFonts w:ascii="Georgia" w:hAnsi="Georgia" w:eastAsia="Georgia" w:cs="Georgia"/>
          <w:b w:val="0"/>
          <w:sz w:val="22"/>
        </w:rPr>
        <w:t>For each retained post, comments written directly under the caption are screened for eligibility. A comment is eligible only if it is written in English, contains enough continuous text for linguistic analysis (at least ten words or one full clause), and is not limited to pure emoji, single-word reactions, tags, or links. Replies nested under other comments are excluded. From the eligible comments, two are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20 percent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sz w:val="22"/>
        </w:rPr>
        <w:t xml:space="preserve">5. Integration and Analysis. </w:t>
      </w:r>
      <w:r>
        <w:rPr>
          <w:rFonts w:ascii="Georgia" w:hAnsi="Georgia" w:eastAsia="Georgia" w:cs="Georgia"/>
          <w:b w:val="0"/>
          <w:sz w:val="22"/>
        </w:rPr>
        <w:t>All coded data is pooled across three analytical tasks: (a) Caption strategy distribution. The proportion of HOPE vs. EMPOWERMENT across the 30-caption corpus is described, with dominant feature types tallied per category. (b) Comment linguistic features. The dominant response types (SUPPORTIVE LEXICON vs. PERSONAL NARRATIVE) and their characteristic linguistic markers across all 60 comment units are described independently. (c) Cross-level synthesis.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rtl w:val="0"/>
        </w:rPr>
      </w:r>
    </w:p>
    <w:p w:rsidR="00000000" w:rsidDel="00000000" w:rsidP="00000000" w:rsidRDefault="00000000" w:rsidRPr="00000000" w14:paraId="00000090">
      <w:pPr>
        <w:spacing w:line="480" w:lineRule="auto" w:before="0" w:after="0"/>
        <w:ind w:left="0" w:firstLine="720"/>
        <w:jc w:val="both"/>
        <w:rPr/>
      </w:pPr>
      <w:r w:rsidDel="00000000" w:rsidR="00000000" w:rsidRPr="00000000">
        <w:rPr>
          <w:rFonts w:ascii="Georgia" w:hAnsi="Georgia" w:eastAsia="Georgia" w:cs="Georgia"/>
          <w:sz w:val="22"/>
          <w:szCs w:val="22"/>
          <w:rtl w:val="0"/>
        </w:rPr>
        <w:t xml:space="preserve">The corpus consists of a maximum of 30 Instagram captions sourced from approximately five to six publicly accessible English-language mental health advocacy pages. Eligible posts are those published from September 2024 through December 2025. Preference is given to 2025 posts. Posts from September to December 2024 are included only when a page does not supply enough eligible 2025 captions to meet the per-page range. No cross-year comparison is performed. Corpus construction follows a stratified purposive sampling strategy (Patton, 2002). Stratification is applied by account. Each qualifying page contributes between five and eight eligible posts so that the limited pool of suitable English-language advocacy accounts can still support a full corpus and so that a range of advocacy voices is represented. Within each page, posts are purposively selected against these criteria: (1) published from September 2024 through December 2025, with preference for 2025, (2) content clearly addresses mental health awareness, support, coping, recovery, or advocacy, (3) caption is fully visible without platform truncation, and (4) the post shows at least 100 likes and 20 visible comments. For each retained post, two comments written directly under the caption are selected. A comment counts only if it is in English, has enough continuous text for analysis (at least ten words or one full clause), and is not limited to pure emoji, single-word reactions, tags, or links. Nested replies are excluded. When both kinds of response appear among those comments, one that offers encouragement or validation without a personal story and one that shares a personal experience are taken. When only one kind appears, the two clearest comments that meet the criteria are taken. Total visible comment count is logged per post. All data are anonymized, stored securely, and used strictly for qualitative discourse analysis.</w:t>
      </w:r>
      <w:r w:rsidDel="00000000" w:rsidR="00000000" w:rsidRPr="00000000">
        <w:rPr>
          <w:rFonts w:ascii="Georgia" w:hAnsi="Georgia" w:eastAsia="Georgia" w:cs="Georgia"/>
          <w:rtl w:val="0"/>
        </w:rPr>
      </w:r>
    </w:p>
    <w:p w:rsidR="00000000" w:rsidDel="00000000" w:rsidP="00000000" w:rsidRDefault="00000000" w:rsidRPr="00000000" w14:paraId="00000091">
      <w:pPr>
        <w:spacing w:line="480" w:lineRule="auto" w:before="0" w:after="0"/>
        <w:ind w:left="0" w:firstLine="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93">
      <w:pPr>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6">
      <w:pPr>
        <w:spacing w:line="480" w:lineRule="auto" w:after="0" w:before="0"/>
        <w:ind w:left="720" w:hanging="720"/>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rtl w:val="0"/>
        </w:rPr>
      </w:r>
    </w:p>
    <w:p w:rsidR="00000000" w:rsidDel="00000000" w:rsidP="00000000" w:rsidRDefault="00000000" w:rsidRPr="00000000" w14:paraId="00000098">
      <w:pPr>
        <w:spacing w:line="480" w:lineRule="auto" w:after="0" w:before="0"/>
        <w:ind w:left="720" w:hanging="720"/>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A">
      <w:pPr>
        <w:spacing w:line="480" w:lineRule="auto" w:after="0" w:before="0"/>
        <w:ind w:left="720" w:hanging="720"/>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C">
      <w:pPr>
        <w:spacing w:line="480" w:lineRule="auto" w:after="0" w:before="0"/>
        <w:ind w:left="720" w:hanging="720"/>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9E">
      <w:pPr>
        <w:spacing w:line="480" w:lineRule="auto" w:after="0" w:before="0"/>
        <w:ind w:left="720" w:hanging="720"/>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rtl w:val="0"/>
        </w:rPr>
      </w:r>
    </w:p>
    <w:p w:rsidR="00000000" w:rsidDel="00000000" w:rsidP="00000000" w:rsidRDefault="00000000" w:rsidRPr="00000000" w14:paraId="000000A1">
      <w:pPr>
        <w:spacing w:line="480" w:lineRule="auto" w:after="0" w:before="0"/>
        <w:ind w:left="720" w:hanging="720"/>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3">
      <w:pPr>
        <w:spacing w:line="480" w:lineRule="auto" w:after="0" w:before="0"/>
        <w:ind w:left="720" w:hanging="720"/>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5">
      <w:pPr>
        <w:spacing w:line="480" w:lineRule="auto" w:after="0" w:before="0"/>
        <w:ind w:left="720" w:hanging="720"/>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i w:val="1"/>
          <w:iCs w:val="1"/>
          <w:sz w:val="22"/>
          <w:szCs w:val="22"/>
          <w:rtl w:val="0"/>
        </w:rPr>
      </w: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firstLine="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firstLine="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firstLine="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firstLine="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firstLine="0"/>
      </w:pPr>
      <w:r>
        <w:rPr>
          <w:rFonts w:ascii="Georgia" w:hAnsi="Georgia" w:eastAsia="Georgia" w:cs="Georgia"/>
          <w:sz w:val="22"/>
        </w:rPr>
      </w:r>
    </w:p>
    <w:p>
      <w:pPr>
        <w:spacing w:before="0" w:after="0" w:line="480" w:lineRule="auto"/>
        <w:ind w:left="0" w:firstLine="0"/>
      </w:pPr>
      <w:r>
        <w:rPr>
          <w:rFonts w:ascii="Georgia" w:hAnsi="Georgia" w:eastAsia="Georgia" w:cs="Georgia"/>
          <w:sz w:val="22"/>
        </w:rPr>
      </w:r>
    </w:p>
    <w:p>
      <w:pPr>
        <w:spacing w:before="0" w:after="0" w:line="480" w:lineRule="auto"/>
        <w:ind w:left="0" w:firstLine="0"/>
      </w:pPr>
      <w:r>
        <w:rPr>
          <w:rFonts w:ascii="Georgia" w:hAnsi="Georgia" w:eastAsia="Georgia" w:cs="Georgia"/>
          <w:sz w:val="22"/>
        </w:rPr>
      </w:r>
    </w:p>
    <w:p>
      <w:pPr>
        <w:spacing w:before="0" w:after="0" w:line="480" w:lineRule="auto"/>
        <w:ind w:left="0" w:firstLine="0"/>
      </w:pPr>
      <w:r>
        <w:rPr>
          <w:rFonts w:ascii="Georgia" w:hAnsi="Georgia" w:eastAsia="Georgia" w:cs="Georgia"/>
          <w:sz w:val="22"/>
        </w:rPr>
      </w:r>
    </w:p>
    <w:p>
      <w:pPr>
        <w:spacing w:before="0" w:after="0" w:line="480" w:lineRule="auto"/>
        <w:ind w:left="0" w:firstLine="0"/>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Category</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Linguistic Markers</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Decision Rule</w:t>
            </w:r>
            <w:r w:rsidDel="00000000" w:rsidR="00000000" w:rsidRPr="00000000">
              <w:rPr>
                <w:rFonts w:ascii="Georgia" w:hAnsi="Georgia" w:eastAsia="Georgia" w:cs="Georgia"/>
                <w:sz w:val="18"/>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B4">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Hope Construction</w:t>
            </w:r>
          </w:p>
        </w:tc>
        <w:tc>
          <w:tcPr>
            <w:shd w:fill="ffffff" w:val="clear"/>
            <w:tcMar>
              <w:top w:w="80.0" w:type="dxa"/>
              <w:left w:w="80.0" w:type="dxa"/>
              <w:bottom w:w="80.0" w:type="dxa"/>
              <w:right w:w="80.0" w:type="dxa"/>
            </w:tcMar>
          </w:tcPr>
          <w:p w:rsidR="00000000" w:rsidDel="00000000" w:rsidP="00000000" w:rsidRDefault="00000000" w:rsidRPr="00000000" w14:paraId="000000B5">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Pr>
          <w:p w:rsidR="00000000" w:rsidDel="00000000" w:rsidP="00000000" w:rsidRDefault="00000000" w:rsidRPr="00000000" w14:paraId="000000B6">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7">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Empowerment Language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8">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B9">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A">
      <w:pPr>
        <w:spacing w:line="480" w:lineRule="auto" w:before="240" w:after="0"/>
        <w:ind w:left="0" w:firstLine="0"/>
        <w:rPr>
          <w:sz w:val="20"/>
          <w:szCs w:val="20"/>
        </w:rPr>
      </w:pPr>
      <w:r w:rsidDel="00000000" w:rsidR="00000000" w:rsidRPr="00000000">
        <w:rPr>
          <w:rFonts w:ascii="Georgia" w:hAnsi="Georgia" w:eastAsia="Georgia" w:cs="Georgia"/>
          <w:rtl w:val="0"/>
        </w:rPr>
      </w:r>
    </w:p>
    <w:p w:rsidR="00000000" w:rsidDel="00000000" w:rsidP="00000000" w:rsidRDefault="00000000" w:rsidRPr="00000000" w14:paraId="000000BB">
      <w:pPr>
        <w:spacing w:line="480" w:lineRule="auto" w:before="0" w:after="0"/>
        <w:ind w:left="0" w:firstLine="720"/>
        <w:jc w:val="both"/>
        <w:rPr/>
      </w:pPr>
      <w:r>
        <w:rPr>
          <w:rFonts w:ascii="Georgia" w:hAnsi="Georgia" w:eastAsia="Georgia" w:cs="Georgia"/>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Response Type</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Linguistic Markers</w:t>
            </w:r>
            <w:r w:rsidDel="00000000" w:rsidR="00000000" w:rsidRPr="00000000">
              <w:rPr>
                <w:rFonts w:ascii="Georgia" w:hAnsi="Georgia" w:eastAsia="Georgia" w:cs="Georgia"/>
                <w:sz w:val="18"/>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000000" w:space="0"/>
              <w:right w:val="nil" w:sz="0" w:color="000000"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color w:val="ffffff"/>
                <w:sz w:val="18"/>
                <w:szCs w:val="18"/>
                <w:rtl w:val="0"/>
              </w:rPr>
              <w:t xml:space="preserve">Decision Rule</w:t>
            </w:r>
            <w:r w:rsidDel="00000000" w:rsidR="00000000" w:rsidRPr="00000000">
              <w:rPr>
                <w:rFonts w:ascii="Georgia" w:hAnsi="Georgia" w:eastAsia="Georgia" w:cs="Georgia"/>
                <w:sz w:val="18"/>
                <w:rtl w:val="0"/>
              </w:rPr>
            </w:r>
          </w:p>
        </w:tc>
      </w:tr>
      <w:tr>
        <w:trPr>
          <w:cantSplit w:val="0"/>
          <w:tblHeader w:val="0"/>
        </w:trPr>
        <w:tc>
          <w:tcPr>
            <w:shd w:fill="ffffff" w:val="clear"/>
            <w:tcMar>
              <w:top w:w="80.0" w:type="dxa"/>
              <w:left w:w="80.0" w:type="dxa"/>
              <w:bottom w:w="80.0" w:type="dxa"/>
              <w:right w:w="80.0" w:type="dxa"/>
            </w:tcMar>
          </w:tcPr>
          <w:p w:rsidR="00000000" w:rsidDel="00000000" w:rsidP="00000000" w:rsidRDefault="00000000" w:rsidRPr="00000000" w14:paraId="000000C3">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Supportive Lexicon(Emotional + Esteem Support)</w:t>
            </w:r>
          </w:p>
        </w:tc>
        <w:tc>
          <w:tcPr>
            <w:shd w:fill="ffffff" w:val="clear"/>
            <w:tcMar>
              <w:top w:w="80.0" w:type="dxa"/>
              <w:left w:w="80.0" w:type="dxa"/>
              <w:bottom w:w="80.0" w:type="dxa"/>
              <w:right w:w="80.0" w:type="dxa"/>
            </w:tcMar>
          </w:tcPr>
          <w:p w:rsidR="00000000" w:rsidDel="00000000" w:rsidP="00000000" w:rsidRDefault="00000000" w:rsidRPr="00000000" w14:paraId="000000C4">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Pr>
          <w:p w:rsidR="00000000" w:rsidDel="00000000" w:rsidP="00000000" w:rsidRDefault="00000000" w:rsidRPr="00000000" w14:paraId="000000C5">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6">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Personal Narrative Framing(Network Support)</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7">
            <w:pPr>
              <w:spacing w:after="0" w:before="0" w:line="480" w:lineRule="auto"/>
              <w:ind w:firstLine="0"/>
              <w:rPr>
                <w:sz w:val="18"/>
                <w:szCs w:val="18"/>
              </w:rPr>
            </w:pPr>
            <w:r w:rsidDel="00000000" w:rsidR="00000000" w:rsidRPr="00000000">
              <w:rPr>
                <w:rFonts w:ascii="Georgia" w:hAnsi="Georgia" w:eastAsia="Georgia" w:cs="Georgia"/>
                <w:sz w:val="18"/>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000000" w:space="0"/>
              <w:bottom w:val="single" w:sz="18" w:color="000000" w:space="0"/>
              <w:left w:val="nil" w:sz="0" w:color="000000" w:space="0"/>
              <w:right w:val="nil" w:sz="0" w:color="000000" w:space="0"/>
            </w:tcBorders>
          </w:tcPr>
          <w:p w:rsidR="00000000" w:rsidDel="00000000" w:rsidP="00000000" w:rsidRDefault="00000000" w:rsidRPr="00000000" w14:paraId="000000C8">
            <w:pPr>
              <w:spacing w:after="0" w:before="0" w:line="480" w:lineRule="auto"/>
              <w:ind w:firstLine="0"/>
              <w:jc w:val="left"/>
              <w:rPr>
                <w:sz w:val="18"/>
                <w:szCs w:val="18"/>
              </w:rPr>
            </w:pPr>
            <w:r w:rsidDel="00000000" w:rsidR="00000000" w:rsidRPr="00000000">
              <w:rPr>
                <w:rFonts w:ascii="Georgia" w:hAnsi="Georgia" w:eastAsia="Georgia" w:cs="Georgia"/>
                <w:sz w:val="18"/>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9">
      <w:pPr>
        <w:spacing w:line="480" w:lineRule="auto" w:before="240" w:after="0"/>
        <w:ind w:left="0" w:firstLine="0"/>
        <w:rPr/>
      </w:pPr>
      <w:r w:rsidDel="00000000" w:rsidR="00000000" w:rsidRPr="00000000">
        <w:rPr>
          <w:rFonts w:ascii="Georgia" w:hAnsi="Georgia" w:eastAsia="Georgia" w:cs="Georgia"/>
          <w:rtl w:val="0"/>
        </w:rPr>
      </w:r>
    </w:p>
    <w:p w:rsidR="00000000" w:rsidDel="00000000" w:rsidP="00000000" w:rsidRDefault="00000000" w:rsidRPr="00000000" w14:paraId="000000CA">
      <w:pPr>
        <w:spacing w:line="480" w:lineRule="auto" w:before="0" w:after="0"/>
        <w:ind w:left="0" w:firstLine="0"/>
        <w:rPr/>
      </w:pPr>
      <w:r w:rsidDel="00000000" w:rsidR="00000000" w:rsidRPr="00000000">
        <w:rPr>
          <w:rFonts w:ascii="Georgia" w:hAnsi="Georgia" w:eastAsia="Georgia" w:cs="Georgia"/>
          <w:b w:val="0"/>
          <w:i/>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rtl w:val="0"/>
        </w:rPr>
      </w:r>
    </w:p>
    <w:p w:rsidR="00000000" w:rsidDel="00000000" w:rsidP="00000000" w:rsidRDefault="00000000" w:rsidRPr="00000000" w14:paraId="000000CB">
      <w:pPr>
        <w:spacing w:line="480" w:lineRule="auto" w:before="0" w:after="0"/>
        <w:ind w:left="0" w:firstLine="0"/>
        <w:rPr/>
      </w:pPr>
      <w:r w:rsidDel="00000000" w:rsidR="00000000" w:rsidRPr="00000000">
        <w:rPr>
          <w:rFonts w:ascii="Georgia" w:hAnsi="Georgia" w:eastAsia="Georgia" w:cs="Georgia"/>
          <w:rtl w:val="0"/>
        </w:rPr>
      </w:r>
    </w:p>
    <w:sectPr>
      <w:headerReference r:id="rId8"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