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center"/>
        <w:rPr>
          <w:b w:val="1"/>
          <w:bCs w:val="1"/>
        </w:rPr>
      </w:pPr>
      <w:r w:rsidDel="00000000" w:rsidR="00000000" w:rsidRPr="00000000">
        <w:rPr>
          <w:rFonts w:ascii="Georgia" w:hAnsi="Georgia" w:eastAsia="Georgia" w:cs="Georgia"/>
          <w:rtl w:val="0"/>
        </w:rPr>
      </w:r>
    </w:p>
    <w:p w:rsidR="00000000" w:rsidDel="00000000" w:rsidP="00000000" w:rsidRDefault="00000000" w:rsidRPr="00000000" w14:paraId="00000002">
      <w:pPr>
        <w:spacing w:line="360" w:lineRule="auto"/>
        <w:jc w:val="center"/>
        <w:rPr>
          <w:b w:val="1"/>
          <w:bCs w:val="1"/>
        </w:rPr>
      </w:pPr>
      <w:r w:rsidDel="00000000" w:rsidR="00000000" w:rsidRPr="00000000">
        <w:rPr>
          <w:rFonts w:ascii="Georgia" w:hAnsi="Georgia" w:eastAsia="Georgia" w:cs="Georgia"/>
          <w:rtl w:val="0"/>
        </w:rPr>
      </w:r>
    </w:p>
    <w:p w:rsidR="00000000" w:rsidDel="00000000" w:rsidP="00000000" w:rsidRDefault="00000000" w:rsidRPr="00000000" w14:paraId="00000003">
      <w:pPr>
        <w:spacing w:line="360" w:lineRule="auto"/>
        <w:jc w:val="center"/>
        <w:rPr>
          <w:b w:val="1"/>
          <w:bCs w:val="1"/>
        </w:rPr>
      </w:pPr>
      <w:r w:rsidDel="00000000" w:rsidR="00000000" w:rsidRPr="00000000">
        <w:rPr>
          <w:rFonts w:ascii="Georgia" w:hAnsi="Georgia" w:eastAsia="Georgia" w:cs="Georgia"/>
          <w:rtl w:val="0"/>
        </w:rPr>
      </w:r>
    </w:p>
    <w:p w:rsidR="00000000" w:rsidDel="00000000" w:rsidP="00000000" w:rsidRDefault="00000000" w:rsidRPr="00000000" w14:paraId="00000004">
      <w:pPr>
        <w:spacing w:line="360" w:lineRule="auto"/>
        <w:jc w:val="center"/>
        <w:rPr>
          <w:sz w:val="28"/>
          <w:szCs w:val="28"/>
        </w:rPr>
      </w:pPr>
      <w:r w:rsidDel="00000000" w:rsidR="00000000" w:rsidRPr="00000000">
        <w:rPr>
          <w:rFonts w:ascii="Georgia" w:hAnsi="Georgia" w:eastAsia="Georgia" w:cs="Georgia"/>
          <w:b w:val="1"/>
          <w:bCs w:val="1"/>
          <w:sz w:val="28"/>
          <w:szCs w:val="28"/>
          <w:rtl w:val="0"/>
        </w:rPr>
        <w:t xml:space="preserve">CONSTRUCTING HOPE AND EMPOWERMENT: LEXICAL AND GRAMMATICAL STRATEGIES IN INSTAGRAM MENTAL HEALTH ADVOCACY CAPTIONS (2024–2025)</w:t>
      </w:r>
      <w:r w:rsidDel="00000000" w:rsidR="00000000" w:rsidRPr="00000000">
        <w:rPr>
          <w:rFonts w:ascii="Georgia" w:hAnsi="Georgia" w:eastAsia="Georgia" w:cs="Georgia"/>
          <w:rtl w:val="0"/>
        </w:rPr>
      </w:r>
    </w:p>
    <w:p w:rsidR="00000000" w:rsidDel="00000000" w:rsidP="00000000" w:rsidRDefault="00000000" w:rsidRPr="00000000" w14:paraId="00000005">
      <w:pPr>
        <w:spacing w:after="0" w:before="1152" w:line="360" w:lineRule="auto"/>
        <w:jc w:val="center"/>
        <w:rPr/>
      </w:pPr>
      <w:r w:rsidDel="00000000" w:rsidR="00000000" w:rsidRPr="00000000">
        <w:rPr>
          <w:rFonts w:ascii="Georgia" w:hAnsi="Georgia" w:eastAsia="Georgia" w:cs="Georgia"/>
          <w:rtl w:val="0"/>
        </w:rPr>
      </w:r>
    </w:p>
    <w:p w:rsidR="00000000" w:rsidDel="00000000" w:rsidP="00000000" w:rsidRDefault="00000000" w:rsidRPr="00000000" w14:paraId="00000006">
      <w:pPr>
        <w:spacing w:line="360" w:lineRule="auto"/>
        <w:jc w:val="center"/>
        <w:rPr>
          <w:sz w:val="24"/>
          <w:szCs w:val="24"/>
        </w:rPr>
      </w:pPr>
      <w:r w:rsidDel="00000000" w:rsidR="00000000" w:rsidRPr="00000000">
        <w:rPr>
          <w:rFonts w:ascii="Georgia" w:hAnsi="Georgia" w:eastAsia="Georgia" w:cs="Georgia"/>
          <w:sz w:val="24"/>
          <w:szCs w:val="24"/>
          <w:rtl w:val="0"/>
        </w:rPr>
        <w:t xml:space="preserve">A Thesis</w:t>
      </w:r>
    </w:p>
    <w:p w:rsidR="00000000" w:rsidDel="00000000" w:rsidP="00000000" w:rsidRDefault="00000000" w:rsidRPr="00000000" w14:paraId="00000007">
      <w:pPr>
        <w:spacing w:line="360" w:lineRule="auto"/>
        <w:jc w:val="center"/>
        <w:rPr>
          <w:sz w:val="24"/>
          <w:szCs w:val="24"/>
        </w:rPr>
      </w:pPr>
      <w:r w:rsidDel="00000000" w:rsidR="00000000" w:rsidRPr="00000000">
        <w:rPr>
          <w:rFonts w:ascii="Georgia" w:hAnsi="Georgia" w:eastAsia="Georgia" w:cs="Georgia"/>
          <w:sz w:val="24"/>
          <w:szCs w:val="24"/>
          <w:rtl w:val="0"/>
        </w:rPr>
        <w:t xml:space="preserve">Presented to the Faculty of</w:t>
      </w:r>
    </w:p>
    <w:p w:rsidR="00000000" w:rsidDel="00000000" w:rsidP="00000000" w:rsidRDefault="00000000" w:rsidRPr="00000000" w14:paraId="00000008">
      <w:pPr>
        <w:spacing w:line="360" w:lineRule="auto"/>
        <w:jc w:val="center"/>
        <w:rPr>
          <w:sz w:val="24"/>
          <w:szCs w:val="24"/>
        </w:rPr>
      </w:pPr>
      <w:r w:rsidDel="00000000" w:rsidR="00000000" w:rsidRPr="00000000">
        <w:rPr>
          <w:rFonts w:ascii="Georgia" w:hAnsi="Georgia" w:eastAsia="Georgia" w:cs="Georgia"/>
          <w:sz w:val="24"/>
          <w:szCs w:val="24"/>
          <w:rtl w:val="0"/>
        </w:rPr>
        <w:t xml:space="preserve">Department of English</w:t>
      </w:r>
    </w:p>
    <w:p w:rsidR="00000000" w:rsidDel="00000000" w:rsidP="00000000" w:rsidRDefault="00000000" w:rsidRPr="00000000" w14:paraId="00000009">
      <w:pPr>
        <w:spacing w:line="360" w:lineRule="auto"/>
        <w:jc w:val="center"/>
        <w:rPr>
          <w:sz w:val="24"/>
          <w:szCs w:val="24"/>
        </w:rPr>
      </w:pPr>
      <w:r w:rsidDel="00000000" w:rsidR="00000000" w:rsidRPr="00000000">
        <w:rPr>
          <w:rFonts w:ascii="Georgia" w:hAnsi="Georgia" w:eastAsia="Georgia" w:cs="Georgia"/>
          <w:sz w:val="24"/>
          <w:szCs w:val="24"/>
          <w:rtl w:val="0"/>
        </w:rPr>
        <w:t xml:space="preserve">College of Arts and Sciences</w:t>
      </w:r>
    </w:p>
    <w:p w:rsidR="00000000" w:rsidDel="00000000" w:rsidP="00000000" w:rsidRDefault="00000000" w:rsidRPr="00000000" w14:paraId="0000000A">
      <w:pPr>
        <w:spacing w:line="360" w:lineRule="auto"/>
        <w:jc w:val="center"/>
        <w:rPr>
          <w:sz w:val="24"/>
          <w:szCs w:val="24"/>
        </w:rPr>
      </w:pPr>
      <w:r w:rsidDel="00000000" w:rsidR="00000000" w:rsidRPr="00000000">
        <w:rPr>
          <w:rFonts w:ascii="Georgia" w:hAnsi="Georgia" w:eastAsia="Georgia" w:cs="Georgia"/>
          <w:sz w:val="24"/>
          <w:szCs w:val="24"/>
          <w:rtl w:val="0"/>
        </w:rPr>
        <w:t xml:space="preserve">Pampanga State Agricultural University</w:t>
      </w:r>
    </w:p>
    <w:p w:rsidR="00000000" w:rsidDel="00000000" w:rsidP="00000000" w:rsidRDefault="00000000" w:rsidRPr="00000000" w14:paraId="0000000B">
      <w:pPr>
        <w:spacing w:line="360" w:lineRule="auto"/>
        <w:jc w:val="center"/>
        <w:rPr>
          <w:sz w:val="24"/>
          <w:szCs w:val="24"/>
        </w:rPr>
      </w:pPr>
      <w:r w:rsidDel="00000000" w:rsidR="00000000" w:rsidRPr="00000000">
        <w:rPr>
          <w:rFonts w:ascii="Georgia" w:hAnsi="Georgia" w:eastAsia="Georgia" w:cs="Georgia"/>
          <w:sz w:val="24"/>
          <w:szCs w:val="24"/>
          <w:rtl w:val="0"/>
        </w:rPr>
        <w:t xml:space="preserve">Magalang, Pampanga</w:t>
      </w:r>
    </w:p>
    <w:p w:rsidR="00000000" w:rsidDel="00000000" w:rsidP="00000000" w:rsidRDefault="00000000" w:rsidRPr="00000000" w14:paraId="0000000C">
      <w:pPr>
        <w:spacing w:after="0" w:before="960" w:line="360" w:lineRule="auto"/>
        <w:jc w:val="center"/>
        <w:rPr>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0D">
      <w:pPr>
        <w:spacing w:line="360" w:lineRule="auto"/>
        <w:jc w:val="center"/>
        <w:rPr>
          <w:sz w:val="24"/>
          <w:szCs w:val="24"/>
        </w:rPr>
      </w:pPr>
      <w:r w:rsidDel="00000000" w:rsidR="00000000" w:rsidRPr="00000000">
        <w:rPr>
          <w:rFonts w:ascii="Georgia" w:hAnsi="Georgia" w:eastAsia="Georgia" w:cs="Georgia"/>
          <w:sz w:val="24"/>
          <w:szCs w:val="24"/>
          <w:rtl w:val="0"/>
        </w:rPr>
        <w:t xml:space="preserve">In Partial Fulfillment</w:t>
      </w:r>
    </w:p>
    <w:p w:rsidR="00000000" w:rsidDel="00000000" w:rsidP="00000000" w:rsidRDefault="00000000" w:rsidRPr="00000000" w14:paraId="0000000E">
      <w:pPr>
        <w:spacing w:line="360" w:lineRule="auto"/>
        <w:jc w:val="center"/>
        <w:rPr>
          <w:sz w:val="24"/>
          <w:szCs w:val="24"/>
        </w:rPr>
      </w:pPr>
      <w:r w:rsidDel="00000000" w:rsidR="00000000" w:rsidRPr="00000000">
        <w:rPr>
          <w:rFonts w:ascii="Georgia" w:hAnsi="Georgia" w:eastAsia="Georgia" w:cs="Georgia"/>
          <w:sz w:val="24"/>
          <w:szCs w:val="24"/>
          <w:rtl w:val="0"/>
        </w:rPr>
        <w:t xml:space="preserve">of the Requirements for the Degree</w:t>
      </w:r>
    </w:p>
    <w:p w:rsidR="00000000" w:rsidDel="00000000" w:rsidP="00000000" w:rsidRDefault="00000000" w:rsidRPr="00000000" w14:paraId="0000000F">
      <w:pPr>
        <w:spacing w:line="360" w:lineRule="auto"/>
        <w:jc w:val="center"/>
        <w:rPr>
          <w:b w:val="1"/>
          <w:bCs w:val="1"/>
          <w:sz w:val="24"/>
          <w:szCs w:val="24"/>
        </w:rPr>
      </w:pPr>
      <w:r w:rsidDel="00000000" w:rsidR="00000000" w:rsidRPr="00000000">
        <w:rPr>
          <w:rFonts w:ascii="Georgia" w:hAnsi="Georgia" w:eastAsia="Georgia" w:cs="Georgia"/>
          <w:b w:val="1"/>
          <w:bCs w:val="1"/>
          <w:sz w:val="24"/>
          <w:szCs w:val="24"/>
          <w:rtl w:val="0"/>
        </w:rPr>
        <w:t xml:space="preserve">BACHELOR OF ARTS IN ENGLISH LANGUAGE STUDIES</w:t>
      </w:r>
    </w:p>
    <w:p w:rsidR="00000000" w:rsidDel="00000000" w:rsidP="00000000" w:rsidRDefault="00000000" w:rsidRPr="00000000" w14:paraId="00000010">
      <w:pPr>
        <w:spacing w:line="360" w:lineRule="auto"/>
        <w:jc w:val="center"/>
        <w:rPr>
          <w:b w:val="1"/>
          <w:bCs w:val="1"/>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1">
      <w:pPr>
        <w:spacing w:line="360" w:lineRule="auto"/>
        <w:jc w:val="center"/>
        <w:rPr>
          <w:b w:val="1"/>
          <w:bCs w:val="1"/>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2">
      <w:pPr>
        <w:spacing w:line="360" w:lineRule="auto"/>
        <w:jc w:val="center"/>
        <w:rPr>
          <w:sz w:val="24"/>
          <w:szCs w:val="24"/>
        </w:rPr>
      </w:pPr>
      <w:r w:rsidDel="00000000" w:rsidR="00000000" w:rsidRPr="00000000">
        <w:rPr>
          <w:rFonts w:ascii="Georgia" w:hAnsi="Georgia" w:eastAsia="Georgia" w:cs="Georgia"/>
          <w:sz w:val="24"/>
          <w:szCs w:val="24"/>
          <w:rtl w:val="0"/>
        </w:rPr>
        <w:t xml:space="preserve">By</w:t>
      </w:r>
    </w:p>
    <w:p w:rsidR="00000000" w:rsidDel="00000000" w:rsidP="00000000" w:rsidRDefault="00000000" w:rsidRPr="00000000" w14:paraId="00000013">
      <w:pPr>
        <w:spacing w:after="0" w:before="480" w:line="360" w:lineRule="auto"/>
        <w:jc w:val="center"/>
        <w:rPr>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4">
      <w:pPr>
        <w:spacing w:after="0" w:before="480" w:line="360" w:lineRule="auto"/>
        <w:jc w:val="center"/>
        <w:rPr>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5">
      <w:pPr>
        <w:spacing w:line="360" w:lineRule="auto"/>
        <w:jc w:val="center"/>
        <w:rPr>
          <w:sz w:val="24"/>
          <w:szCs w:val="24"/>
        </w:rPr>
      </w:pPr>
      <w:r w:rsidDel="00000000" w:rsidR="00000000" w:rsidRPr="00000000">
        <w:rPr>
          <w:rFonts w:ascii="Georgia" w:hAnsi="Georgia" w:eastAsia="Georgia" w:cs="Georgia"/>
          <w:b w:val="1"/>
          <w:bCs w:val="1"/>
          <w:sz w:val="24"/>
          <w:szCs w:val="24"/>
          <w:rtl w:val="0"/>
        </w:rPr>
        <w:t xml:space="preserve">LACSINA, JASPER D.</w:t>
      </w:r>
      <w:r w:rsidDel="00000000" w:rsidR="00000000" w:rsidRPr="00000000">
        <w:rPr>
          <w:rFonts w:ascii="Georgia" w:hAnsi="Georgia" w:eastAsia="Georgia" w:cs="Georgia"/>
          <w:rtl w:val="0"/>
        </w:rPr>
      </w:r>
    </w:p>
    <w:p w:rsidR="00000000" w:rsidDel="00000000" w:rsidP="00000000" w:rsidRDefault="00000000" w:rsidRPr="00000000" w14:paraId="00000016">
      <w:pPr>
        <w:spacing w:line="360" w:lineRule="auto"/>
        <w:jc w:val="center"/>
        <w:rPr>
          <w:sz w:val="24"/>
          <w:szCs w:val="24"/>
        </w:rPr>
        <w:sectPr>
          <w:footerReference r:id="rId6" w:type="default"/>
          <w:pgSz w:h="16838" w:w="11906" w:orient="portrait"/>
          <w:pgMar w:bottom="1440" w:top="1440" w:left="2160" w:right="1440" w:header="708" w:footer="708"/>
          <w:pgNumType w:start="0"/>
        </w:sectPr>
      </w:pPr>
      <w:r w:rsidDel="00000000" w:rsidR="00000000" w:rsidRPr="00000000">
        <w:rPr>
          <w:rFonts w:ascii="Georgia" w:hAnsi="Georgia" w:eastAsia="Georgia" w:cs="Georgia"/>
          <w:sz w:val="24"/>
          <w:szCs w:val="24"/>
          <w:rtl w:val="0"/>
        </w:rPr>
        <w:t xml:space="preserve">November 2026</w:t>
      </w:r>
    </w:p>
    <w:p w:rsidR="00000000" w:rsidDel="00000000" w:rsidP="00000000" w:rsidRDefault="00000000" w:rsidRPr="00000000" w14:paraId="00000017">
      <w:pPr>
        <w:spacing w:after="720" w:before="720" w:line="480" w:lineRule="auto"/>
        <w:ind w:left="0" w:firstLine="0"/>
        <w:jc w:val="left"/>
        <w:rPr/>
        <w:pageBreakBefore/>
      </w:pPr>
      <w:r w:rsidDel="00000000" w:rsidR="00000000" w:rsidRPr="00000000">
        <w:rPr>
          <w:rFonts w:ascii="Georgia" w:hAnsi="Georgia" w:eastAsia="Georgia" w:cs="Georgia"/>
          <w:b/>
          <w:bCs w:val="1"/>
          <w:i w:val="0"/>
          <w:sz w:val="28"/>
          <w:szCs w:val="28"/>
          <w:rtl w:val="0"/>
        </w:rPr>
        <w:t xml:space="preserve">INTRODUCTION</w:t>
      </w:r>
      <w:r w:rsidDel="00000000" w:rsidR="00000000" w:rsidRPr="00000000">
        <w:rPr>
          <w:rFonts w:ascii="Georgia" w:hAnsi="Georgia" w:eastAsia="Georgia" w:cs="Georgia"/>
          <w:b/>
          <w:i w:val="0"/>
          <w:sz w:val="28"/>
          <w:rtl w:val="0"/>
        </w:rPr>
      </w:r>
    </w:p>
    <w:p w:rsidR="00000000" w:rsidDel="00000000" w:rsidP="00000000" w:rsidRDefault="00000000" w:rsidRPr="00000000" w14:paraId="00000018">
      <w:pPr>
        <w:keepNext w:val="1"/>
        <w:spacing w:after="0" w:before="0" w:line="480" w:lineRule="auto"/>
        <w:ind w:left="0"/>
        <w:jc w:val="left"/>
        <w:rPr>
          <w:b w:val="1"/>
          <w:bCs w:val="1"/>
          <w:sz w:val="24"/>
          <w:szCs w:val="24"/>
        </w:rPr>
      </w:pPr>
      <w:r w:rsidDel="00000000" w:rsidR="00000000" w:rsidRPr="00000000">
        <w:rPr>
          <w:rFonts w:ascii="Georgia" w:hAnsi="Georgia" w:eastAsia="Georgia" w:cs="Georgia"/>
          <w:rtl w:val="0"/>
        </w:rPr>
      </w:r>
    </w:p>
    <w:p w:rsidR="00000000" w:rsidDel="00000000" w:rsidP="00000000" w:rsidRDefault="00000000" w:rsidRPr="00000000" w14:paraId="00000019">
      <w:pPr>
        <w:keepNext w:val="1"/>
        <w:spacing w:after="0" w:before="0" w:line="480" w:lineRule="auto"/>
        <w:ind w:left="0" w:firstLine="0"/>
        <w:jc w:val="left"/>
        <w:rPr/>
      </w:pPr>
      <w:r w:rsidDel="00000000" w:rsidR="00000000" w:rsidRPr="00000000">
        <w:rPr>
          <w:rFonts w:ascii="Georgia" w:hAnsi="Georgia" w:eastAsia="Georgia" w:cs="Georgia"/>
          <w:b/>
          <w:bCs w:val="1"/>
          <w:i w:val="0"/>
          <w:sz w:val="24"/>
          <w:szCs w:val="24"/>
          <w:rtl w:val="0"/>
        </w:rPr>
        <w:t xml:space="preserve">BACKGROUND OF THE STUDY</w:t>
      </w:r>
      <w:r w:rsidDel="00000000" w:rsidR="00000000" w:rsidRPr="00000000">
        <w:rPr>
          <w:rFonts w:ascii="Georgia" w:hAnsi="Georgia" w:eastAsia="Georgia" w:cs="Georgia"/>
          <w:b/>
          <w:i w:val="0"/>
          <w:sz w:val="24"/>
          <w:rtl w:val="0"/>
        </w:rPr>
      </w:r>
    </w:p>
    <w:p w:rsidR="00000000" w:rsidDel="00000000" w:rsidP="00000000" w:rsidRDefault="00000000" w:rsidRPr="00000000" w14:paraId="0000001A">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Struggle is often easy to name, but hope is harder to construct in words without sounding false. On Instagram, dedicated mental health advocacy pages produce high-volume, high-engagement content that consistently uses positive linguistic framing. Wu and Hong (2022) analysed more than 7,000 #mentalhealth posts and found that most captions and comments carried positive sentiment. Posts with human faces also drew more likes, comments, and positive replies. Koinig (2022) surveyed active Instagram users and reported that motivational quotes and influencer posts received the strongest favourable evaluations. Naslund et al. (2016) observed that people with mental illness increasingly turn to social media for peer support. They find greater social connectedness and more chances to challenge stigma. These captions work as short discursive units. Lexical choices, modality, and directive structures combine to produce specific social meanings. Related work on Twitter has shown how advocacy actors position audiences and build collective support through language and multimodal resources (Koteyko &amp; Atanasova, 2018). Even so, the specific lexical and grammatical mechanisms through which short Instagram captions construct hope and empowerment remain underexamined in applied linguistics and discourse analysis.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1B">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This study addresses that gap. It examines how mental health captions on Instagram use lexical and grammatical choices to construct two discursive orientations, hope construction and empowerment language. It also identifies the linguistic features that characterise public comment responses to those captions. Taken together, the two levels of analysis describe how positive mental health discourse is collectively constructed in digital advocacy spaces. The analysis is grounded in Positive Discourse Analysis (Martin, 2004) and draws on an adapted version of Chang’s (2009) online support typology. The study does not assume that positive framing is inherently beneficial. It treats positivity as a discursive construction to be described and interrogated on its own terms.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1C">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Positive Discourse Analysis as a Theoretical Framework</w:t>
      </w:r>
      <w:r w:rsidDel="00000000" w:rsidR="00000000" w:rsidRPr="00000000">
        <w:rPr>
          <w:rFonts w:ascii="Georgia" w:hAnsi="Georgia" w:eastAsia="Georgia" w:cs="Georgia"/>
          <w:b w:val="0"/>
          <w:i/>
          <w:sz w:val="24"/>
          <w:rtl w:val="0"/>
        </w:rPr>
      </w:r>
    </w:p>
    <w:p w:rsidR="00000000" w:rsidDel="00000000" w:rsidP="00000000" w:rsidRDefault="00000000" w:rsidRPr="00000000" w14:paraId="0000001D">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This study is grounded in Positive Discourse Analysis (PDA), a framework developed by Martin (2004) within Systemic Functional Linguistics. Critical discourse analysis often focuses on language in the service of power. Martin offers a complementary orientation. He examines discourses that work to make the world better. Solidarity and change, in his account, are built through concrete linguistic resources. These include genre renovation, evaluative language under the appraisal framework, and narrative. His central illustrations include the Bringing Them Home report on the Stolen Generations. There, new genres and evaluative choices reposition Indigenous and non-Indigenous relations rather than only expose injustice. PDA is not a soft alternative to critique. It is an analytical commitment to describing how constructive social meanings are realised in text.</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1E">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Later work has tested and refined that commitment. Macgilchrist (2007) takes up Martin’s call by examining how marginal discourses enter mainstream news. She analyses coverage of the Russian-Chechen conflict and related cases. She identifies five counter-discursive strategies. These are logical inversion, parody, complexification, partial reframing, and radical reframing. Only certain reframings survive editorial selection. Radical reframing, which redefines the terms of the issue rather than merely contradicting the dominant frame, proves the most effective at shifting what can be said. The study matters for mental health advocacy because it shows that positive discourse is not automatically published or heard. It has to negotiate institutional filters.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1F">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Bartlett (2012) pushes the framework further. In Hybrid Voices and Collaborative Change he argues that early PDA risked becoming an oppositional mirror of critical discourse analysis. It could celebrate minority voices without enough attention to context. Drawing on an extended case of intercultural development discourse, Bartlett models power as potentially collaborative as well as coercive. He treats positive discourse as hybrid. Speakers draw on multiple voices and local constraints when they attempt change. For the present study, that means hope and empowerment language on Instagram cannot be coded as inherently progressive. They must be described in relation to platform norms, advocacy goals, and audience response.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0">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For this study, PDA supplies a structured way to identify how mental health captions encode optimism and agency. Optimism appears as hope construction. Agency appears as empowerment language. Both are tracked through specific grammatical and lexical patterns. Martin’s emphasis on modality, inclusive pronouns, and action-oriented processes, Macgilchrist’s attention to reframing, and Bartlett’s insistence on hybrid, context-bound meaning-making justify treating short Instagram captions as sites where positive social meanings are actively built. The framework prioritises discursive function over isolated keywords. That focus fits a platform where meaning is constructed in limited space and under strong norms of visibility and engagement.</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1">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This study does not adopt PDA uncritically. An exclusive focus on positive discourse can naturalise particular framings. It can leave unexamined whose positivity is centred and whose experience is sidelined. Bartesaghi and Castor (2008), working within social constructionism as practical theory, stress that communication research must keep materiality, agency, and critical application in view. Otherwise constructionist accounts risk treating discourse as free-floating and politically neutral. Macgilchrist (2007) and Bartlett (2012) raise the same caution from inside PDA itself. Positive discourse is selective. Analysis that only praises it can reproduce the exclusions it claims to overcome.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2">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On social media that risk is concrete. Lecompte-Van Poucke (2022) analyses posts and comments on two public Facebook pages that advocate for endometriosis awareness. She combines systemic functional linguistics, pragma-dialectics, and critical theory. She shows that both organisational posts and user replies often deploy forced positive discourse. This includes cliché uplift, neoliberal positive thinking, and argumentatively weak reassurance. The effect is a less inclusive space. Distress is met with formulas that are hard to refute yet offer little genuine alignment with the speaker’s situation. Wong, Wan, and Lew (2025) examine toxic positivity more broadly on social media through focus groups and experiment. They find that audiences recognise toxic positivity through two message features, overgeneralisation and commanding language, and through two psychological processes, ignoring negativity and perceived poster privilege. Under those conditions, intended emotional contagion fails. Positivity backfires. Naslund et al. (2016), reviewing peer-to-peer support online, note that such spaces can increase connectedness and challenge stigma. They can also circulate selective recovery narratives that do not represent the full range of lived experience.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3">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Taken together, these studies justify an instrumental use of PDA in the present project. The framework is used to describe how hope and empowerment are linguistically constructed in Instagram captions. Positivity itself is treated as a selective discourse practice rather than an assumed good.</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4">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To analyse how audiences respond linguistically to these caption strategies, the study pairs PDA with an adapted version of Chang’s (2009) online support typology. Chang examined communication in a Taiwanese psychosis peer-support board using a network approach. She identified four primary support types. These are informational, emotional, esteem, and network support. She also showed that support exchanges were sparse and unevenly distributed. A minority of participants occupied central positions. Many ties remained uniplex rather than multiplex. The typology therefore captures not only what is said but how support circulates among participants.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5">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The present study adapts that typology to public Instagram advocacy comments. Emotional and esteem support are collapsed into a single supportive lexicon category. This reflects the short, affective replies typical of the platform. Network support is operationalised as personal narrative framing, where commenters offer their own experience as alignment rather than advice. Informational support is set aside as a primary coding category because it is less prevalent under advocacy-page norms. Pairing PDA with this adapted typology allows the analysis to move from caption production to comment reception. It asks whether particular hope and empowerment strategies co-occur with particular response types.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6">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Mental Health Discourse on Instagram: Patterns of Positivity and Engagement</w:t>
      </w:r>
      <w:r w:rsidDel="00000000" w:rsidR="00000000" w:rsidRPr="00000000">
        <w:rPr>
          <w:rFonts w:ascii="Georgia" w:hAnsi="Georgia" w:eastAsia="Georgia" w:cs="Georgia"/>
          <w:b w:val="0"/>
          <w:i/>
          <w:sz w:val="24"/>
          <w:rtl w:val="0"/>
        </w:rPr>
      </w:r>
    </w:p>
    <w:p w:rsidR="00000000" w:rsidDel="00000000" w:rsidP="00000000" w:rsidRDefault="00000000" w:rsidRPr="00000000" w14:paraId="00000027">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Empirical research on digital mental health discourse confirms that Instagram content is predominantly positive in orientation and is designed to elicit supportive interaction. Wu and Hong (2022) scraped all public Instagram posts tagged #mentalhealth on World Mental Health Day and analysed 7,078 posts with a mixed method of automated sentiment classification and quantitative content analysis. The sample contained more positive sentiment in both captions and comments than negative sentiment. Images with human faces drew more likes, more comments, and more positive comments than images without faces. In the subset of 1,472 posts that showed faces, emotional contagion from post to comment appeared only when image sentiment and caption sentiment were congruent. When the two modes shared the same emotional tone, readers were more likely to leave positive comments. That finding makes caption-comment alignment an empirically observable phenomenon and supports treating captions as linguistic units that shape subsequent response.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8">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Koinig (2022) tested how different content formats used by mental health influencers are evaluated by users. A cross-sectional survey of 532 Austrian Instagram users aged 16 to 34 compared motivational quotes, comics, and influencer posts. Motivational quotes received the most favourable evaluations (M = 4.23), followed closely by influencer posts (M = 4.12). Comics scored lower (M = 3.72). Respondents preferred content that boosted esteem or carried a human touch. The study therefore links positive framing not only to platform norms but to audience preference for forms that invite encouragement and relatability.</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9">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Discourse-analytic work on related platforms has examined how advocacy language positions audiences. Koteyko and Atanasova (2018) analysed tweets tagged #WhatYouDontSee during Depression Awareness Week. They show that users and organisations deploy metadata and images for interactional positioning. Audiences are cast as jury, confidantes, or fellow sufferers. Those positions allow users to bear witness, validate experience, and invite judgement. The study highlights the interactional function of digital illness narratives rather than treating posts as isolated sentiment scores.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A">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More recent Instagram-focused work extends that picture. Beelen and Karsay (2024) ran a pre-registered experiment with 479 young adults. They manipulated hopeful mental health messages versus control posts and high versus low endorsement cues on Instagram-style stimuli. They measured effects on hope, life satisfaction, stigma, willingness to disclose, and willingness to support. The analysis found no significant main or interaction effects in the predicted direction. Hopeful content alone did not reliably shift those outcomes under the conditions tested. Natrio and Yensasnidar (2025) applied Appraisal Theory and critical discourse analysis to 26 English Instagram captions tagged with health and lifestyle hashtags. Captions constructed a “healthy self” through affect, judgement, and appreciation. They emphasised emotional recovery, discipline, self-acceptance, and personal empowerment, while still carrying neoliberal values of individual responsibility and bodily control. Anake et al. (2024) used social semiotics on two mental health Instagram accounts. They show how representation, colour, and framing work with language to advocate awareness and support and to shape empathetic understanding.</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B">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Together these studies establish that Instagram and related platforms intentionally use positive framing and that audiences respond to format, congruence, and positioning. They stop short of categorising the specific lexical and grammatical strategies of hope and empowerment through a Positive Discourse Analysis lens, or of mapping how comment language structurally aligns with caption strategies. That is the gap this study addresses.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2C">
      <w:pPr>
        <w:spacing w:line="480" w:lineRule="auto" w:before="0" w:after="0"/>
        <w:ind w:left="0" w:firstLine="720"/>
        <w:jc w:val="both"/>
        <w:rPr>
          <w:sz w:val="22"/>
          <w:szCs w:val="22"/>
        </w:rPr>
      </w:pPr>
      <w:r w:rsidDel="00000000" w:rsidR="00000000" w:rsidRPr="00000000">
        <w:rPr>
          <w:rFonts w:ascii="Georgia" w:hAnsi="Georgia" w:eastAsia="Georgia" w:cs="Georgia"/>
          <w:b w:val="0"/>
          <w:i w:val="0"/>
          <w:sz w:val="22"/>
          <w:szCs w:val="22"/>
          <w:rtl w:val="0"/>
        </w:rPr>
        <w:t xml:space="preserve">Instagram’s interface itself shapes how captions are written. Only the first roughly 125 characters, or about three lines, appear in the feed before the reader must tap “more” (Lindgren &amp; Johansson, 2023). Writers therefore tend to place a strong opening line, develop value or emotion in the body, and close with a call to action or reflective prompt. This conventional shape is a platform affordance rather than a formal rule. The present study does not test marketing formulas. It examines the lexical and grammatical resources through which hope and empowerment are constructed inside that constrained caption space.</w:t>
      </w:r>
    </w:p>
    <w:p w:rsidR="00000000" w:rsidDel="00000000" w:rsidP="00000000" w:rsidRDefault="00000000" w:rsidRPr="00000000" w14:paraId="0000002E">
      <w:pPr>
        <w:spacing w:line="480" w:lineRule="auto" w:before="240" w:after="0"/>
        <w:ind w:left="0" w:firstLine="0"/>
        <w:jc w:val="left"/>
        <w:rPr>
          <w:i w:val="1"/>
          <w:iCs w:val="1"/>
          <w:sz w:val="24"/>
          <w:szCs w:val="24"/>
        </w:rPr>
      </w:pPr>
      <w:r w:rsidDel="00000000" w:rsidR="00000000" w:rsidRPr="00000000">
        <w:rPr>
          <w:rFonts w:ascii="Georgia" w:hAnsi="Georgia" w:eastAsia="Georgia" w:cs="Georgia"/>
          <w:b w:val="0"/>
          <w:i/>
          <w:iCs w:val="1"/>
          <w:sz w:val="24"/>
          <w:szCs w:val="24"/>
          <w:rtl w:val="0"/>
        </w:rPr>
        <w:t xml:space="preserve">Hope as a Distinct Construct in Digital Mental Health Discourse</w:t>
      </w:r>
    </w:p>
    <w:p w:rsidR="00000000" w:rsidDel="00000000" w:rsidP="00000000" w:rsidRDefault="00000000" w:rsidRPr="00000000" w14:paraId="00000030">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Hope appears frequently in mental health content on Instagram, yet it is often treated as one instance of general positivity rather than as a distinct discursive construct. McCosker and Gerrard (2021) examined hashtag practices around #depressed on Instagram and developed a hashtag practice approach that moves beyond single-tag sampling. Their method incorporates adjacent posts, collocated hashtags, and the interplay of visual content, captions, and profile management. The analysis shows that only a minority of posts tagged with #depressed explicitly convey the embodied experience of depression. Many posts instead rely on aesthetic and memetic practices, careful modulation of visibility, and recovery-oriented framing. Users often code their posts in ways that negotiate identification with depression while still signalling struggle or recovery. This work establishes that hopeful and recovery-oriented forms of engagement are present on the platform, but they sit inside a wider and more heterogeneous set of practices than earlier research assumed.</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1">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Lindgren and Johansson (2023) analyzed 600 Instagram posts that used mental health related hashtags and examined how support practices relate to the platform’s perceptible affordances. They found that many of the posts were recovery oriented. These posts typically presented casual snapshots of individual progress and aligned with broader discourses of positive thinking and individual responsibility. Motivational picture quotes formed a notable negotiated use. They appeared in a large share of the coded images and functioned as standardized messages of hope and fighting spirit. Comments on such posts often shifted from person-centred praise toward a shared sense of struggle and encouragement. The study shows that Instagram privileges recovery-oriented visual narratives, yet users also adapt the platform’s features to circulate collective messages of hope. Hope in this material is not only a private feeling. It is publicly performed through recurring visual and textual forms that invite affiliation.</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2">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Beelen and Karsay (2024) tested whether hopeful mental health posts on Instagram actually raise hope and related outcomes. They conducted a 2 by 2 between-subjects experiment with 479 young adults and manipulated message type (hope message versus control) and endorsement level (high versus low likes). Drawing on appraisal theory and spillover effects, they expected hope messages to increase subsequent hope and life satisfaction, reduce stigma, and raise willingness to disclose and to offer support. The pre-registered analysis found no significant main or interaction effects in the predicted direction. Exposure to hopeful Instagram posts did not reliably produce the anticipated gains. The finding is important for the present study. Hope content is common on the platform, and recovery-oriented forms are frequent, yet the linguistic and multimodal strategies that construct hope still require close analysis. Audience effects cannot be assumed from the presence of hopeful framing alone.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3">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Taken together, these studies move the discussion beyond general positivity. They show that hope and recovery language circulate widely on Instagram, that users actively shape how such messages appear, and that the effects of hopeful posts on audiences are not automatic. What remains under-examined is the specific lexical and grammatical work through which short advocacy captions construct hope and empowerment as discursive orientations. That gap motivates the present study’s focus on caption strategies and on the linguistic features of public comment responses.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4">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Empowerment is the second discursive orientation named in this study, yet it has received less direct attention in Instagram mental health research than hope. In health and advocacy discourse, empowerment is typically linked to agency, voice, and the capacity to act on one’s own behalf. Positive Discourse Analysis treats such agency as a central concern. It asks how language positions readers as capable actors rather than as passive recipients of care (Martin, 2004; Macgilchrist, 2007). On social media, empowerment often appears through second-person address, directive structures, and invitations to share, seek help, or reframe experience. These features are visible in recovery-oriented and advocacy captions, but few studies isolate empowerment as a lexical and grammatical construct in the same way that recent work has begun to isolate hope. The present study therefore examines hope construction and empowerment language as paired orientations within the same caption corpus.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5">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Comment Response Patterns in Digital Support Spaces</w:t>
      </w:r>
      <w:r w:rsidDel="00000000" w:rsidR="00000000" w:rsidRPr="00000000">
        <w:rPr>
          <w:rFonts w:ascii="Georgia" w:hAnsi="Georgia" w:eastAsia="Georgia" w:cs="Georgia"/>
          <w:b w:val="0"/>
          <w:i/>
          <w:sz w:val="24"/>
          <w:rtl w:val="0"/>
        </w:rPr>
      </w:r>
    </w:p>
    <w:p w:rsidR="00000000" w:rsidDel="00000000" w:rsidP="00000000" w:rsidRDefault="00000000" w:rsidRPr="00000000" w14:paraId="00000036">
      <w:pPr>
        <w:spacing w:line="480" w:lineRule="auto" w:before="0" w:after="0"/>
        <w:ind w:left="0" w:firstLine="720"/>
        <w:jc w:val="both"/>
        <w:rPr/>
      </w:pPr>
      <w:r w:rsidDel="00000000" w:rsidR="00000000" w:rsidRPr="00000000">
        <w:rPr>
          <w:rFonts w:ascii="Georgia" w:hAnsi="Georgia" w:eastAsia="Georgia" w:cs="Georgia"/>
          <w:b w:val="0"/>
          <w:i w:val="0"/>
          <w:iCs w:val="0"/>
          <w:sz w:val="22"/>
          <w:szCs w:val="22"/>
          <w:rtl w:val="0"/>
        </w:rPr>
        <w:t xml:space="preserve">Audience responses to mental health content follow recognizable linguistic patterns. Chang (2009) examined the full sequences of supportive interactions in the PTT psychosis support group in Taiwan over a two-and-a-half-year period. Using a network approach, she mapped how four support types moved through the community: informational support, emotional support, esteem support, and network support. In that specific board the most exchanged types were information and network links. The overall network was sparse and highly centralized, with most exchanges occurring at the dyadic or triadic level. The finding matters because it shows that support type frequency is not universal. It varies with the platform, the illness community, and the structure of interaction.</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7">
      <w:pPr>
        <w:spacing w:line="480" w:lineRule="auto" w:before="0" w:after="0"/>
        <w:ind w:left="0" w:firstLine="720"/>
        <w:jc w:val="both"/>
        <w:rPr/>
      </w:pPr>
      <w:r w:rsidDel="00000000" w:rsidR="00000000" w:rsidRPr="00000000">
        <w:rPr>
          <w:rFonts w:ascii="Georgia" w:hAnsi="Georgia" w:eastAsia="Georgia" w:cs="Georgia"/>
          <w:b w:val="0"/>
          <w:i w:val="0"/>
          <w:iCs w:val="0"/>
          <w:sz w:val="22"/>
          <w:szCs w:val="22"/>
          <w:rtl w:val="0"/>
        </w:rPr>
        <w:t xml:space="preserve">Later large-scale work on public mental health forums paints a different picture of what dominates. Kim et al. (2023) collected supporting comments and their target posts from 55 Reddit mental health communities. They trained a deep-learning model to score each comment for informational support and emotional support. The results show that supporters tend to give emotional support more often than informational support. The atmosphere of those communities is also emotional. Heavily supportive users, those with high out-degree in the social supporting network, were more likely to offer informational support with diverse content. Users who attracted large volumes of support tended to post multiple similar requests over time. The study therefore separates the typical emotional climate of peer replies from the more informational style of a smaller set of highly active supporters.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8">
      <w:pPr>
        <w:spacing w:line="480" w:lineRule="auto" w:before="0" w:after="0"/>
        <w:ind w:left="0" w:firstLine="720"/>
        <w:jc w:val="both"/>
        <w:rPr/>
      </w:pPr>
      <w:r w:rsidDel="00000000" w:rsidR="00000000" w:rsidRPr="00000000">
        <w:rPr>
          <w:rFonts w:ascii="Georgia" w:hAnsi="Georgia" w:eastAsia="Georgia" w:cs="Georgia"/>
          <w:b w:val="0"/>
          <w:i w:val="0"/>
          <w:iCs w:val="0"/>
          <w:sz w:val="22"/>
          <w:szCs w:val="22"/>
          <w:rtl w:val="0"/>
        </w:rPr>
        <w:t xml:space="preserve">Myrick et al. (2015) addressed the problem of classifying support in open, character-limited social media. They proposed a typology that crosses support type (informational or emotional) with direction (expression or reception) and applied it to two years of tweets under the hashtag #stupidcancer. The analysis shows that even short public messages still carry clear support functions. Information giving and link providing appear as expression of informational support. Encouragement, empathy, and religious statements appear as expression of emotional support. Giving thanks functions as reception of emotional support. The typology is useful here because Instagram comments share the same constraints of brevity and public visibility that Twitter posts faced in that study.</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9">
      <w:pPr>
        <w:spacing w:line="480" w:lineRule="auto" w:before="0" w:after="0"/>
        <w:ind w:left="0" w:firstLine="720"/>
        <w:jc w:val="both"/>
        <w:rPr/>
      </w:pPr>
      <w:r w:rsidDel="00000000" w:rsidR="00000000" w:rsidRPr="00000000">
        <w:rPr>
          <w:rFonts w:ascii="Georgia" w:hAnsi="Georgia" w:eastAsia="Georgia" w:cs="Georgia"/>
          <w:b w:val="0"/>
          <w:i w:val="0"/>
          <w:iCs w:val="0"/>
          <w:sz w:val="22"/>
          <w:szCs w:val="22"/>
          <w:rtl w:val="0"/>
        </w:rPr>
        <w:t xml:space="preserve">Wang (2025) analyzed 150 top-ranked posts from Weibo’s Depression Super Topic under the same three-type framework of emotional, informational, and instrumental support. Support-seeking posts far outnumbered support-providing posts. Emotional support requests accounted for the large majority of seeking behavior. Instrumental support provision was entirely absent. The pattern aligns with cultural observations that Chinese users often seek empathy and validation rather than concrete advice or material help in quasi-public depression spaces. Taken together, these studies show that emotional and network-oriented replies are common across platforms, yet the exact balance of support types shifts with community norms, platform affordances, and cultural context.</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A">
      <w:pPr>
        <w:spacing w:line="480" w:lineRule="auto" w:before="0" w:after="0"/>
        <w:ind w:left="0" w:firstLine="720"/>
        <w:jc w:val="both"/>
        <w:rPr/>
      </w:pPr>
      <w:r w:rsidDel="00000000" w:rsidR="00000000" w:rsidRPr="00000000">
        <w:rPr>
          <w:rFonts w:ascii="Georgia" w:hAnsi="Georgia" w:eastAsia="Georgia" w:cs="Georgia"/>
          <w:b w:val="0"/>
          <w:i w:val="0"/>
          <w:iCs w:val="0"/>
          <w:sz w:val="22"/>
          <w:szCs w:val="22"/>
          <w:rtl w:val="0"/>
        </w:rPr>
        <w:t xml:space="preserve">Most existing analyses still treat comments mainly as sentiment scores or engagement metrics rather than as structured linguistic responses. Naslund et al. (2016) review the broader evidence that people with serious mental illness turn to social media for peer connection. They report gains in social connectedness, group belonging, and the sharing of coping strategies, alongside the potential to challenge stigma and offer hope. The review remains a perspective piece rather than a linguistic analysis of comment form. This study addresses the resulting gap by applying a focused adaptation of Chang’s (2009) typology to Instagram advocacy comments. Emotional and esteem support are collapsed into a single “supportive lexicon” category. Network support is operationalized as “personal narrative framing.” Informational support is excluded from the primary analysis because it appears markedly less often in the comment sections of public advocacy pages. The adaptation fits the short, public, and algorithmically ranked nature of Instagram comments. Identifying the linguistic features of these comment responses is central to the second research question. It extends existing digital discourse work by treating comment sections as linguistically structured texts rather than mere engagement data. The third research question then draws on both caption and comment findings to describe the collective discursive construction of positive mental health meanings in Instagram advocacy spaces.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B">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Research Gap and Rationale</w:t>
      </w:r>
      <w:r w:rsidDel="00000000" w:rsidR="00000000" w:rsidRPr="00000000">
        <w:rPr>
          <w:rFonts w:ascii="Georgia" w:hAnsi="Georgia" w:eastAsia="Georgia" w:cs="Georgia"/>
          <w:b w:val="0"/>
          <w:i/>
          <w:sz w:val="24"/>
          <w:rtl w:val="0"/>
        </w:rPr>
      </w:r>
    </w:p>
    <w:p w:rsidR="00000000" w:rsidDel="00000000" w:rsidP="00000000" w:rsidRDefault="00000000" w:rsidRPr="00000000" w14:paraId="0000003C">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The literature reviewed above establishes several clear findings. Mental health content on Instagram is predominantly positive in tone and draws high engagement when it uses motivational framing and recovery-oriented visuals (Wu &amp; Hong, 2022; Koinig, 2022; Lindgren &amp; Johansson, 2023). Hope appears as a recurring theme in recovery-oriented posts and in experimental tests of hopeful messages, yet exposure alone does not reliably increase hope or reduce stigma (Beelen &amp; Karsay, 2024; McCosker &amp; Gerrard, 2021). Audience comments in digital support spaces follow recognizable patterns of informational and emotional support, personal narrative, and, less often, network-oriented replies (Chang, 2009; Kim et al., 2023; Myrick et al., 2015; Wang, 2025). Positive Discourse Analysis supplies a theoretical frame for studying how language constructs optimism and agency rather than only documenting deficit (Martin, 2004; Macgilchrist, 2007).</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D">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Despite these advances, three linked gaps remain. First, few studies apply a discourse-analytic lens to the specific lexical and grammatical strategies through which short Instagram advocacy captions construct hope and empowerment as discursive orientations. Existing work tends to code content for sentiment, theme, or recovery orientation. It does not systematically track modality, directive structures, person reference, or other grammatical resources that build future-oriented possibility and agentive stance. Second, comment language is still rarely examined as structured response to those caption strategies. Most analyses treat comments as engagement metrics or broad support types rather than as linguistic alignments with the hope and empowerment work of the original post. Third, platform-specific discourse analysis of mental health advocacy on Instagram remains thinner than parallel work on Twitter and peer-support forums, even though Instagram is a primary site for visual and caption-based advocacy among young audiences.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E">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Koteyko and Atanasova (2018) demonstrate the value of discourse-analytic approaches for mental health advocacy on social media. Their focus on Twitter positioning and multimodal interaction, however, differs from this study’s concern with hope and empowerment construction inside Instagram captions and with the linguistic features of public comment responses. Naslund et al. (2016) document the growth of peer support on social media but do not analyze the grammar of advocacy captions. The present study addresses the gap by pairing Positive Discourse Analysis with an adapted support typology. It examines both caption strategies and comment patterns within a contemporary corpus of public Instagram mental health advocacy posts published from September 2024 through December 2025, with preference for 2025.</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3F">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Eligible posts are those published from September 2024 through December 2025. Preference is given to 2025 posts. Posts from September to December 2024 are included only when a page does not supply enough eligible 2025 captions to meet the per-page range. The window is chosen to capture contemporary Instagram mental health advocacy discourse and to match the practical reach of chronological scrolling on active pages. Years are not compared. This design keeps analytical depth feasible for undergraduate qualitative research while situating the corpus in a recent period when mental health talk on Instagram is both visible and conventionalized.</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40">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STATEMENT OF THE PROBLEM</w:t>
      </w:r>
      <w:r w:rsidDel="00000000" w:rsidR="00000000" w:rsidRPr="00000000">
        <w:rPr>
          <w:rFonts w:ascii="Georgia" w:hAnsi="Georgia" w:eastAsia="Georgia" w:cs="Georgia"/>
          <w:b/>
          <w:i w:val="0"/>
          <w:sz w:val="24"/>
          <w:rtl w:val="0"/>
        </w:rPr>
      </w:r>
    </w:p>
    <w:p w:rsidR="00000000" w:rsidDel="00000000" w:rsidP="00000000" w:rsidRDefault="00000000" w:rsidRPr="00000000" w14:paraId="00000041">
      <w:pPr>
        <w:spacing w:line="480" w:lineRule="auto" w:before="0" w:after="0"/>
        <w:ind w:left="0" w:firstLine="720"/>
        <w:jc w:val="both"/>
        <w:rPr>
          <w:b w:val="1"/>
          <w:bCs w:val="1"/>
          <w:sz w:val="22"/>
          <w:szCs w:val="22"/>
        </w:rPr>
      </w:pPr>
      <w:r w:rsidDel="00000000" w:rsidR="00000000" w:rsidRPr="00000000">
        <w:rPr>
          <w:rFonts w:ascii="Georgia" w:hAnsi="Georgia" w:eastAsia="Georgia" w:cs="Georgia"/>
          <w:b w:val="0"/>
          <w:i w:val="0"/>
          <w:sz w:val="22"/>
          <w:rtl w:val="0"/>
        </w:rPr>
        <w:t xml:space="preserve">This study examines how mental health advocacy pages on Instagram employ lexical and grammatical strategies to construct hope and empowerment in captions, and how public comments respond to those strategies. Specifically, it aims to answer the following questions: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42">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1. What are the lexical and grammatical features on Instagram captions construct hope and empowerment?</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43">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2. What linguistic features characterize public comment responses to hope- and empowerment-oriented captions in Instagram mental health advocacy posts?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44">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3. What do the identified caption and comment patterns, taken together, reveal about how positive mental health meanings are discursively constructed in Instagram advocacy spaces?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45">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RESEARCH FRAMEWORK</w:t>
      </w:r>
      <w:r w:rsidDel="00000000" w:rsidR="00000000" w:rsidRPr="00000000">
        <w:rPr>
          <w:rFonts w:ascii="Georgia" w:hAnsi="Georgia" w:eastAsia="Georgia" w:cs="Georgia"/>
          <w:b/>
          <w:i w:val="0"/>
          <w:sz w:val="24"/>
          <w:rtl w:val="0"/>
        </w:rPr>
      </w:r>
    </w:p>
    <w:p w:rsidR="00000000" w:rsidDel="00000000" w:rsidP="00000000" w:rsidRDefault="00000000" w:rsidRPr="00000000" w14:paraId="00000046">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This study is guided by two complementary theoretical frameworks: Positive Discourse Analysis (Martin, 2004) and Chang’s (2009) online support typology. Together, these frameworks address both dimensions of the research, the linguistic construction of positive mental health meanings in captions, and the structural patterns of audience response in comments. The frameworks are applied within an Input–Process–Output (IPO) structure, as presented in Figure 1, which organizes the movement from corpus collection through analysis to interpretive output.</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47">
      <w:pPr>
        <w:spacing w:after="0" w:before="0" w:line="480" w:lineRule="auto"/>
        <w:ind w:left="0" w:firstLine="720"/>
        <w:jc w:val="both"/>
        <w:rPr/>
      </w:pPr>
      <w:bookmarkStart w:colFirst="0" w:colLast="0" w:name="_mgt1dikjjtvw" w:id="0"/>
      <w:bookmarkEnd w:id="0"/>
      <w:r w:rsidDel="00000000" w:rsidR="00000000" w:rsidRPr="00000000">
        <w:rPr>
          <w:rFonts w:ascii="Georgia" w:hAnsi="Georgia" w:eastAsia="Georgia" w:cs="Georgia"/>
          <w:b w:val="0"/>
          <w:i w:val="0"/>
          <w:sz w:val="22"/>
          <w:szCs w:val="22"/>
          <w:rtl w:val="0"/>
        </w:rPr>
        <w:t xml:space="preserve">Positive Discourse Analysis (PDA), developed by Martin (2004) within Systemic Functional Linguistics (SFL), serves as the primary analytical lens for caption analysis. PDA is applied in this study by coding each caption for two dominant discursive orientations: hope construction and empowerment language. Hope construction is the orientation in which the caption projects a positive future possibility or recovery trajectory. Empowerment language is the orientation in which the caption positions the reader as an agent who can act, decide, or set terms. The two orientations are contrasted in Table 1.</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48">
      <w:pPr>
        <w:spacing w:after="0" w:before="240" w:line="480" w:lineRule="auto"/>
        <w:ind w:left="0" w:firstLine="0"/>
        <w:jc w:val="left"/>
        <w:rPr/>
      </w:pPr>
      <w:r w:rsidDel="00000000" w:rsidR="00000000" w:rsidRPr="00000000">
        <w:rPr>
          <w:rFonts w:ascii="Georgia" w:hAnsi="Georgia" w:eastAsia="Georgia" w:cs="Georgia"/>
          <w:b/>
          <w:bCs w:val="1"/>
          <w:i w:val="0"/>
          <w:sz w:val="22"/>
          <w:szCs w:val="22"/>
          <w:rtl w:val="0"/>
        </w:rPr>
        <w:t xml:space="preserve">Table 1</w:t>
      </w:r>
      <w:r w:rsidDel="00000000" w:rsidR="00000000" w:rsidRPr="00000000">
        <w:rPr>
          <w:rFonts w:ascii="Georgia" w:hAnsi="Georgia" w:eastAsia="Georgia" w:cs="Georgia"/>
          <w:b/>
          <w:i w:val="0"/>
          <w:sz w:val="22"/>
          <w:rtl w:val="0"/>
        </w:rPr>
      </w:r>
    </w:p>
    <w:p w:rsidR="00000000" w:rsidDel="00000000" w:rsidP="00000000" w:rsidRDefault="00000000" w:rsidRPr="00000000" w14:paraId="00000049">
      <w:pPr>
        <w:spacing w:after="0" w:before="0" w:line="480" w:lineRule="auto"/>
        <w:ind w:left="0" w:firstLine="0"/>
        <w:jc w:val="left"/>
        <w:rPr/>
      </w:pPr>
      <w:r w:rsidDel="00000000" w:rsidR="00000000" w:rsidRPr="00000000">
        <w:rPr>
          <w:rFonts w:ascii="Georgia" w:hAnsi="Georgia" w:eastAsia="Georgia" w:cs="Georgia"/>
          <w:b w:val="0"/>
          <w:i w:val="0"/>
          <w:sz w:val="22"/>
          <w:szCs w:val="22"/>
          <w:rtl w:val="0"/>
        </w:rPr>
        <w:t xml:space="preserve">Discursive orientations for caption coding</w:t>
      </w:r>
      <w:r w:rsidDel="00000000" w:rsidR="00000000" w:rsidRPr="00000000">
        <w:rPr>
          <w:rFonts w:ascii="Georgia" w:hAnsi="Georgia" w:eastAsia="Georgia" w:cs="Georgia"/>
          <w:b w:val="0"/>
          <w:i w:val="0"/>
          <w:sz w:val="22"/>
          <w:rtl w:val="0"/>
        </w:rPr>
      </w:r>
    </w:p>
    <w:tbl>
      <w:tblPr>
        <w:tblStyle w:val="Table1"/>
        <w:tblW w:w="8307.0" w:type="dxa"/>
        <w:jc w:val="center"/>
        <w:tblLayout w:type="fixed"/>
        <w:tblLook w:val="0400"/>
      </w:tblPr>
      <w:tblGrid>
        <w:gridCol w:w="2769"/>
        <w:gridCol w:w="2769"/>
        <w:gridCol w:w="2769"/>
        <w:tblGridChange w:id="0">
          <w:tblGrid>
            <w:gridCol w:w="2769"/>
            <w:gridCol w:w="2769"/>
            <w:gridCol w:w="2769"/>
          </w:tblGrid>
        </w:tblGridChange>
      </w:tblGrid>
      <w:tr>
        <w:trPr>
          <w:cantSplit w:val="0"/>
          <w:tblHeader w:val="0"/>
        </w:trPr>
        <w:tc>
          <w:tcP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4A">
            <w:pPr>
              <w:spacing w:after="0" w:before="0" w:line="480" w:lineRule="auto"/>
              <w:ind w:firstLine="0"/>
              <w:jc w:val="center"/>
              <w:rPr>
                <w:sz w:val="18"/>
                <w:szCs w:val="18"/>
              </w:rPr>
            </w:pPr>
            <w:r w:rsidDel="00000000" w:rsidR="00000000" w:rsidRPr="00000000">
              <w:rPr>
                <w:rFonts w:ascii="Georgia" w:hAnsi="Georgia" w:eastAsia="Georgia" w:cs="Georgia"/>
                <w:b/>
                <w:i w:val="0"/>
                <w:sz w:val="22"/>
                <w:rtl w:val="0"/>
              </w:rPr>
            </w:r>
          </w:p>
        </w:tc>
        <w:tc>
          <w:tcP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4B">
            <w:pPr>
              <w:spacing w:after="0" w:before="0" w:line="480" w:lineRule="auto"/>
              <w:ind w:firstLine="0"/>
              <w:jc w:val="center"/>
              <w:rPr>
                <w:sz w:val="18"/>
                <w:szCs w:val="18"/>
              </w:rPr>
            </w:pPr>
            <w:r w:rsidDel="00000000" w:rsidR="00000000" w:rsidRPr="00000000">
              <w:rPr>
                <w:rFonts w:ascii="Georgia" w:hAnsi="Georgia" w:eastAsia="Georgia" w:cs="Georgia"/>
                <w:b/>
                <w:bCs w:val="1"/>
                <w:i w:val="0"/>
                <w:sz w:val="22"/>
                <w:szCs w:val="18"/>
                <w:rtl w:val="0"/>
              </w:rPr>
              <w:t xml:space="preserve">Hope Construction</w:t>
            </w:r>
            <w:r w:rsidDel="00000000" w:rsidR="00000000" w:rsidRPr="00000000">
              <w:rPr>
                <w:rFonts w:ascii="Georgia" w:hAnsi="Georgia" w:eastAsia="Georgia" w:cs="Georgia"/>
                <w:b/>
                <w:i w:val="0"/>
                <w:sz w:val="22"/>
                <w:rtl w:val="0"/>
              </w:rPr>
            </w:r>
          </w:p>
        </w:tc>
        <w:tc>
          <w:tcP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4C">
            <w:pPr>
              <w:spacing w:after="0" w:before="0" w:line="480" w:lineRule="auto"/>
              <w:ind w:firstLine="0"/>
              <w:jc w:val="center"/>
              <w:rPr>
                <w:sz w:val="18"/>
                <w:szCs w:val="18"/>
              </w:rPr>
            </w:pPr>
            <w:r w:rsidDel="00000000" w:rsidR="00000000" w:rsidRPr="00000000">
              <w:rPr>
                <w:rFonts w:ascii="Georgia" w:hAnsi="Georgia" w:eastAsia="Georgia" w:cs="Georgia"/>
                <w:b/>
                <w:bCs w:val="1"/>
                <w:i w:val="0"/>
                <w:sz w:val="22"/>
                <w:szCs w:val="18"/>
                <w:rtl w:val="0"/>
              </w:rPr>
              <w:t xml:space="preserve">Empowerment Language</w:t>
            </w:r>
            <w:r w:rsidDel="00000000" w:rsidR="00000000" w:rsidRPr="00000000">
              <w:rPr>
                <w:rFonts w:ascii="Georgia" w:hAnsi="Georgia" w:eastAsia="Georgia" w:cs="Georgia"/>
                <w:b/>
                <w:i w:val="0"/>
                <w:sz w:val="22"/>
                <w:rtl w:val="0"/>
              </w:rPr>
            </w:r>
          </w:p>
        </w:tc>
      </w:tr>
      <w:tr>
        <w:trPr>
          <w:cantSplit w:val="0"/>
          <w:tblHeader w:val="0"/>
        </w:trPr>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4D">
            <w:pPr>
              <w:spacing w:after="0" w:before="0" w:line="480" w:lineRule="auto"/>
              <w:ind w:firstLine="0"/>
              <w:jc w:val="center"/>
              <w:rPr>
                <w:sz w:val="18"/>
                <w:szCs w:val="18"/>
              </w:rPr>
            </w:pPr>
            <w:r w:rsidDel="00000000" w:rsidR="00000000" w:rsidRPr="00000000">
              <w:rPr>
                <w:rFonts w:ascii="Georgia" w:hAnsi="Georgia" w:eastAsia="Georgia" w:cs="Georgia"/>
                <w:b w:val="0"/>
                <w:bCs w:val="1"/>
                <w:i w:val="0"/>
                <w:sz w:val="22"/>
                <w:szCs w:val="18"/>
                <w:rtl w:val="0"/>
              </w:rPr>
              <w:t xml:space="preserve">Discursive focus</w:t>
            </w:r>
            <w:r w:rsidDel="00000000" w:rsidR="00000000" w:rsidRPr="00000000">
              <w:rPr>
                <w:rFonts w:ascii="Georgia" w:hAnsi="Georgia" w:eastAsia="Georgia" w:cs="Georgia"/>
                <w:b w:val="0"/>
                <w:i w:val="0"/>
                <w:sz w:val="22"/>
                <w:rtl w:val="0"/>
              </w:rPr>
            </w:r>
          </w:p>
        </w:tc>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4E">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Future possibility or recovery trajectory</w:t>
            </w:r>
          </w:p>
        </w:tc>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4F">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Present capacity to act or decide</w:t>
            </w:r>
          </w:p>
        </w:tc>
      </w:tr>
      <w:tr>
        <w:trPr>
          <w:cantSplit w:val="0"/>
          <w:tblHeader w:val="0"/>
        </w:trPr>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50">
            <w:pPr>
              <w:spacing w:after="0" w:before="0" w:line="480" w:lineRule="auto"/>
              <w:ind w:firstLine="0"/>
              <w:jc w:val="center"/>
              <w:rPr>
                <w:sz w:val="18"/>
                <w:szCs w:val="18"/>
              </w:rPr>
            </w:pPr>
            <w:r w:rsidDel="00000000" w:rsidR="00000000" w:rsidRPr="00000000">
              <w:rPr>
                <w:rFonts w:ascii="Georgia" w:hAnsi="Georgia" w:eastAsia="Georgia" w:cs="Georgia"/>
                <w:b w:val="0"/>
                <w:bCs w:val="1"/>
                <w:i w:val="0"/>
                <w:sz w:val="22"/>
                <w:szCs w:val="18"/>
                <w:rtl w:val="0"/>
              </w:rPr>
              <w:t xml:space="preserve">Reader position</w:t>
            </w:r>
            <w:r w:rsidDel="00000000" w:rsidR="00000000" w:rsidRPr="00000000">
              <w:rPr>
                <w:rFonts w:ascii="Georgia" w:hAnsi="Georgia" w:eastAsia="Georgia" w:cs="Georgia"/>
                <w:b w:val="0"/>
                <w:i w:val="0"/>
                <w:sz w:val="22"/>
                <w:rtl w:val="0"/>
              </w:rPr>
            </w:r>
          </w:p>
        </w:tc>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51">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Someone who can look forward</w:t>
            </w:r>
          </w:p>
        </w:tc>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52">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Someone who can take charge</w:t>
            </w:r>
          </w:p>
        </w:tc>
      </w:tr>
      <w:tr>
        <w:trPr>
          <w:cantSplit w:val="0"/>
          <w:tblHeader w:val="0"/>
        </w:trPr>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53">
            <w:pPr>
              <w:spacing w:after="0" w:before="0" w:line="480" w:lineRule="auto"/>
              <w:ind w:firstLine="0"/>
              <w:jc w:val="center"/>
              <w:rPr>
                <w:sz w:val="18"/>
                <w:szCs w:val="18"/>
              </w:rPr>
            </w:pPr>
            <w:r w:rsidDel="00000000" w:rsidR="00000000" w:rsidRPr="00000000">
              <w:rPr>
                <w:rFonts w:ascii="Georgia" w:hAnsi="Georgia" w:eastAsia="Georgia" w:cs="Georgia"/>
                <w:b w:val="0"/>
                <w:bCs w:val="1"/>
                <w:i w:val="0"/>
                <w:sz w:val="22"/>
                <w:szCs w:val="18"/>
                <w:rtl w:val="0"/>
              </w:rPr>
              <w:t xml:space="preserve">Basic speech act</w:t>
            </w:r>
            <w:r w:rsidDel="00000000" w:rsidR="00000000" w:rsidRPr="00000000">
              <w:rPr>
                <w:rFonts w:ascii="Georgia" w:hAnsi="Georgia" w:eastAsia="Georgia" w:cs="Georgia"/>
                <w:b w:val="0"/>
                <w:i w:val="0"/>
                <w:sz w:val="22"/>
                <w:rtl w:val="0"/>
              </w:rPr>
            </w:r>
          </w:p>
        </w:tc>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54">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Things can or will get better</w:t>
            </w:r>
          </w:p>
        </w:tc>
        <w:tc>
          <w:tcP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55">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You can or should act</w:t>
            </w:r>
          </w:p>
        </w:tc>
      </w:tr>
      <w:tr>
        <w:trPr>
          <w:cantSplit w:val="0"/>
          <w:tblHeader w:val="0"/>
        </w:trPr>
        <w:tc>
          <w:tcP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56">
            <w:pPr>
              <w:spacing w:after="0" w:before="0" w:line="480" w:lineRule="auto"/>
              <w:ind w:firstLine="0"/>
              <w:jc w:val="center"/>
              <w:rPr>
                <w:sz w:val="18"/>
                <w:szCs w:val="18"/>
              </w:rPr>
            </w:pPr>
            <w:r w:rsidDel="00000000" w:rsidR="00000000" w:rsidRPr="00000000">
              <w:rPr>
                <w:rFonts w:ascii="Georgia" w:hAnsi="Georgia" w:eastAsia="Georgia" w:cs="Georgia"/>
                <w:b w:val="0"/>
                <w:bCs w:val="1"/>
                <w:i w:val="0"/>
                <w:sz w:val="22"/>
                <w:szCs w:val="18"/>
                <w:rtl w:val="0"/>
              </w:rPr>
              <w:t xml:space="preserve">Time orientation</w:t>
            </w:r>
            <w:r w:rsidDel="00000000" w:rsidR="00000000" w:rsidRPr="00000000">
              <w:rPr>
                <w:rFonts w:ascii="Georgia" w:hAnsi="Georgia" w:eastAsia="Georgia" w:cs="Georgia"/>
                <w:b w:val="0"/>
                <w:i w:val="0"/>
                <w:sz w:val="22"/>
                <w:rtl w:val="0"/>
              </w:rPr>
            </w:r>
          </w:p>
        </w:tc>
        <w:tc>
          <w:tcP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57">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Forward-looking</w:t>
            </w:r>
          </w:p>
        </w:tc>
        <w:tc>
          <w:tcP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58">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Present-oriented agency</w:t>
            </w:r>
          </w:p>
        </w:tc>
      </w:tr>
    </w:tbl>
    <w:p w:rsidR="00000000" w:rsidDel="00000000" w:rsidP="00000000" w:rsidRDefault="00000000" w:rsidRPr="00000000" w14:paraId="00000059">
      <w:pPr>
        <w:spacing w:after="0" w:before="240" w:line="480" w:lineRule="auto"/>
        <w:ind w:left="0"/>
        <w:jc w:val="both"/>
        <w:rPr/>
      </w:pPr>
      <w:r w:rsidDel="00000000" w:rsidR="00000000" w:rsidRPr="00000000">
        <w:rPr>
          <w:rFonts w:ascii="Georgia" w:hAnsi="Georgia" w:eastAsia="Georgia" w:cs="Georgia"/>
          <w:rtl w:val="0"/>
        </w:rPr>
      </w:r>
    </w:p>
    <w:p w:rsidR="00000000" w:rsidDel="00000000" w:rsidP="00000000" w:rsidRDefault="00000000" w:rsidRPr="00000000" w14:paraId="0000005A">
      <w:pPr>
        <w:spacing w:after="0" w:before="0" w:line="480" w:lineRule="auto"/>
        <w:ind w:left="0" w:firstLine="720"/>
        <w:jc w:val="both"/>
        <w:rPr/>
      </w:pPr>
      <w:r w:rsidDel="00000000" w:rsidR="00000000" w:rsidRPr="00000000">
        <w:rPr>
          <w:rFonts w:ascii="Georgia" w:hAnsi="Georgia" w:eastAsia="Georgia" w:cs="Georgia"/>
          <w:b w:val="0"/>
          <w:i w:val="0"/>
          <w:sz w:val="22"/>
          <w:szCs w:val="22"/>
          <w:rtl w:val="0"/>
        </w:rPr>
        <w:t xml:space="preserve">Caption coding follows a two-stage procedure rather than an exhaustive keyword inventory. Stage 1 (Identify) marks whether hope construction and empowerment language are each present or absent, using the illustrative signals in Appendix A. Stage 2 (Sort) assigns the dominant code from that pattern. If only hope is present, the caption is coded HOPE. If only empowerment is present, the caption is coded EMPOWERMENT. If both are present, dominance is adjudicated by main-clause or final position and by speech-act force ("Things can or will get better" versus "You can or should act"). If neither is present, or if both are present and the adjudication checks disagree or neither orientation is clearly stronger, the caption is coded as blended or indeterminate. Feature tallies are still recorded for distributional description. Each caption receives only one dominant code. This function-driven procedure is consistent with PDA's emphasis on discursive purpose over keyword frequency and is suited to short-form digital texts where meaning is densely packed within limited word counts.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5B">
      <w:pPr>
        <w:spacing w:after="0" w:before="0" w:line="480" w:lineRule="auto"/>
        <w:ind w:left="0" w:firstLine="720"/>
        <w:jc w:val="both"/>
        <w:rPr/>
      </w:pPr>
      <w:r>
        <w:rPr>
          <w:rFonts w:ascii="Georgia" w:hAnsi="Georgia" w:eastAsia="Georgia" w:cs="Georgia"/>
          <w:b w:val="0"/>
          <w:i w:val="0"/>
          <w:sz w:val="22"/>
        </w:rPr>
        <w:t>Chang’s (2009) online support typology serves as the secondary framework for comment analysis. The typology categorizes supportive computer-mediated communication into four types: informational, emotional, esteem, and network support. This study adapts the typology for the Instagram advocacy context by collapsing emotional and esteem support into a single “supportive lexicon” category, operationalized through empathy markers, validation language, encouragement phrases, and second-person affirmation, and operationalizing network support as “personal narrative framing,” coded through first-person disclosure, temporal sequencing of personal experience, and connective expressions such as this resonates or I’ve been there. Informational support is excluded as it is markedly less prevalent in advocacy page comment sections. Each comment is assigned one dominant code. SUPPORTIVE LEXICON or PERSONAL NARRATIVE. using the same function-driven decision logic applied to captions (see Appendix B).</w:t>
      </w:r>
    </w:p>
    <w:p w:rsidR="00000000" w:rsidDel="00000000" w:rsidP="00000000" w:rsidRDefault="00000000" w:rsidRPr="00000000" w14:paraId="0000005C">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The IPO structure organizes the three phases of analysis. In the Input phase, a corpus of a maximum of 30 publicly accessible English-language captions is assembled from about five to six Instagram mental health advocacy pages. Eligible posts are drawn from September 2024 through December 2025, with preference for 2025. Each page contributes between five and eight eligible posts. Two comments written directly under each caption are selected. Comments must be in English, long enough for analysis, and not pure emoji or single-word reactions. When both kinds of response appear, one that offers encouragement or validation without a personal story and one that shares a personal experience are taken. In the Process phase, Phase 1 applies the two-stage Identify-and-Sort procedure under PDA to assign each caption a dominant orientation (HOPE, EMPOWERMENT, or blended) and to tally illustrative linguistic signals. Phase 2 applies the adapted Chang (2009) typology to the selected comments to identify and describe dominant linguistic features in public responses. Phase 3 synthesizes findings from both phases to describe patterns at the intersection of caption production and comment response. In the Output phase, the study produces three linked descriptive accounts: the dominant lexical and grammatical strategies in captions, the characteristic linguistic features of comment responses, and the collective discursive construction of positive mental health meaning that emerges when both levels are considered together. No causal inference is drawn between caption language and comment type. The analysis remains strictly descriptive throughout.</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5D">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SIGNIFICANCE OF THE STUDY</w:t>
      </w:r>
      <w:r w:rsidDel="00000000" w:rsidR="00000000" w:rsidRPr="00000000">
        <w:rPr>
          <w:rFonts w:ascii="Georgia" w:hAnsi="Georgia" w:eastAsia="Georgia" w:cs="Georgia"/>
          <w:b/>
          <w:i w:val="0"/>
          <w:sz w:val="24"/>
          <w:rtl w:val="0"/>
        </w:rPr>
      </w:r>
    </w:p>
    <w:p w:rsidR="00000000" w:rsidDel="00000000" w:rsidP="00000000" w:rsidRDefault="00000000" w:rsidRPr="00000000" w14:paraId="0000005E">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This study makes modest but concrete contributions within a clearly bounded scope.</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5F">
      <w:pPr>
        <w:spacing w:line="480" w:lineRule="auto" w:before="0" w:after="0"/>
        <w:ind w:left="0" w:firstLine="720"/>
        <w:jc w:val="both"/>
        <w:rPr/>
      </w:pPr>
      <w:r w:rsidDel="00000000" w:rsidR="00000000" w:rsidRPr="00000000">
        <w:rPr>
          <w:rFonts w:ascii="Georgia" w:hAnsi="Georgia" w:eastAsia="Georgia" w:cs="Georgia"/>
          <w:b/>
          <w:bCs w:val="1"/>
          <w:i w:val="0"/>
          <w:sz w:val="22"/>
          <w:szCs w:val="22"/>
          <w:rtl w:val="0"/>
        </w:rPr>
        <w:t xml:space="preserve">Health Communication Researchers. </w:t>
      </w:r>
      <w:r w:rsidDel="00000000" w:rsidR="00000000" w:rsidRPr="00000000">
        <w:rPr>
          <w:rFonts w:ascii="Georgia" w:hAnsi="Georgia" w:eastAsia="Georgia" w:cs="Georgia"/>
          <w:b w:val="0"/>
          <w:i w:val="0"/>
          <w:sz w:val="22"/>
          <w:szCs w:val="22"/>
          <w:rtl w:val="0"/>
        </w:rPr>
        <w:t>The study provides a linguistically grounded description of how short-form digital texts construct positive mental health discourse at the lexical and grammatical level, complementing existing discourse analyses of mental health advocacy on social media (e.g., Koteyko &amp; Atanasova, 2018) with a focused, function-driven PDA coding of hope and empowerment strategies.</w:t>
      </w:r>
      <w:r w:rsidDel="00000000" w:rsidR="00000000" w:rsidRPr="00000000">
        <w:rPr>
          <w:rFonts w:ascii="Georgia" w:hAnsi="Georgia" w:eastAsia="Georgia" w:cs="Georgia"/>
          <w:rtl w:val="0"/>
        </w:rPr>
      </w:r>
    </w:p>
    <w:p w:rsidR="00000000" w:rsidDel="00000000" w:rsidP="00000000" w:rsidRDefault="00000000" w:rsidRPr="00000000" w14:paraId="00000060">
      <w:pPr>
        <w:spacing w:line="480" w:lineRule="auto" w:before="0" w:after="0"/>
        <w:ind w:left="0" w:firstLine="720"/>
        <w:jc w:val="both"/>
        <w:rPr/>
      </w:pPr>
      <w:r w:rsidDel="00000000" w:rsidR="00000000" w:rsidRPr="00000000">
        <w:rPr>
          <w:rFonts w:ascii="Georgia" w:hAnsi="Georgia" w:eastAsia="Georgia" w:cs="Georgia"/>
          <w:b/>
          <w:bCs w:val="1"/>
          <w:i w:val="0"/>
          <w:sz w:val="22"/>
          <w:szCs w:val="22"/>
          <w:rtl w:val="0"/>
        </w:rPr>
        <w:t xml:space="preserve">Discourse Analysts. </w:t>
      </w:r>
      <w:r w:rsidDel="00000000" w:rsidR="00000000" w:rsidRPr="00000000">
        <w:rPr>
          <w:rFonts w:ascii="Georgia" w:hAnsi="Georgia" w:eastAsia="Georgia" w:cs="Georgia"/>
          <w:b w:val="0"/>
          <w:i w:val="0"/>
          <w:sz w:val="22"/>
          <w:szCs w:val="22"/>
          <w:rtl w:val="0"/>
        </w:rPr>
        <w:t>The study demonstrates a focused, operationalized application of PDA to Instagram captions and addresses a recognized gap in the literature: the absence of systematic, marker-based coding of hope construction and empowerment language in social media wellness texts.</w:t>
      </w:r>
      <w:r w:rsidDel="00000000" w:rsidR="00000000" w:rsidRPr="00000000">
        <w:rPr>
          <w:rFonts w:ascii="Georgia" w:hAnsi="Georgia" w:eastAsia="Georgia" w:cs="Georgia"/>
          <w:rtl w:val="0"/>
        </w:rPr>
      </w:r>
    </w:p>
    <w:p w:rsidR="00000000" w:rsidDel="00000000" w:rsidP="00000000" w:rsidRDefault="00000000" w:rsidRPr="00000000" w14:paraId="00000061">
      <w:pPr>
        <w:spacing w:line="480" w:lineRule="auto" w:before="0" w:after="0"/>
        <w:ind w:left="0" w:firstLine="720"/>
        <w:jc w:val="both"/>
        <w:rPr/>
      </w:pPr>
      <w:r w:rsidDel="00000000" w:rsidR="00000000" w:rsidRPr="00000000">
        <w:rPr>
          <w:rFonts w:ascii="Georgia" w:hAnsi="Georgia" w:eastAsia="Georgia" w:cs="Georgia"/>
          <w:b/>
          <w:bCs w:val="1"/>
          <w:i w:val="0"/>
          <w:sz w:val="22"/>
          <w:szCs w:val="22"/>
          <w:rtl w:val="0"/>
        </w:rPr>
        <w:t xml:space="preserve">BAELS Program. </w:t>
      </w:r>
      <w:r w:rsidDel="00000000" w:rsidR="00000000" w:rsidRPr="00000000">
        <w:rPr>
          <w:rFonts w:ascii="Georgia" w:hAnsi="Georgia" w:eastAsia="Georgia" w:cs="Georgia"/>
          <w:b w:val="0"/>
          <w:i w:val="0"/>
          <w:sz w:val="22"/>
          <w:szCs w:val="22"/>
          <w:rtl w:val="0"/>
        </w:rPr>
        <w:t>The study contributes to the department's focus on applied linguistics and digital discourse by providing a scope-appropriate model for undergraduate thesis work that balances analytical depth with methodological feasibility.</w:t>
      </w:r>
      <w:r w:rsidDel="00000000" w:rsidR="00000000" w:rsidRPr="00000000">
        <w:rPr>
          <w:rFonts w:ascii="Georgia" w:hAnsi="Georgia" w:eastAsia="Georgia" w:cs="Georgia"/>
          <w:rtl w:val="0"/>
        </w:rPr>
      </w:r>
    </w:p>
    <w:p w:rsidR="00000000" w:rsidDel="00000000" w:rsidP="00000000" w:rsidRDefault="00000000" w:rsidRPr="00000000" w14:paraId="00000062">
      <w:pPr>
        <w:spacing w:line="480" w:lineRule="auto" w:before="0" w:after="0"/>
        <w:ind w:left="0" w:firstLine="720"/>
        <w:jc w:val="both"/>
        <w:rPr/>
      </w:pPr>
      <w:r w:rsidDel="00000000" w:rsidR="00000000" w:rsidRPr="00000000">
        <w:rPr>
          <w:rFonts w:ascii="Georgia" w:hAnsi="Georgia" w:eastAsia="Georgia" w:cs="Georgia"/>
          <w:b/>
          <w:bCs w:val="1"/>
          <w:i w:val="0"/>
          <w:sz w:val="22"/>
          <w:szCs w:val="22"/>
          <w:rtl w:val="0"/>
        </w:rPr>
        <w:t xml:space="preserve">Future Researchers. </w:t>
      </w:r>
      <w:r w:rsidDel="00000000" w:rsidR="00000000" w:rsidRPr="00000000">
        <w:rPr>
          <w:rFonts w:ascii="Georgia" w:hAnsi="Georgia" w:eastAsia="Georgia" w:cs="Georgia"/>
          <w:b w:val="0"/>
          <w:i w:val="0"/>
          <w:sz w:val="22"/>
          <w:szCs w:val="22"/>
          <w:rtl w:val="0"/>
        </w:rPr>
        <w:t>The coding protocol and corpus design can serve as a baseline for extension to larger corpora, other platforms, or multimodal analyses. The explicit acknowledgment of limitations provides a documented foundation for methodological refinement.</w:t>
      </w:r>
      <w:r w:rsidDel="00000000" w:rsidR="00000000" w:rsidRPr="00000000">
        <w:rPr>
          <w:rFonts w:ascii="Georgia" w:hAnsi="Georgia" w:eastAsia="Georgia" w:cs="Georgia"/>
          <w:rtl w:val="0"/>
        </w:rPr>
      </w:r>
    </w:p>
    <w:p w:rsidR="00000000" w:rsidDel="00000000" w:rsidP="00000000" w:rsidRDefault="00000000" w:rsidRPr="00000000" w14:paraId="00000063">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This study does not claim to offer prescriptive guidance for caption design, nor does it generalize findings beyond the corpus. Its contribution is descriptive and exploratory, consistent with the scope of an undergraduate qualitative inquiry.</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64">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SCOPE AND LIMITATIONS</w:t>
      </w:r>
      <w:r w:rsidDel="00000000" w:rsidR="00000000" w:rsidRPr="00000000">
        <w:rPr>
          <w:rFonts w:ascii="Georgia" w:hAnsi="Georgia" w:eastAsia="Georgia" w:cs="Georgia"/>
          <w:b/>
          <w:i w:val="0"/>
          <w:sz w:val="24"/>
          <w:rtl w:val="0"/>
        </w:rPr>
      </w:r>
    </w:p>
    <w:p w:rsidR="00000000" w:rsidDel="00000000" w:rsidP="00000000" w:rsidRDefault="00000000" w:rsidRPr="00000000" w14:paraId="00000065">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Scope</w:t>
      </w:r>
      <w:r w:rsidDel="00000000" w:rsidR="00000000" w:rsidRPr="00000000">
        <w:rPr>
          <w:rFonts w:ascii="Georgia" w:hAnsi="Georgia" w:eastAsia="Georgia" w:cs="Georgia"/>
          <w:b w:val="0"/>
          <w:i/>
          <w:sz w:val="24"/>
          <w:rtl w:val="0"/>
        </w:rPr>
      </w:r>
    </w:p>
    <w:p w:rsidR="00000000" w:rsidDel="00000000" w:rsidP="00000000" w:rsidRDefault="00000000" w:rsidRPr="00000000" w14:paraId="00000066">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This study is limited to a corpus of a maximum of 30 English-language Instagram captions drawn from approximately five to six publicly accessible mental health advocacy pages. Eligible posts are those published from September 2024 through December 2025. Preference is given to 2025 posts. Posts from September to December 2024 are included only when a page does not yield enough eligible 2025 captions. Each page contributes between five and eight eligible posts so that the limited pool of suitable English-language advocacy accounts can still support a full corpus. Posts must show at least 100 likes and 20 visible comments. Captions must be fully visible without platform truncation. For each post, two comments written directly under the caption are selected. A comment counts only if it is in English, has enough continuous text for analysis (at least ten words or one full clause), and is not limited to pure emoji, single-word reactions, tags, or links. When both kinds of response appear among those comments, one that offers encouragement or validation without a personal story and one that shares a personal experience are taken. When only one kind appears, the two clearest comments that meet the criteria are taken. Analysis is restricted to linguistic features: lexical choices, modality, pronoun use, directive structures, and discourse function. No causal or predictive relationship between caption type and comment response type is asserted.</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68">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Limitations</w:t>
      </w:r>
      <w:r w:rsidDel="00000000" w:rsidR="00000000" w:rsidRPr="00000000">
        <w:rPr>
          <w:rFonts w:ascii="Georgia" w:hAnsi="Georgia" w:eastAsia="Georgia" w:cs="Georgia"/>
          <w:b w:val="0"/>
          <w:i/>
          <w:sz w:val="24"/>
          <w:rtl w:val="0"/>
        </w:rPr>
      </w:r>
    </w:p>
    <w:p w:rsidR="00000000" w:rsidDel="00000000" w:rsidP="00000000" w:rsidRDefault="00000000" w:rsidRPr="00000000" w14:paraId="00000069">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The findings of this study reflect patterns within the specific 30-caption corpus and cannot be generalized to all Instagram mental health content, other social media platforms, or other languages. A strict text-only constraint is observed: visual and multimodal elements, including images, hashtags, and emoji, are excluded to maintain analytical focus on linguistic features. The corpus is drawn from a small number of English-language advocacy pages because many local pages use other languages. Comment sampling is purposive and capped at two comments per post. Only comments written directly under the post are included. Nested replies are excluded. Comments must be in English, long enough for analysis, and not limited to pure emoji, single-word reactions, tags, or links. The sample therefore does not represent the full distribution of responses on high-engagement posts. The engagement-threshold criterion of at least 100 likes and 20 comments further restricts the corpus to high-engagement content and is not representative of lower-visibility mental health discourse. The publication window privileges 2025 posts. Late 2024 posts are used only to fill gaps, so the corpus is skewed toward more recent discourse by design.</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6A">
      <w:pPr>
        <w:spacing w:line="480" w:lineRule="auto" w:before="0" w:after="0"/>
        <w:ind w:left="0" w:firstLine="720"/>
        <w:jc w:val="both"/>
        <w:rPr/>
      </w:pPr>
      <w:r>
        <w:rPr>
          <w:rFonts w:ascii="Georgia" w:hAnsi="Georgia" w:eastAsia="Georgia" w:cs="Georgia"/>
          <w:b w:val="0"/>
          <w:i w:val="0"/>
          <w:sz w:val="22"/>
        </w:rPr>
        <w:t>As a sole-researcher study, inter-rater reliability testing is not feasible. Analytical consistency is maintained through explicit decision rules documented in Appendix A and B, a coded audit trail, and ongoing adviser consultation. The binary coding scheme necessarily compresses the complexity of real language use. Captions and comments with blended or ambiguous discursive functions are adjudicated by dominant communicative intent and logged separately. Chang’s (2009) typology was originally developed for a Taiwanese text-based psychosis peer support forum, and its adaptation to the Instagram advocacy context involves substantial platform-specific differences in interactional norms and audience composition that are acknowledged throughout the analysis. The study is descriptive in scope: it identifies linguistic patterns and co-occurrence frequencies without performing statistical testing or establishing causal relationships between caption type and comment response.</w:t>
      </w:r>
    </w:p>
    <w:p w:rsidR="00000000" w:rsidDel="00000000" w:rsidP="00000000" w:rsidRDefault="00000000" w:rsidRPr="00000000" w14:paraId="0000006B">
      <w:pPr>
        <w:keepNext w:val="1"/>
        <w:spacing w:after="0" w:before="240" w:line="480" w:lineRule="auto"/>
        <w:ind w:left="0" w:firstLine="0"/>
        <w:jc w:val="left"/>
        <w:rPr/>
      </w:pPr>
      <w:r w:rsidDel="00000000" w:rsidR="00000000" w:rsidRPr="00000000">
        <w:rPr>
          <w:rFonts w:ascii="Georgia" w:hAnsi="Georgia" w:eastAsia="Georgia" w:cs="Georgia"/>
          <w:b w:val="0"/>
          <w:i/>
          <w:iCs w:val="1"/>
          <w:sz w:val="24"/>
          <w:szCs w:val="24"/>
          <w:rtl w:val="0"/>
        </w:rPr>
        <w:t xml:space="preserve">Delimitations</w:t>
      </w:r>
      <w:r w:rsidDel="00000000" w:rsidR="00000000" w:rsidRPr="00000000">
        <w:rPr>
          <w:rFonts w:ascii="Georgia" w:hAnsi="Georgia" w:eastAsia="Georgia" w:cs="Georgia"/>
          <w:b w:val="0"/>
          <w:i/>
          <w:sz w:val="24"/>
          <w:rtl w:val="0"/>
        </w:rPr>
      </w:r>
    </w:p>
    <w:p w:rsidR="00000000" w:rsidDel="00000000" w:rsidP="00000000" w:rsidRDefault="00000000" w:rsidRPr="00000000" w14:paraId="0000006C">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English-language texts are selected exclusively to maintain linguistic consistency and to align with the researcher's proficiency and program focus. Posts are sourced only from accounts whose primary editorial purpose is mental health advocacy. Accounts that post mental health content incidentally within broader fitness, lifestyle, or general wellness feeds are excluded to preserve thematic coherence in the corpus. The analytical categories are bounded to two caption types, hope construction and empowerment language, and two comment types, supportive lexicon and personal narrative framing, reflecting the study's focused scope. Psychological states, therapeutic outcomes, and behavioral effects are explicitly outside the scope of this inquiry. The study remains strictly within linguistic and discursive boundaries.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6D">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DEFINITION OF TERMS</w:t>
      </w:r>
      <w:r w:rsidDel="00000000" w:rsidR="00000000" w:rsidRPr="00000000">
        <w:rPr>
          <w:rFonts w:ascii="Georgia" w:hAnsi="Georgia" w:eastAsia="Georgia" w:cs="Georgia"/>
          <w:b/>
          <w:i w:val="0"/>
          <w:sz w:val="24"/>
          <w:rtl w:val="0"/>
        </w:rPr>
      </w:r>
    </w:p>
    <w:p w:rsidR="00000000" w:rsidDel="00000000" w:rsidP="00000000" w:rsidRDefault="00000000" w:rsidRPr="00000000" w14:paraId="0000006E">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The following terms are defined conceptually and operationally:</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6F">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0">
      <w:pPr>
        <w:spacing w:line="480" w:lineRule="auto" w:before="0" w:after="0"/>
        <w:ind w:left="0" w:firstLine="720"/>
        <w:jc w:val="both"/>
        <w:rPr/>
      </w:pPr>
      <w:r>
        <w:rPr>
          <w:rFonts w:ascii="Georgia" w:hAnsi="Georgia" w:eastAsia="Georgia" w:cs="Georgia"/>
          <w:b w:val="0"/>
          <w:i w:val="0"/>
          <w:sz w:val="22"/>
        </w:rPr>
        <w:t xml:space="preserve">Contemporary Corpus. </w:t>
      </w:r>
      <w:r>
        <w:rPr>
          <w:rFonts w:ascii="Georgia" w:hAnsi="Georgia" w:eastAsia="Georgia" w:cs="Georgia"/>
          <w:b w:val="0"/>
          <w:i w:val="0"/>
          <w:sz w:val="22"/>
        </w:rPr>
        <w:t>A purposive sample of Instagram posts published from September 2024 through December 2025, with preference for 2025, analyzed as a single dataset of contemporary mental health advocacy discourse on the platform. Years are not compared.</w:t>
      </w:r>
    </w:p>
    <w:p w:rsidR="00000000" w:rsidDel="00000000" w:rsidP="00000000" w:rsidRDefault="00000000" w:rsidRPr="00000000" w14:paraId="00000071">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2">
      <w:pPr>
        <w:spacing w:line="480" w:lineRule="auto" w:before="0" w:after="0"/>
        <w:ind w:left="0" w:firstLine="720"/>
        <w:jc w:val="both"/>
        <w:rPr/>
      </w:pPr>
      <w:r>
        <w:rPr>
          <w:rFonts w:ascii="Georgia" w:hAnsi="Georgia" w:eastAsia="Georgia" w:cs="Georgia"/>
          <w:b w:val="0"/>
          <w:i w:val="0"/>
          <w:sz w:val="22"/>
        </w:rPr>
        <w:t xml:space="preserve">Eligible Comment. </w:t>
      </w:r>
      <w:r>
        <w:rPr>
          <w:rFonts w:ascii="Georgia" w:hAnsi="Georgia" w:eastAsia="Georgia" w:cs="Georgia"/>
          <w:b w:val="0"/>
          <w:i w:val="0"/>
          <w:sz w:val="22"/>
        </w:rPr>
        <w:t>A comment written directly under the post, not a reply to another comment, that meets the study's eligibility filter: English language, enough continuous text for linguistic analysis (at least ten words or one full clause), and not limited to pure emoji, single-word reactions, tags, or links. For each post, two eligible comments are selected. When both kinds of response appear, one that offers encouragement or validation without a personal story and one that shares a personal experience related to the caption are taken. When only one kind appears, the two clearest eligible comments of that kind are taken.</w:t>
      </w:r>
    </w:p>
    <w:p w:rsidR="00000000" w:rsidDel="00000000" w:rsidP="00000000" w:rsidRDefault="00000000" w:rsidRPr="00000000" w14:paraId="00000073">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4">
      <w:pPr>
        <w:spacing w:line="480" w:lineRule="auto" w:before="0" w:after="0"/>
        <w:ind w:left="0" w:firstLine="720"/>
        <w:jc w:val="both"/>
        <w:rPr/>
      </w:pPr>
      <w:r>
        <w:rPr>
          <w:rFonts w:ascii="Georgia" w:hAnsi="Georgia" w:eastAsia="Georgia" w:cs="Georgia"/>
          <w:b/>
          <w:i w:val="0"/>
          <w:sz w:val="22"/>
        </w:rPr>
        <w:t xml:space="preserve">Empowerment Language. </w:t>
      </w:r>
      <w:r>
        <w:rPr>
          <w:rFonts w:ascii="Georgia" w:hAnsi="Georgia" w:eastAsia="Georgia" w:cs="Georgia"/>
          <w:b w:val="0"/>
          <w:i w:val="0"/>
          <w:sz w:val="22"/>
        </w:rPr>
        <w:t>A discursive orientation in which the caption's primary work is to position the reader as an agent who can act, decide, or set the terms of their own mental-health practice. The language treats the reader as capable of taking concrete steps or claiming autonomy in the present. Operationally, a caption is coded EMPOWERMENT when its dominant function answers the core test "You can or should act." Illustrative signals include imperative directives (seek, set, prioritize, take), agency-affirming phrases (you can decide, trust yourself), self-care and boundary vocabulary (boundaries, rest, check in), and autonomy markers (at your own pace, when ready). These signals are illustrative, not exhaustive. Novel phrasings that perform the same discursive work are coded under the same orientation.</w:t>
      </w:r>
    </w:p>
    <w:p w:rsidR="00000000" w:rsidDel="00000000" w:rsidP="00000000" w:rsidRDefault="00000000" w:rsidRPr="00000000" w14:paraId="00000075">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6">
      <w:pPr>
        <w:spacing w:line="480" w:lineRule="auto" w:before="0" w:after="0"/>
        <w:ind w:left="0" w:firstLine="720"/>
        <w:jc w:val="both"/>
        <w:rPr/>
      </w:pPr>
      <w:r>
        <w:rPr>
          <w:rFonts w:ascii="Georgia" w:hAnsi="Georgia" w:eastAsia="Georgia" w:cs="Georgia"/>
          <w:b w:val="0"/>
          <w:i w:val="0"/>
          <w:sz w:val="22"/>
        </w:rPr>
        <w:t xml:space="preserve">Function-Driven Coding. </w:t>
      </w:r>
      <w:r>
        <w:rPr>
          <w:rFonts w:ascii="Georgia" w:hAnsi="Georgia" w:eastAsia="Georgia" w:cs="Georgia"/>
          <w:b w:val="0"/>
          <w:i w:val="0"/>
          <w:sz w:val="22"/>
        </w:rPr>
        <w:t>A qualitative analytical approach that categorizes linguistic features based on their discursive purpose in context, not mechanical keyword matching. Caption coding uses a two-stage Identify-and-Sort procedure (see Appendix A). Stage 1 records whether each orientation is present or absent. Stage 2 assigns the dominant code. When both orientations are present, dominance is adjudicated by main-clause or final position and by speech-act force. Cases that remain unclear are coded as blended or indeterminate and reported separately.</w:t>
      </w:r>
    </w:p>
    <w:p w:rsidR="00000000" w:rsidDel="00000000" w:rsidP="00000000" w:rsidRDefault="00000000" w:rsidRPr="00000000" w14:paraId="00000077">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8">
      <w:pPr>
        <w:spacing w:line="480" w:lineRule="auto" w:before="0" w:after="0"/>
        <w:ind w:left="0" w:firstLine="720"/>
        <w:jc w:val="both"/>
        <w:rPr/>
      </w:pPr>
      <w:r>
        <w:rPr>
          <w:rFonts w:ascii="Georgia" w:hAnsi="Georgia" w:eastAsia="Georgia" w:cs="Georgia"/>
          <w:b/>
          <w:i w:val="0"/>
          <w:sz w:val="22"/>
        </w:rPr>
        <w:t xml:space="preserve">Hope Construction. </w:t>
      </w:r>
      <w:r>
        <w:rPr>
          <w:rFonts w:ascii="Georgia" w:hAnsi="Georgia" w:eastAsia="Georgia" w:cs="Georgia"/>
          <w:b w:val="0"/>
          <w:i w:val="0"/>
          <w:sz w:val="22"/>
        </w:rPr>
        <w:t>A discursive orientation in which the caption's primary work is to project a positive future possibility or recovery trajectory in relation to mental health. The language treats present difficulty as temporary or traversable and points the reader toward a better state that is still ahead. Operationally, a caption is coded HOPE when its dominant function answers the core test "Things can or will get better." Illustrative signals include forward-looking modality (can, will, may, could), temporal markers of progression (soon, eventually, step by step), recovery-oriented nouns (healing, growth, recovery), and conditionals that project positive outcomes. These signals are illustrative, not exhaustive. Novel phrasings that perform the same discursive work are coded under the same orientation.</w:t>
      </w:r>
    </w:p>
    <w:p w:rsidR="00000000" w:rsidDel="00000000" w:rsidP="00000000" w:rsidRDefault="00000000" w:rsidRPr="00000000" w14:paraId="00000079">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A">
      <w:pPr>
        <w:spacing w:line="480" w:lineRule="auto" w:before="0" w:after="0"/>
        <w:ind w:left="0" w:firstLine="720"/>
        <w:jc w:val="both"/>
        <w:rPr/>
      </w:pPr>
      <w:r>
        <w:rPr>
          <w:rFonts w:ascii="Georgia" w:hAnsi="Georgia" w:eastAsia="Georgia" w:cs="Georgia"/>
          <w:b/>
          <w:i w:val="0"/>
          <w:sz w:val="22"/>
        </w:rPr>
        <w:t xml:space="preserve">Personal Narrative Framing. </w:t>
      </w:r>
      <w:r>
        <w:rPr>
          <w:rFonts w:ascii="Georgia" w:hAnsi="Georgia" w:eastAsia="Georgia" w:cs="Georgia"/>
          <w:b w:val="0"/>
          <w:i w:val="0"/>
          <w:sz w:val="22"/>
        </w:rPr>
        <w:t>Comment language that shares a first-person mental health experience connected to the caption theme. Corresponds to Chang's (2009) network support. Operationally coded through first-person markers, temporal sequencing, emotional disclosure, and reflective connective structures (e.g., *this resonates, I've been there*).</w:t>
      </w:r>
    </w:p>
    <w:p w:rsidR="00000000" w:rsidDel="00000000" w:rsidP="00000000" w:rsidRDefault="00000000" w:rsidRPr="00000000" w14:paraId="0000007B">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C">
      <w:pPr>
        <w:spacing w:line="480" w:lineRule="auto" w:before="0" w:after="0"/>
        <w:ind w:left="0" w:firstLine="720"/>
        <w:jc w:val="both"/>
        <w:rPr/>
      </w:pPr>
      <w:r>
        <w:rPr>
          <w:rFonts w:ascii="Georgia" w:hAnsi="Georgia" w:eastAsia="Georgia" w:cs="Georgia"/>
          <w:b/>
          <w:i w:val="0"/>
          <w:sz w:val="22"/>
        </w:rPr>
        <w:t xml:space="preserve">Supportive Lexicon. </w:t>
      </w:r>
      <w:r>
        <w:rPr>
          <w:rFonts w:ascii="Georgia" w:hAnsi="Georgia" w:eastAsia="Georgia" w:cs="Georgia"/>
          <w:b w:val="0"/>
          <w:i w:val="0"/>
          <w:sz w:val="22"/>
        </w:rPr>
        <w:t>Comment language that offers encouragement, validation, empathy, or positive evaluation without sharing personal experience. Combines Chang's (2009) categories of emotional support and esteem support. Operationally coded through second-person affirmation, empathy markers, solidarity phrases, and positive evaluation language.</w:t>
      </w:r>
    </w:p>
    <w:p w:rsidR="00000000" w:rsidDel="00000000" w:rsidP="00000000" w:rsidRDefault="00000000" w:rsidRPr="00000000" w14:paraId="0000007D">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7E">
      <w:pPr>
        <w:spacing w:line="480" w:lineRule="auto" w:before="0" w:after="0"/>
        <w:ind w:left="0"/>
        <w:rPr/>
      </w:pPr>
      <w:r w:rsidDel="00000000" w:rsidR="00000000" w:rsidRPr="00000000">
        <w:rPr>
          <w:rFonts w:ascii="Georgia" w:hAnsi="Georgia" w:eastAsia="Georgia" w:cs="Georgia"/>
        </w:rPr>
        <w:br w:type="page"/>
      </w:r>
      <w:r w:rsidDel="00000000" w:rsidR="00000000" w:rsidRPr="00000000">
        <w:rPr>
          <w:rFonts w:ascii="Georgia" w:hAnsi="Georgia" w:eastAsia="Georgia" w:cs="Georgia"/>
          <w:rtl w:val="0"/>
        </w:rPr>
      </w:r>
    </w:p>
    <w:p w:rsidR="00000000" w:rsidDel="00000000" w:rsidP="00000000" w:rsidRDefault="00000000" w:rsidRPr="00000000" w14:paraId="0000007F">
      <w:pPr>
        <w:spacing w:after="0" w:before="0" w:line="480" w:lineRule="auto"/>
        <w:ind w:left="0"/>
        <w:rPr/>
        <w:sectPr>
          <w:headerReference r:id="rId8" w:type="default"/>
          <w:headerReference w:type="first" r:id="rId9"/>
          <w:type w:val="nextPage"/>
          <w:pgSz w:h="16838" w:w="11906" w:orient="portrait"/>
          <w:pgMar w:bottom="1440" w:top="1440" w:left="2160" w:right="1440" w:header="708" w:footer="708"/>
          <w:pgNumType/>
          <w:titlePg/>
        </w:sectPr>
      </w:pPr>
      <w:r w:rsidDel="00000000" w:rsidR="00000000" w:rsidRPr="00000000">
        <w:rPr>
          <w:rFonts w:ascii="Georgia" w:hAnsi="Georgia" w:eastAsia="Georgia" w:cs="Georgia"/>
          <w:rtl w:val="0"/>
        </w:rPr>
      </w:r>
    </w:p>
    <w:p w:rsidR="00000000" w:rsidDel="00000000" w:rsidP="00000000" w:rsidRDefault="00000000" w:rsidRPr="00000000" w14:paraId="00000080">
      <w:pPr>
        <w:spacing w:after="720" w:before="720" w:line="480" w:lineRule="auto"/>
        <w:ind w:left="0" w:firstLine="0"/>
        <w:jc w:val="left"/>
        <w:rPr/>
        <w:pageBreakBefore/>
      </w:pPr>
      <w:r w:rsidDel="00000000" w:rsidR="00000000" w:rsidRPr="00000000">
        <w:rPr>
          <w:rFonts w:ascii="Georgia" w:hAnsi="Georgia" w:eastAsia="Georgia" w:cs="Georgia"/>
          <w:b/>
          <w:bCs w:val="1"/>
          <w:i w:val="0"/>
          <w:sz w:val="28"/>
          <w:szCs w:val="28"/>
          <w:rtl w:val="0"/>
        </w:rPr>
        <w:t xml:space="preserve">METHODOLOGY</w:t>
      </w:r>
      <w:r w:rsidDel="00000000" w:rsidR="00000000" w:rsidRPr="00000000">
        <w:rPr>
          <w:rFonts w:ascii="Georgia" w:hAnsi="Georgia" w:eastAsia="Georgia" w:cs="Georgia"/>
          <w:b/>
          <w:i w:val="0"/>
          <w:sz w:val="28"/>
          <w:rtl w:val="0"/>
        </w:rPr>
      </w:r>
    </w:p>
    <w:p w:rsidR="00000000" w:rsidDel="00000000" w:rsidP="00000000" w:rsidRDefault="00000000" w:rsidRPr="00000000" w14:paraId="00000081">
      <w:pPr>
        <w:spacing w:line="480" w:lineRule="auto" w:before="0" w:after="0"/>
        <w:ind w:left="0" w:firstLine="720"/>
        <w:jc w:val="both"/>
        <w:rPr/>
      </w:pPr>
      <w:r>
        <w:rPr>
          <w:rFonts w:ascii="Georgia" w:hAnsi="Georgia" w:eastAsia="Georgia" w:cs="Georgia"/>
          <w:b w:val="0"/>
          <w:i w:val="0"/>
          <w:sz w:val="22"/>
        </w:rPr>
        <w:t>This chapter describes the research context, design, process, and corpus of the study. Each methodological decision was justified by the nature of the research questions and the practical constraints of an undergraduate qualitative inquiry. Steps that have been completed are reported in the past tense. The coding schemes in Appendices A and B guided caption and comment analysis.</w:t>
      </w:r>
    </w:p>
    <w:p w:rsidR="00000000" w:rsidDel="00000000" w:rsidP="00000000" w:rsidRDefault="00000000" w:rsidRPr="00000000" w14:paraId="00000082">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RESEARCH CONTEXT</w:t>
      </w:r>
      <w:r w:rsidDel="00000000" w:rsidR="00000000" w:rsidRPr="00000000">
        <w:rPr>
          <w:rFonts w:ascii="Georgia" w:hAnsi="Georgia" w:eastAsia="Georgia" w:cs="Georgia"/>
          <w:b/>
          <w:i w:val="0"/>
          <w:sz w:val="24"/>
          <w:rtl w:val="0"/>
        </w:rPr>
      </w:r>
    </w:p>
    <w:p w:rsidR="00000000" w:rsidDel="00000000" w:rsidP="00000000" w:rsidRDefault="00000000" w:rsidRPr="00000000" w14:paraId="00000083">
      <w:pPr>
        <w:spacing w:line="480" w:lineRule="auto" w:before="0" w:after="0"/>
        <w:ind w:left="0" w:firstLine="720"/>
        <w:jc w:val="both"/>
        <w:rPr/>
      </w:pPr>
      <w:r w:rsidDel="00000000" w:rsidR="00000000" w:rsidRPr="00000000">
        <w:rPr>
          <w:rFonts w:ascii="Georgia" w:hAnsi="Georgia" w:eastAsia="Georgia" w:cs="Georgia"/>
          <w:b w:val="0"/>
          <w:i w:val="0"/>
          <w:sz w:val="22"/>
          <w:szCs w:val="22"/>
          <w:rtl w:val="0"/>
        </w:rPr>
        <w:t xml:space="preserve">Instagram functions as a peer-driven, publicly accessible space for mental health communication. Captions operate as concise linguistic units where modality, imperative structures, and inclusive pronouns work together to build supportive discourse. This study situates itself within applied linguistics and digital discourse analysis, examining how everyday language constructs positive meanings about mental health in contemporary social media environments. The study does not evaluate the psychological or therapeutic value of such communications but analyzes the linguistic mechanisms through which positivity is discursively produced.</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84">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RESEARCH DESIGN</w:t>
      </w:r>
      <w:r w:rsidDel="00000000" w:rsidR="00000000" w:rsidRPr="00000000">
        <w:rPr>
          <w:rFonts w:ascii="Georgia" w:hAnsi="Georgia" w:eastAsia="Georgia" w:cs="Georgia"/>
          <w:b/>
          <w:i w:val="0"/>
          <w:sz w:val="24"/>
          <w:rtl w:val="0"/>
        </w:rPr>
      </w:r>
    </w:p>
    <w:p w:rsidR="00000000" w:rsidDel="00000000" w:rsidP="00000000" w:rsidRDefault="00000000" w:rsidRPr="00000000" w14:paraId="00000085">
      <w:pPr>
        <w:spacing w:line="480" w:lineRule="auto" w:before="0" w:after="0"/>
        <w:ind w:left="0" w:firstLine="720"/>
        <w:jc w:val="both"/>
        <w:rPr/>
      </w:pPr>
      <w:r>
        <w:rPr>
          <w:rFonts w:ascii="Georgia" w:hAnsi="Georgia" w:eastAsia="Georgia" w:cs="Georgia"/>
          <w:b w:val="0"/>
          <w:i w:val="0"/>
          <w:sz w:val="22"/>
        </w:rPr>
        <w:t>This study employed a qualitative discourse analysis design guided by Positive Discourse Analysis (Martin, 2004). Qualitative design was appropriate because the goal is to interpret linguistic patterns, identify discursive strategies, and describe how meaning is constructed in naturalistic digital texts. A corpus of 30 captions provided sufficient depth for pattern identification and proportional description while remaining feasible for a solo undergraduate researcher. In discourse analysis, corpus size is determined by the depth of analysis rather than statistical representativeness. Studies applying SFL-based coding to comparable short-form digital corpora have worked within similar ranges (Macgilchrist, 2007; Koteyko &amp; Atanasova, 2018). The design prioritized analytical rigor, transparent coding protocols, and clearly bounded scope over volume or statistical generalization.</w:t>
      </w:r>
    </w:p>
    <w:p w:rsidR="00000000" w:rsidDel="00000000" w:rsidP="00000000" w:rsidRDefault="00000000" w:rsidRPr="00000000" w14:paraId="00000086">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RESEARCH PROCESS</w:t>
      </w:r>
      <w:r w:rsidDel="00000000" w:rsidR="00000000" w:rsidRPr="00000000">
        <w:rPr>
          <w:rFonts w:ascii="Georgia" w:hAnsi="Georgia" w:eastAsia="Georgia" w:cs="Georgia"/>
          <w:b/>
          <w:i w:val="0"/>
          <w:sz w:val="24"/>
          <w:rtl w:val="0"/>
        </w:rPr>
      </w:r>
    </w:p>
    <w:p w:rsidR="00000000" w:rsidDel="00000000" w:rsidP="00000000" w:rsidRDefault="00000000" w:rsidRPr="00000000" w14:paraId="00000087">
      <w:pPr>
        <w:spacing w:line="480" w:lineRule="auto" w:before="0" w:after="0"/>
        <w:ind w:left="0" w:firstLine="720"/>
        <w:jc w:val="both"/>
        <w:rPr/>
      </w:pPr>
      <w:r>
        <w:rPr>
          <w:rFonts w:ascii="Georgia" w:hAnsi="Georgia" w:eastAsia="Georgia" w:cs="Georgia"/>
          <w:b w:val="0"/>
          <w:i w:val="0"/>
          <w:sz w:val="22"/>
        </w:rPr>
        <w:t>The study proceeded through the following steps:</w:t>
      </w:r>
    </w:p>
    <w:p w:rsidR="00000000" w:rsidDel="00000000" w:rsidP="00000000" w:rsidRDefault="00000000" w:rsidRPr="00000000" w14:paraId="00000088">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89">
      <w:pPr>
        <w:spacing w:line="480" w:lineRule="auto" w:before="0" w:after="0"/>
        <w:ind w:left="0" w:firstLine="720"/>
        <w:jc w:val="both"/>
        <w:rPr/>
      </w:pPr>
      <w:r>
        <w:rPr>
          <w:rFonts w:ascii="Georgia" w:hAnsi="Georgia" w:eastAsia="Georgia" w:cs="Georgia"/>
          <w:b/>
          <w:i w:val="0"/>
          <w:sz w:val="22"/>
        </w:rPr>
        <w:t xml:space="preserve">1. Corpus Screening. </w:t>
      </w:r>
      <w:r>
        <w:rPr>
          <w:rFonts w:ascii="Georgia" w:hAnsi="Georgia" w:eastAsia="Georgia" w:cs="Georgia"/>
          <w:b w:val="0"/>
          <w:i w:val="0"/>
          <w:sz w:val="22"/>
        </w:rPr>
        <w:t>Candidate public mental health advocacy pages were identified through Instagram search, relevant hashtags (for example #mentalhealthawareness, #mentalhealthadvocacy, #mentalhealthmatters), and related account suggestions. Eligible pages had to meet all of the following criteria: (a) the account is publicly accessible, (b) the biography or page description clearly identifies mental health advocacy as the primary purpose, (c) the majority of posts address mental health awareness, coping, recovery, or peer support rather than general wellness, fitness, or lifestyle content, (d) the account is not primarily commercial, and (e) content is in English. Pages that only occasionally post mental health content within broader lifestyle or fitness feeds were excluded. Approximately five to six pages are retained. A screening log records pages considered, pages retained, and pages dropped. Within each retained page, posts were screened in chronological order from the top of the feed. Eligible posts are those published from September 2024 through December 2025 that meet the post criteria: English language, content that clearly addresses mental health awareness, support, coping, recovery, or advocacy, fully visible caption text, and engagement of at least 100 likes and 20 visible comments. Preference is given to 2025 posts. Posts from September to December 2024 are taken only when a page does not yield enough eligible 2025 captions. Each page contributes between five and eight eligible posts. Screening proceeds page by page until the corpus ceiling of 30 captions is reached or the candidate list is exhausted. Preference is given to posts that appear under relevant mental health hashtags, but hashtag use is not a hard requirement.</w:t>
      </w:r>
    </w:p>
    <w:p w:rsidR="00000000" w:rsidDel="00000000" w:rsidP="00000000" w:rsidRDefault="00000000" w:rsidRPr="00000000" w14:paraId="0000008A">
      <w:pPr>
        <w:spacing w:line="480" w:lineRule="auto" w:before="0" w:after="0"/>
        <w:ind w:left="0" w:firstLine="720"/>
        <w:jc w:val="both"/>
        <w:rPr/>
      </w:pPr>
      <w:r>
        <w:rPr>
          <w:rFonts w:ascii="Georgia" w:hAnsi="Georgia" w:eastAsia="Georgia" w:cs="Georgia"/>
          <w:b/>
          <w:i w:val="0"/>
          <w:sz w:val="22"/>
        </w:rPr>
        <w:t xml:space="preserve">2. Ethical Compliance. </w:t>
      </w:r>
      <w:r>
        <w:rPr>
          <w:rFonts w:ascii="Georgia" w:hAnsi="Georgia" w:eastAsia="Georgia" w:cs="Georgia"/>
          <w:b w:val="0"/>
          <w:i w:val="0"/>
          <w:sz w:val="22"/>
        </w:rPr>
        <w:t>Only publicly visible text was extracted. Page names were anonymized. Usernames and identifying personal details in comments were redacted. The study adhered to standard academic ethics for public digital text analysis and underwent formal institutional review if required by the department.</w:t>
      </w:r>
    </w:p>
    <w:p w:rsidR="00000000" w:rsidDel="00000000" w:rsidP="00000000" w:rsidRDefault="00000000" w:rsidRPr="00000000" w14:paraId="0000008B">
      <w:pPr>
        <w:spacing w:line="480" w:lineRule="auto" w:before="0" w:after="0"/>
        <w:ind w:left="0" w:firstLine="720"/>
        <w:jc w:val="both"/>
        <w:rPr/>
      </w:pPr>
      <w:r>
        <w:rPr>
          <w:rFonts w:ascii="Georgia" w:hAnsi="Georgia" w:eastAsia="Georgia" w:cs="Georgia"/>
          <w:b/>
          <w:i w:val="0"/>
          <w:sz w:val="22"/>
        </w:rPr>
        <w:t xml:space="preserve">3. Caption Coding. </w:t>
      </w:r>
      <w:r>
        <w:rPr>
          <w:rFonts w:ascii="Georgia" w:hAnsi="Georgia" w:eastAsia="Georgia" w:cs="Georgia"/>
          <w:b w:val="0"/>
          <w:i w:val="0"/>
          <w:sz w:val="22"/>
        </w:rPr>
        <w:t>Each caption was read holistically. Coding follows the two-stage Identify-and-Sort procedure in Appendix A. Stage 1 marked hope construction and empowerment language as present or absent from illustrative signals. Stage 2 assigned HOPE if only hope is present, EMPOWERMENT if only empowerment is present, and BOTH when both orientations are present at comparable strength. When both are present but one clearly dominates through main-clause position or primary communicative intent, the dominant code is assigned and the secondary orientation is noted.</w:t>
      </w:r>
    </w:p>
    <w:p w:rsidR="00000000" w:rsidDel="00000000" w:rsidP="00000000" w:rsidRDefault="00000000" w:rsidRPr="00000000" w14:paraId="0000008C">
      <w:pPr>
        <w:spacing w:line="480" w:lineRule="auto" w:before="0" w:after="0"/>
        <w:ind w:left="0" w:firstLine="720"/>
        <w:jc w:val="both"/>
        <w:rPr/>
      </w:pPr>
      <w:r>
        <w:rPr>
          <w:rFonts w:ascii="Georgia" w:hAnsi="Georgia" w:eastAsia="Georgia" w:cs="Georgia"/>
          <w:b w:val="0"/>
          <w:i w:val="0"/>
          <w:sz w:val="22"/>
        </w:rPr>
        <w:t>4. Comment Extraction and Coding. For each retained post, comments written directly under the caption were screened for eligibility. A comment was eligible only if it is written in English, contains enough continuous text for linguistic analysis (at least ten words or one full clause), and is not limited to pure emoji, single-word reactions, tags, or links. Replies nested under other comments were excluded. From the eligible comments, two were selected. When both kinds of response appear, one that offers encouragement, validation, or empathy without sharing a personal story and one that shares a first-person experience related to the caption are taken. When only one kind appears, the two clearest eligible comments of that kind are taken. When fewer than two eligible comments exist, the post is excluded from the final corpus or recorded as a partial case under a rule fixed before coding begins. Total visible comment count is logged per post. Each selected comment is then coded as SUPPORTIVE LEXICON or PERSONAL NARRATIVE by dominant communicative purpose using Appendix B. Unclassifiable rates are reported. If they exceed many of the sample, coding markers are refined with adviser consultation. Items that still cannot be assigned a dominant function are placed in a third descriptive category (blended/indeterminate) and reported separately.</w:t>
      </w:r>
      <w:r>
        <w:rPr>
          <w:rFonts w:ascii="Georgia" w:hAnsi="Georgia" w:eastAsia="Georgia" w:cs="Georgia"/>
          <w:b w:val="0"/>
          <w:i w:val="0"/>
          <w:sz w:val="22"/>
        </w:rPr>
      </w:r>
    </w:p>
    <w:p w:rsidR="00000000" w:rsidDel="00000000" w:rsidP="00000000" w:rsidRDefault="00000000" w:rsidRPr="00000000" w14:paraId="0000008D">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8E">
      <w:pPr>
        <w:spacing w:line="480" w:lineRule="auto" w:before="0" w:after="0"/>
        <w:ind w:left="0" w:firstLine="720"/>
        <w:jc w:val="both"/>
        <w:rPr/>
      </w:pPr>
      <w:r>
        <w:rPr>
          <w:rFonts w:ascii="Georgia" w:hAnsi="Georgia" w:eastAsia="Georgia" w:cs="Georgia"/>
          <w:b/>
          <w:i w:val="0"/>
          <w:sz w:val="22"/>
        </w:rPr>
        <w:t xml:space="preserve">5. Integration and Analysis. </w:t>
      </w:r>
      <w:r>
        <w:rPr>
          <w:rFonts w:ascii="Georgia" w:hAnsi="Georgia" w:eastAsia="Georgia" w:cs="Georgia"/>
          <w:b w:val="0"/>
          <w:i w:val="0"/>
          <w:sz w:val="22"/>
        </w:rPr>
        <w:t>Coded captions and comments were read together in three descriptive tasks. First, caption orientations and their dominant lexical and grammatical resources were described. Second, comment response types and their characteristic markers were described. Third, caption orientation and comment type were examined together to show how positive mental health meanings are assembled across the thread. The analysis remains qualitative and discourse-analytic. No causal link between caption type and comment type is claimed.</w:t>
      </w:r>
    </w:p>
    <w:p w:rsidR="00000000" w:rsidDel="00000000" w:rsidP="00000000" w:rsidRDefault="00000000" w:rsidRPr="00000000" w14:paraId="0000008F">
      <w:pPr>
        <w:keepNext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RESEARCH PARTICIPANTS OR CORPUS</w:t>
      </w:r>
      <w:r w:rsidDel="00000000" w:rsidR="00000000" w:rsidRPr="00000000">
        <w:rPr>
          <w:rFonts w:ascii="Georgia" w:hAnsi="Georgia" w:eastAsia="Georgia" w:cs="Georgia"/>
          <w:b/>
          <w:i w:val="0"/>
          <w:sz w:val="24"/>
          <w:rtl w:val="0"/>
        </w:rPr>
      </w:r>
    </w:p>
    <w:p w:rsidR="00000000" w:rsidDel="00000000" w:rsidP="00000000" w:rsidRDefault="00000000" w:rsidRPr="00000000" w14:paraId="00000090">
      <w:pPr>
        <w:spacing w:line="480" w:lineRule="auto" w:before="0" w:after="0"/>
        <w:ind w:left="0" w:firstLine="720"/>
        <w:jc w:val="both"/>
        <w:rPr/>
      </w:pPr>
      <w:r>
        <w:rPr>
          <w:rFonts w:ascii="Georgia" w:hAnsi="Georgia" w:eastAsia="Georgia" w:cs="Georgia"/>
          <w:b w:val="0"/>
          <w:i w:val="0"/>
          <w:sz w:val="22"/>
        </w:rPr>
        <w:t>The final corpus comprises 30 English-language Instagram captions drawn from six anonymized public mental health advocacy pages (coded Page 1, Page 5, Page 7, Page 8/9, Page 10, and Page 11). Screening followed the eligibility rules in the research process. Posts were retained only when the caption addressed mental health awareness, support, coping, recovery, or advocacy, met the minimum engagement threshold confirmed by the researcher, and supplied at least two eligible comments. Five candidate posts were excluded as off-topic (caregiving campaign, weight-loss content, animal language, male sexual desire, and monogamy). Where a page exceeded the target share, collab and ambassador posts were set aside as spares. Spares were used only when needed to reach the corpus ceiling of 30. Two comments per caption were selected under the eligibility rule in Appendix B. Where comment options under a post were limited, the two comments closest to the eligibility rule were retained, even when the pool was thin. Page names and commenter identities are anonymized throughout. Eligible posts were published from September 2024 through December 2025, with preference for 2025. No cross-year comparison is performed.</w:t>
      </w:r>
    </w:p>
    <w:p w:rsidR="00000000" w:rsidDel="00000000" w:rsidP="00000000" w:rsidRDefault="00000000" w:rsidRPr="00000000" w14:paraId="00000091">
      <w:pPr>
        <w:spacing w:line="480" w:lineRule="auto" w:before="0" w:after="0"/>
        <w:ind w:left="0"/>
        <w:rPr/>
      </w:pPr>
      <w:r w:rsidDel="00000000" w:rsidR="00000000" w:rsidRPr="00000000">
        <w:rPr>
          <w:rFonts w:ascii="Georgia" w:hAnsi="Georgia" w:eastAsia="Georgia" w:cs="Georgia"/>
        </w:rPr>
        <w:br w:type="page"/>
      </w:r>
      <w:r w:rsidDel="00000000" w:rsidR="00000000" w:rsidRPr="00000000">
        <w:rPr>
          <w:rFonts w:ascii="Georgia" w:hAnsi="Georgia" w:eastAsia="Georgia" w:cs="Georgia"/>
          <w:rtl w:val="0"/>
        </w:rPr>
      </w:r>
    </w:p>
    <w:p w:rsidR="00000000" w:rsidDel="00000000" w:rsidP="00000000" w:rsidRDefault="00000000" w:rsidRPr="00000000" w14:paraId="00000092">
      <w:pPr>
        <w:spacing w:after="0" w:before="0" w:line="480" w:lineRule="auto"/>
        <w:ind w:left="0"/>
        <w:rPr/>
        <w:sectPr>
          <w:headerReference r:id="rId8" w:type="default"/>
          <w:headerReference w:type="first" r:id="rId9"/>
          <w:type w:val="nextPage"/>
          <w:pgSz w:h="16838" w:w="11906" w:orient="portrait"/>
          <w:pgMar w:bottom="1440" w:top="1440" w:left="2160" w:right="1440" w:header="708" w:footer="708"/>
          <w:pgNumType/>
          <w:titlePg/>
        </w:sectPr>
      </w:pPr>
      <w:r w:rsidDel="00000000" w:rsidR="00000000" w:rsidRPr="00000000">
        <w:rPr>
          <w:rFonts w:ascii="Georgia" w:hAnsi="Georgia" w:eastAsia="Georgia" w:cs="Georgia"/>
          <w:rtl w:val="0"/>
        </w:rPr>
      </w:r>
    </w:p>
    <w:p>
      <w:pPr>
        <w:spacing w:line="480" w:lineRule="auto" w:before="720" w:after="720"/>
        <w:ind w:firstLine="0"/>
        <w:jc w:val="left"/>
      </w:pPr>
      <w:r>
        <w:rPr>
          <w:rFonts w:ascii="Georgia" w:hAnsi="Georgia" w:eastAsia="Georgia" w:cs="Georgia"/>
          <w:b/>
          <w:i w:val="0"/>
          <w:sz w:val="28"/>
          <w:szCs w:val="28"/>
        </w:rPr>
        <w:t xml:space="preserve">RESULTS, ANALYSIS, AND DISCUSSION</w:t>
      </w:r>
    </w:p>
    <w:p>
      <w:pPr>
        <w:ind w:firstLine="720"/>
        <w:spacing w:line="480" w:lineRule="auto" w:before="0" w:after="0"/>
        <w:jc w:val="both"/>
      </w:pPr>
      <w:r>
        <w:rPr>
          <w:rFonts w:ascii="Georgia" w:hAnsi="Georgia" w:eastAsia="Georgia" w:cs="Georgia"/>
          <w:b w:val="0"/>
          <w:i w:val="0"/>
          <w:sz w:val="22"/>
          <w:szCs w:val="22"/>
        </w:rPr>
        <w:t>This chapter reports the linguistic patterns observed in the corpus of Instagram mental health advocacy captions and the comments written under them. The reading is discourse-analytic. Lexical choices, modality, person reference, directive structures, and discourse function are treated as the main evidence. Where a pattern appears often or rarely in the corpus, that fact is noted only to orient the description. The chapter moves from caption strategies, to comment language, to the way the two levels work together in public advocacy threads.</w:t>
      </w:r>
    </w:p>
    <w:p>
      <w:pPr>
        <w:spacing w:line="480" w:lineRule="auto" w:before="240" w:after="0"/>
        <w:ind w:firstLine="0"/>
        <w:jc w:val="left"/>
      </w:pPr>
      <w:r>
        <w:rPr>
          <w:rFonts w:ascii="Georgia" w:hAnsi="Georgia" w:eastAsia="Georgia" w:cs="Georgia"/>
          <w:b w:val="0"/>
          <w:i/>
          <w:sz w:val="24"/>
          <w:szCs w:val="24"/>
        </w:rPr>
        <w:t xml:space="preserve">Part I: Caption Strategies for Hope and Empowerment</w:t>
      </w:r>
    </w:p>
    <w:p>
      <w:pPr>
        <w:ind w:firstLine="720"/>
        <w:spacing w:line="480" w:lineRule="auto" w:before="0" w:after="0"/>
        <w:jc w:val="both"/>
      </w:pPr>
      <w:r>
        <w:rPr>
          <w:rFonts w:ascii="Georgia" w:hAnsi="Georgia" w:eastAsia="Georgia" w:cs="Georgia"/>
          <w:b w:val="0"/>
          <w:i w:val="0"/>
          <w:sz w:val="22"/>
          <w:szCs w:val="22"/>
        </w:rPr>
        <w:t>Caption coding followed the two-stage Identify-and-Sort procedure in Appendix A. Hope construction and empowerment language were marked present or absent from the illustrative markers listed there. Each caption then received a dominant code of HOPE, EMPOWERMENT, or BOTH, based on which orientation carried the main communicative load in the text.</w:t>
      </w:r>
    </w:p>
    <w:p>
      <w:pPr>
        <w:spacing w:line="480" w:lineRule="auto" w:before="240" w:after="0"/>
        <w:ind w:firstLine="0"/>
        <w:jc w:val="left"/>
      </w:pPr>
      <w:r>
        <w:rPr>
          <w:rFonts w:ascii="Georgia" w:hAnsi="Georgia" w:eastAsia="Georgia" w:cs="Georgia"/>
          <w:b w:val="0"/>
          <w:i/>
          <w:sz w:val="24"/>
          <w:szCs w:val="24"/>
        </w:rPr>
        <w:t xml:space="preserve">Dominant caption orientations in the corpus</w:t>
      </w:r>
    </w:p>
    <w:p>
      <w:pPr>
        <w:ind w:firstLine="720"/>
        <w:spacing w:line="480" w:lineRule="auto" w:before="0" w:after="0"/>
        <w:jc w:val="both"/>
      </w:pPr>
      <w:r>
        <w:rPr>
          <w:rFonts w:ascii="Georgia" w:hAnsi="Georgia" w:eastAsia="Georgia" w:cs="Georgia"/>
          <w:b w:val="0"/>
          <w:i w:val="0"/>
          <w:sz w:val="22"/>
          <w:szCs w:val="22"/>
        </w:rPr>
        <w:t>Most captions in the corpus positioned the reader as able to act in the present and were coded EMPOWERMENT. A smaller set oriented the reader toward a recovery or growth trajectory and was coded HOPE. A few captions carried both orientations at comparable strength and were coded BOTH. Table 2 summarizes those dominant orientations.</w:t>
      </w:r>
    </w:p>
    <w:p>
      <w:pPr>
        <w:spacing w:line="480" w:lineRule="auto" w:before="240" w:after="0"/>
        <w:ind w:firstLine="0"/>
        <w:jc w:val="left"/>
      </w:pPr>
      <w:r>
        <w:rPr>
          <w:rFonts w:ascii="Georgia" w:hAnsi="Georgia" w:eastAsia="Georgia" w:cs="Georgia"/>
          <w:b/>
          <w:i w:val="0"/>
          <w:sz w:val="22"/>
          <w:szCs w:val="22"/>
        </w:rPr>
        <w:t xml:space="preserve">Table 2</w:t>
      </w:r>
    </w:p>
    <w:p>
      <w:pPr>
        <w:spacing w:line="480" w:lineRule="auto" w:before="0" w:after="0"/>
        <w:ind w:firstLine="0"/>
        <w:jc w:val="left"/>
      </w:pPr>
      <w:r>
        <w:rPr>
          <w:rFonts w:ascii="Georgia" w:hAnsi="Georgia" w:eastAsia="Georgia" w:cs="Georgia"/>
          <w:b w:val="0"/>
          <w:i w:val="0"/>
          <w:sz w:val="22"/>
          <w:szCs w:val="22"/>
        </w:rPr>
        <w:t xml:space="preserve">Dominant Caption Orientations in the Corpus</w:t>
      </w:r>
    </w:p>
    <w:tbl>
      <w:tblPr>
        <w:tblW w:type="auto" w:w="0"/>
        <w:tblLook w:firstColumn="1" w:firstRow="1" w:lastColumn="0" w:lastRow="0" w:noHBand="0" w:noVBand="1" w:val="04A0"/>
        <w:jc w:val="center"/>
      </w:tblPr>
      <w:tblGrid>
        <w:gridCol w:w="2769"/>
        <w:gridCol w:w="2769"/>
        <w:gridCol w:w="2769"/>
      </w:tblGrid>
      <w:tr>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Dominant orientation</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What it privileges</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Typical speech act</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EMPOWERMENT</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Present capacity to act or decide</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You can or should act</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HOPE</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Future possibility or recovery trajectory</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Things can or will get better</w:t>
            </w:r>
          </w:p>
        </w:tc>
      </w:tr>
      <w:tr>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BOTH</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Present action and recoverable future</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Act now and recovery remains open</w:t>
            </w:r>
          </w:p>
        </w:tc>
      </w:tr>
    </w:tbl>
    <w:p>
      <w:pPr>
        <w:ind w:firstLine="720"/>
        <w:spacing w:line="480" w:lineRule="auto" w:before="240" w:after="0"/>
        <w:jc w:val="both"/>
      </w:pPr>
      <w:r>
        <w:rPr>
          <w:rFonts w:ascii="Georgia" w:hAnsi="Georgia" w:eastAsia="Georgia" w:cs="Georgia"/>
          <w:b w:val="0"/>
          <w:i w:val="0"/>
          <w:sz w:val="22"/>
          <w:szCs w:val="22"/>
        </w:rPr>
        <w:t xml:space="preserve">The imbalance does not mean hope is marginal. Hope captions clustered in suicide-prevention and recovery-trajectory posts, where future-oriented reassurance carries a distinct interpersonal load. Empowerment captions clustered in stigma-challenge, help-seeking, and self-care posts, where the preferred move is to authorize present action. The coding scheme treats that division as a difference in discursive focus, not as a ranking of value. The pattern is consistent with observational work on Instagram mental health content that finds motivational and action-oriented formats highly visible (Koinig, 2022; Wu &amp; Hong, 2022), and with a Positive Discourse Analysis interest in how texts build capacity and solidarity (Martin, 2004).</w:t>
      </w:r>
    </w:p>
    <w:p>
      <w:pPr>
        <w:spacing w:line="480" w:lineRule="auto" w:before="240" w:after="0"/>
        <w:ind w:firstLine="0"/>
        <w:jc w:val="left"/>
      </w:pPr>
      <w:r>
        <w:rPr>
          <w:rFonts w:ascii="Georgia" w:hAnsi="Georgia" w:eastAsia="Georgia" w:cs="Georgia"/>
          <w:b w:val="0"/>
          <w:i/>
          <w:sz w:val="24"/>
          <w:szCs w:val="24"/>
        </w:rPr>
        <w:t xml:space="preserve">Lexical and grammatical features of empowerment language</w:t>
      </w:r>
    </w:p>
    <w:p>
      <w:pPr>
        <w:ind w:firstLine="720"/>
        <w:spacing w:line="480" w:lineRule="auto" w:before="0" w:after="0"/>
        <w:jc w:val="both"/>
      </w:pPr>
      <w:r>
        <w:rPr>
          <w:rFonts w:ascii="Georgia" w:hAnsi="Georgia" w:eastAsia="Georgia" w:cs="Georgia"/>
          <w:b w:val="0"/>
          <w:i w:val="0"/>
          <w:sz w:val="22"/>
          <w:szCs w:val="22"/>
        </w:rPr>
        <w:t xml:space="preserve">Empowerment captions positioned the reader as able to act in the present. Table 3 groups the main linguistic resources observed under this orientation.</w:t>
      </w:r>
    </w:p>
    <w:p>
      <w:pPr>
        <w:spacing w:line="480" w:lineRule="auto" w:before="240" w:after="0"/>
        <w:ind w:firstLine="0"/>
        <w:jc w:val="left"/>
      </w:pPr>
      <w:r>
        <w:rPr>
          <w:rFonts w:ascii="Georgia" w:hAnsi="Georgia" w:eastAsia="Georgia" w:cs="Georgia"/>
          <w:b/>
          <w:i w:val="0"/>
          <w:sz w:val="22"/>
          <w:szCs w:val="22"/>
        </w:rPr>
        <w:t xml:space="preserve">Table 3</w:t>
      </w:r>
    </w:p>
    <w:p>
      <w:pPr>
        <w:spacing w:line="480" w:lineRule="auto" w:before="0" w:after="0"/>
        <w:ind w:firstLine="0"/>
        <w:jc w:val="left"/>
      </w:pPr>
      <w:r>
        <w:rPr>
          <w:rFonts w:ascii="Georgia" w:hAnsi="Georgia" w:eastAsia="Georgia" w:cs="Georgia"/>
          <w:b w:val="0"/>
          <w:i w:val="0"/>
          <w:sz w:val="22"/>
          <w:szCs w:val="22"/>
        </w:rPr>
        <w:t xml:space="preserve">Linguistic Resources for Empowerment Language</w:t>
      </w:r>
    </w:p>
    <w:tbl>
      <w:tblPr>
        <w:tblW w:type="auto" w:w="0"/>
        <w:tblLook w:firstColumn="1" w:firstRow="1" w:lastColumn="0" w:lastRow="0" w:noHBand="0" w:noVBand="1" w:val="04A0"/>
        <w:jc w:val="center"/>
      </w:tblPr>
      <w:tblGrid>
        <w:gridCol w:w="2769"/>
        <w:gridCol w:w="2769"/>
        <w:gridCol w:w="2769"/>
      </w:tblGrid>
      <w:tr>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Resource</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Examples from the corpus</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Discursive work</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Imperatives and directives</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ask for help; take the first step; prioritize your mental health; break the stigma</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Instructs present action</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Permission statements</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it is okay to ask for help; you do not have to be strong all the time</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Authorizes vulnerability as legitimate</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Collective pronouns</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we have to; none of us have to take that action alone</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Shares agency with an advocacy community</w:t>
            </w:r>
          </w:p>
        </w:tc>
      </w:tr>
      <w:tr>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Myth-busting frames</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debunking myths; correcting misconceptions about estrangement</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Clears beliefs that block support-seeking</w:t>
            </w:r>
          </w:p>
        </w:tc>
      </w:tr>
    </w:tbl>
    <w:p>
      <w:pPr>
        <w:ind w:firstLine="720"/>
        <w:spacing w:line="480" w:lineRule="auto" w:before="240" w:after="0"/>
        <w:jc w:val="both"/>
      </w:pPr>
      <w:r>
        <w:rPr>
          <w:rFonts w:ascii="Georgia" w:hAnsi="Georgia" w:eastAsia="Georgia" w:cs="Georgia"/>
          <w:b w:val="0"/>
          <w:i w:val="0"/>
          <w:sz w:val="22"/>
          <w:szCs w:val="22"/>
        </w:rPr>
        <w:t xml:space="preserve">These forms do more than give advice. Permission statements reframe help-seeking and vulnerability as legitimate action. Inclusive we builds solidarity rather than isolating the reader as a solitary recipient of advice, which matters for PDA’s link between positive discourse and solidarity (Martin, 2004). Myth-busting mixes declaratives that state a corrected fact with imperatives that tell the reader what to do with that fact. In framework terms, the reader is positioned as someone who can take charge now (Bartlett, 2012).</w:t>
      </w:r>
    </w:p>
    <w:p>
      <w:pPr>
        <w:spacing w:line="480" w:lineRule="auto" w:before="240" w:after="0"/>
        <w:ind w:firstLine="0"/>
        <w:jc w:val="left"/>
      </w:pPr>
      <w:r>
        <w:rPr>
          <w:rFonts w:ascii="Georgia" w:hAnsi="Georgia" w:eastAsia="Georgia" w:cs="Georgia"/>
          <w:b w:val="0"/>
          <w:i/>
          <w:sz w:val="24"/>
          <w:szCs w:val="24"/>
        </w:rPr>
        <w:t xml:space="preserve">Lexical and grammatical features of hope construction</w:t>
      </w:r>
    </w:p>
    <w:p>
      <w:pPr>
        <w:ind w:firstLine="720"/>
        <w:spacing w:line="480" w:lineRule="auto" w:before="0" w:after="0"/>
        <w:jc w:val="both"/>
      </w:pPr>
      <w:r>
        <w:rPr>
          <w:rFonts w:ascii="Georgia" w:hAnsi="Georgia" w:eastAsia="Georgia" w:cs="Georgia"/>
          <w:b w:val="0"/>
          <w:i w:val="0"/>
          <w:sz w:val="22"/>
          <w:szCs w:val="22"/>
        </w:rPr>
        <w:t xml:space="preserve">Hope captions oriented the reader toward a recovery or growth trajectory rather than toward an immediate directive. Table 4 groups the main resources observed under this orientation.</w:t>
      </w:r>
    </w:p>
    <w:p>
      <w:pPr>
        <w:spacing w:line="480" w:lineRule="auto" w:before="240" w:after="0"/>
        <w:ind w:firstLine="0"/>
        <w:jc w:val="left"/>
      </w:pPr>
      <w:r>
        <w:rPr>
          <w:rFonts w:ascii="Georgia" w:hAnsi="Georgia" w:eastAsia="Georgia" w:cs="Georgia"/>
          <w:b/>
          <w:i w:val="0"/>
          <w:sz w:val="22"/>
          <w:szCs w:val="22"/>
        </w:rPr>
        <w:t xml:space="preserve">Table 4</w:t>
      </w:r>
    </w:p>
    <w:p>
      <w:pPr>
        <w:spacing w:line="480" w:lineRule="auto" w:before="0" w:after="0"/>
        <w:ind w:firstLine="0"/>
        <w:jc w:val="left"/>
      </w:pPr>
      <w:r>
        <w:rPr>
          <w:rFonts w:ascii="Georgia" w:hAnsi="Georgia" w:eastAsia="Georgia" w:cs="Georgia"/>
          <w:b w:val="0"/>
          <w:i w:val="0"/>
          <w:sz w:val="22"/>
          <w:szCs w:val="22"/>
        </w:rPr>
        <w:t xml:space="preserve">Linguistic Resources for Hope Construction</w:t>
      </w:r>
    </w:p>
    <w:tbl>
      <w:tblPr>
        <w:tblW w:type="auto" w:w="0"/>
        <w:tblLook w:firstColumn="1" w:firstRow="1" w:lastColumn="0" w:lastRow="0" w:noHBand="0" w:noVBand="1" w:val="04A0"/>
        <w:jc w:val="center"/>
      </w:tblPr>
      <w:tblGrid>
        <w:gridCol w:w="2769"/>
        <w:gridCol w:w="2769"/>
        <w:gridCol w:w="2769"/>
      </w:tblGrid>
      <w:tr>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Resource</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Examples from the corpus</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Discursive work</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Incremental progress lexis</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small steps; little victories; progress and growth; not perfection</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Makes recovery thinkable in stages</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Future-oriented modality and prediction</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you can get through this; you will be ready for it when it comes</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Projects a survivable future</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Life-worth declarations</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this life is worth living; thank you for staying</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Affirms value of continuing in crisis contexts</w:t>
            </w:r>
          </w:p>
        </w:tc>
      </w:tr>
      <w:tr>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Temporal and aspectual framing</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step by step; when it comes; seasonal change metaphors</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Stretches the event line beyond the moment of reading</w:t>
            </w:r>
          </w:p>
        </w:tc>
      </w:tr>
    </w:tbl>
    <w:p>
      <w:pPr>
        <w:ind w:firstLine="720"/>
        <w:spacing w:line="480" w:lineRule="auto" w:before="240" w:after="0"/>
        <w:jc w:val="both"/>
      </w:pPr>
      <w:r>
        <w:rPr>
          <w:rFonts w:ascii="Georgia" w:hAnsi="Georgia" w:eastAsia="Georgia" w:cs="Georgia"/>
          <w:b w:val="0"/>
          <w:i w:val="0"/>
          <w:sz w:val="22"/>
          <w:szCs w:val="22"/>
        </w:rPr>
        <w:t xml:space="preserve">Grammatically, hope captions relied less on bare imperatives and more on declarative reassurances and predictive clauses. The reader was positioned as someone who can look forward. That orientation aligns with work that treats hopeful mental health content as a distinct communicative resource on Instagram, not merely as generic positivity (Beelen &amp; Karsay, 2024). It also answers the caution in PDA scholarship that positive discourse must be described in specific linguistic terms rather than assumed as a single mood (Macgilchrist, 2007; Lecompte-Van Poucke, 2022).</w:t>
      </w:r>
    </w:p>
    <w:p>
      <w:pPr>
        <w:spacing w:line="480" w:lineRule="auto" w:before="240" w:after="0"/>
        <w:ind w:firstLine="0"/>
        <w:jc w:val="left"/>
      </w:pPr>
      <w:r>
        <w:rPr>
          <w:rFonts w:ascii="Georgia" w:hAnsi="Georgia" w:eastAsia="Georgia" w:cs="Georgia"/>
          <w:b w:val="0"/>
          <w:i/>
          <w:sz w:val="24"/>
          <w:szCs w:val="24"/>
        </w:rPr>
        <w:t xml:space="preserve">Blended captions</w:t>
      </w:r>
    </w:p>
    <w:p>
      <w:pPr>
        <w:ind w:firstLine="720"/>
        <w:spacing w:line="480" w:lineRule="auto" w:before="0" w:after="0"/>
        <w:jc w:val="both"/>
      </w:pPr>
      <w:r>
        <w:rPr>
          <w:rFonts w:ascii="Georgia" w:hAnsi="Georgia" w:eastAsia="Georgia" w:cs="Georgia"/>
          <w:b w:val="0"/>
          <w:i w:val="0"/>
          <w:sz w:val="22"/>
          <w:szCs w:val="22"/>
        </w:rPr>
        <w:t xml:space="preserve">A small number of captions were coded BOTH because hope and empowerment signals carried comparable weight. One paired an anxiety-loop reframing technique (shifting what if toward even if or what is within control) with the predictive reassurance you can get through this. Another paired the empowerment claim that seeking support is not weakness with the hope phrase a step toward healing. Blended cases matter analytically. They show that the two orientations are not always mutually exclusive in short-form advocacy text, and that Stage 2 of the coding procedure must weigh speech-act force and clause position rather than count keywords alone.</w:t>
      </w:r>
    </w:p>
    <w:p>
      <w:pPr>
        <w:spacing w:line="480" w:lineRule="auto" w:before="240" w:after="0"/>
        <w:ind w:firstLine="0"/>
        <w:jc w:val="left"/>
      </w:pPr>
      <w:r>
        <w:rPr>
          <w:rFonts w:ascii="Georgia" w:hAnsi="Georgia" w:eastAsia="Georgia" w:cs="Georgia"/>
          <w:b w:val="0"/>
          <w:i/>
          <w:sz w:val="24"/>
          <w:szCs w:val="24"/>
        </w:rPr>
        <w:t xml:space="preserve">Part II: Linguistic Features of Comment Responses</w:t>
      </w:r>
    </w:p>
    <w:p>
      <w:pPr>
        <w:ind w:firstLine="720"/>
        <w:spacing w:line="480" w:lineRule="auto" w:before="0" w:after="0"/>
        <w:jc w:val="both"/>
      </w:pPr>
      <w:r>
        <w:rPr>
          <w:rFonts w:ascii="Georgia" w:hAnsi="Georgia" w:eastAsia="Georgia" w:cs="Georgia"/>
          <w:b w:val="0"/>
          <w:i w:val="0"/>
          <w:sz w:val="22"/>
          <w:szCs w:val="22"/>
        </w:rPr>
        <w:t>Comment coding followed the adapted support typology in Appendix B. Each eligible comment was read for supportive lexicon and for personal narrative framing. The analysis describes the lexical and grammatical resources that appear in those response types under the advocacy captions.</w:t>
      </w:r>
    </w:p>
    <w:p>
      <w:pPr>
        <w:spacing w:line="480" w:lineRule="auto" w:before="240" w:after="0"/>
        <w:ind w:firstLine="0"/>
        <w:jc w:val="left"/>
      </w:pPr>
      <w:r>
        <w:rPr>
          <w:rFonts w:ascii="Georgia" w:hAnsi="Georgia" w:eastAsia="Georgia" w:cs="Georgia"/>
          <w:b w:val="0"/>
          <w:i/>
          <w:sz w:val="24"/>
          <w:szCs w:val="24"/>
        </w:rPr>
        <w:t xml:space="preserve">Comment response types in the corpus</w:t>
      </w:r>
    </w:p>
    <w:p>
      <w:pPr>
        <w:ind w:firstLine="720"/>
        <w:spacing w:line="480" w:lineRule="auto" w:before="0" w:after="0"/>
        <w:jc w:val="both"/>
      </w:pPr>
      <w:r>
        <w:rPr>
          <w:rFonts w:ascii="Georgia" w:hAnsi="Georgia" w:eastAsia="Georgia" w:cs="Georgia"/>
          <w:b w:val="0"/>
          <w:i w:val="0"/>
          <w:sz w:val="22"/>
          <w:szCs w:val="22"/>
        </w:rPr>
        <w:t xml:space="preserve">Supportive lexicon was the more common response type among eligible comments. Personal narrative was less frequent but still clearly present. Table 5 sets the two types side by side.</w:t>
      </w:r>
    </w:p>
    <w:p>
      <w:pPr>
        <w:spacing w:line="480" w:lineRule="auto" w:before="240" w:after="0"/>
        <w:ind w:firstLine="0"/>
        <w:jc w:val="left"/>
      </w:pPr>
      <w:r>
        <w:rPr>
          <w:rFonts w:ascii="Georgia" w:hAnsi="Georgia" w:eastAsia="Georgia" w:cs="Georgia"/>
          <w:b/>
          <w:i w:val="0"/>
          <w:sz w:val="22"/>
          <w:szCs w:val="22"/>
        </w:rPr>
        <w:t xml:space="preserve">Table 5</w:t>
      </w:r>
    </w:p>
    <w:p>
      <w:pPr>
        <w:spacing w:line="480" w:lineRule="auto" w:before="0" w:after="0"/>
        <w:ind w:firstLine="0"/>
        <w:jc w:val="left"/>
      </w:pPr>
      <w:r>
        <w:rPr>
          <w:rFonts w:ascii="Georgia" w:hAnsi="Georgia" w:eastAsia="Georgia" w:cs="Georgia"/>
          <w:b w:val="0"/>
          <w:i w:val="0"/>
          <w:sz w:val="22"/>
          <w:szCs w:val="22"/>
        </w:rPr>
        <w:t xml:space="preserve">Comment Response Types and Their Linguistic Profile</w:t>
      </w:r>
    </w:p>
    <w:tbl>
      <w:tblPr>
        <w:tblW w:type="auto" w:w="0"/>
        <w:tblLook w:firstColumn="1" w:firstRow="1" w:lastColumn="0" w:lastRow="0" w:noHBand="0" w:noVBand="1" w:val="04A0"/>
        <w:jc w:val="center"/>
      </w:tblPr>
      <w:tblGrid>
        <w:gridCol w:w="2769"/>
        <w:gridCol w:w="2769"/>
        <w:gridCol w:w="2769"/>
      </w:tblGrid>
      <w:tr>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Response type</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Main linguistic markers</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Typical function in the thread</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Supportive lexicon</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Empathy phrases; validation; praise; short affective forms (you are so loved; pls stay with us)</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Ratifies the caption stance; offers encouragement without a personal story</w:t>
            </w:r>
          </w:p>
        </w:tc>
      </w:tr>
      <w:tr>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Personal narrative framing</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First-person past or present (I felt; I went through); diagnosis or crisis naming; recovery timeline</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Brings lived experience into the public thread; realizes network support</w:t>
            </w:r>
          </w:p>
        </w:tc>
      </w:tr>
    </w:tbl>
    <w:p>
      <w:pPr>
        <w:ind w:firstLine="720"/>
        <w:spacing w:line="480" w:lineRule="auto" w:before="240" w:after="0"/>
        <w:jc w:val="both"/>
      </w:pPr>
      <w:r>
        <w:rPr>
          <w:rFonts w:ascii="Georgia" w:hAnsi="Georgia" w:eastAsia="Georgia" w:cs="Georgia"/>
          <w:b w:val="0"/>
          <w:i w:val="0"/>
          <w:sz w:val="22"/>
          <w:szCs w:val="22"/>
        </w:rPr>
        <w:t xml:space="preserve">The preference for supportive lexicon is consistent with Chang (2009), who found emotional and esteem support highly active in online mental health peer spaces, and with later social media support work that treats validation and encouragement as default public replies (Myrick et al., 2015; Kim et al., 2023). Personal narrative remains important because it shows that these comment sections are not only cheer spaces. They also host lived-experience disclosure.</w:t>
      </w:r>
    </w:p>
    <w:p>
      <w:pPr>
        <w:spacing w:line="480" w:lineRule="auto" w:before="240" w:after="0"/>
        <w:ind w:firstLine="0"/>
        <w:jc w:val="left"/>
      </w:pPr>
      <w:r>
        <w:rPr>
          <w:rFonts w:ascii="Georgia" w:hAnsi="Georgia" w:eastAsia="Georgia" w:cs="Georgia"/>
          <w:b w:val="0"/>
          <w:i/>
          <w:sz w:val="24"/>
          <w:szCs w:val="24"/>
        </w:rPr>
        <w:t xml:space="preserve">How supportive comments take up caption language</w:t>
      </w:r>
    </w:p>
    <w:p>
      <w:pPr>
        <w:ind w:firstLine="720"/>
        <w:spacing w:line="480" w:lineRule="auto" w:before="0" w:after="0"/>
        <w:jc w:val="both"/>
      </w:pPr>
      <w:r>
        <w:rPr>
          <w:rFonts w:ascii="Georgia" w:hAnsi="Georgia" w:eastAsia="Georgia" w:cs="Georgia"/>
          <w:b w:val="0"/>
          <w:i w:val="0"/>
          <w:sz w:val="22"/>
          <w:szCs w:val="22"/>
        </w:rPr>
        <w:t xml:space="preserve">Supportive comments often mirrored caption language. Under empowerment captions they restated agency, as in asking for help is courage and healing happens in connection. Under hope captions they amplified trajectory language, as in small steps everyday, source of hope, and growing through what we go through. That mirroring is a linguistic solidarity move. Commenters take up the caption’s preferred reader position and return it in shortened form (Martin, 2004). Short affective forms were especially common under crisis-oriented hope posts. Informational support was rare in the eligible set, which matches the study’s decision to keep primary comment coding on supportive lexicon and personal narrative.</w:t>
      </w:r>
    </w:p>
    <w:p>
      <w:pPr>
        <w:spacing w:line="480" w:lineRule="auto" w:before="240" w:after="0"/>
        <w:ind w:firstLine="0"/>
        <w:jc w:val="left"/>
      </w:pPr>
      <w:r>
        <w:rPr>
          <w:rFonts w:ascii="Georgia" w:hAnsi="Georgia" w:eastAsia="Georgia" w:cs="Georgia"/>
          <w:b w:val="0"/>
          <w:i/>
          <w:sz w:val="24"/>
          <w:szCs w:val="24"/>
        </w:rPr>
        <w:t xml:space="preserve">How personal narrative comments work</w:t>
      </w:r>
    </w:p>
    <w:p>
      <w:pPr>
        <w:ind w:firstLine="720"/>
        <w:spacing w:line="480" w:lineRule="auto" w:before="0" w:after="0"/>
        <w:jc w:val="both"/>
      </w:pPr>
      <w:r>
        <w:rPr>
          <w:rFonts w:ascii="Georgia" w:hAnsi="Georgia" w:eastAsia="Georgia" w:cs="Georgia"/>
          <w:b w:val="0"/>
          <w:i w:val="0"/>
          <w:sz w:val="22"/>
          <w:szCs w:val="22"/>
        </w:rPr>
        <w:t xml:space="preserve">Personal narrative comments typically used first-person past or present forms such as I felt, I went through, and I have been having this feelings. Some named a diagnosis, a crisis event, or an ongoing struggle. A subset linked the story back to the caption theme, for example by describing a spouse’s schizophrenia under a World Schizophrenia Day post or by recounting a near-death experience under a suicide-prevention caption. Those links turn the comment into a second voice in the same discursive event.</w:t>
      </w:r>
    </w:p>
    <w:p>
      <w:pPr>
        <w:ind w:firstLine="720"/>
        <w:spacing w:line="480" w:lineRule="auto" w:before="0" w:after="0"/>
        <w:jc w:val="both"/>
      </w:pPr>
      <w:r>
        <w:rPr>
          <w:rFonts w:ascii="Georgia" w:hAnsi="Georgia" w:eastAsia="Georgia" w:cs="Georgia"/>
          <w:b w:val="0"/>
          <w:i w:val="0"/>
          <w:sz w:val="22"/>
          <w:szCs w:val="22"/>
        </w:rPr>
        <w:t xml:space="preserve">A few narratives expressed unresolved distress rather than recovery. Those comments still count as personal narrative framing under Appendix B because the commenter shares lived experience. Network support in Chang’s (2009) original sense is realized here through first-person disclosure rather than through explicit group invitations. Related work on online social support notes that narrative posts do relational work by making private struggle publicly legible (Yip, 2024).</w:t>
      </w:r>
    </w:p>
    <w:p>
      <w:pPr>
        <w:spacing w:line="480" w:lineRule="auto" w:before="240" w:after="0"/>
        <w:ind w:firstLine="0"/>
        <w:jc w:val="left"/>
      </w:pPr>
      <w:r>
        <w:rPr>
          <w:rFonts w:ascii="Georgia" w:hAnsi="Georgia" w:eastAsia="Georgia" w:cs="Georgia"/>
          <w:b w:val="0"/>
          <w:i/>
          <w:sz w:val="24"/>
          <w:szCs w:val="24"/>
        </w:rPr>
        <w:t xml:space="preserve">Part III: Collective Construction of Positive Mental Health Meanings</w:t>
      </w:r>
    </w:p>
    <w:p>
      <w:pPr>
        <w:ind w:firstLine="720"/>
        <w:spacing w:line="480" w:lineRule="auto" w:before="0" w:after="0"/>
        <w:jc w:val="both"/>
      </w:pPr>
      <w:r>
        <w:rPr>
          <w:rFonts w:ascii="Georgia" w:hAnsi="Georgia" w:eastAsia="Georgia" w:cs="Georgia"/>
          <w:b w:val="0"/>
          <w:i w:val="0"/>
          <w:sz w:val="22"/>
          <w:szCs w:val="22"/>
        </w:rPr>
        <w:t>Caption orientations and comment types are read together in this part. The aim is to describe how positive mental health meanings are assembled across the caption-comment exchange, using the same lexical and grammatical evidence developed above.</w:t>
      </w:r>
    </w:p>
    <w:p>
      <w:pPr>
        <w:spacing w:line="480" w:lineRule="auto" w:before="240" w:after="0"/>
        <w:ind w:firstLine="0"/>
        <w:jc w:val="left"/>
      </w:pPr>
      <w:r>
        <w:rPr>
          <w:rFonts w:ascii="Georgia" w:hAnsi="Georgia" w:eastAsia="Georgia" w:cs="Georgia"/>
          <w:b w:val="0"/>
          <w:i/>
          <w:sz w:val="24"/>
          <w:szCs w:val="24"/>
        </w:rPr>
        <w:t xml:space="preserve">How caption orientation and comment type meet</w:t>
      </w:r>
    </w:p>
    <w:p>
      <w:pPr>
        <w:ind w:firstLine="720"/>
        <w:spacing w:line="480" w:lineRule="auto" w:before="0" w:after="0"/>
        <w:jc w:val="both"/>
      </w:pPr>
      <w:r>
        <w:rPr>
          <w:rFonts w:ascii="Georgia" w:hAnsi="Georgia" w:eastAsia="Georgia" w:cs="Georgia"/>
          <w:b w:val="0"/>
          <w:i w:val="0"/>
          <w:sz w:val="22"/>
          <w:szCs w:val="22"/>
        </w:rPr>
        <w:t xml:space="preserve">Supportive lexicon appeared under all caption orientations. It was especially common under empowerment captions. Personal narrative appeared under both hope and empowerment captions but was relatively more noticeable under hope captions in this corpus. Table 6 presents the cross-level pattern in qualitative terms.</w:t>
      </w:r>
    </w:p>
    <w:p>
      <w:pPr>
        <w:spacing w:line="480" w:lineRule="auto" w:before="240" w:after="0"/>
        <w:ind w:firstLine="0"/>
        <w:jc w:val="left"/>
      </w:pPr>
      <w:r>
        <w:rPr>
          <w:rFonts w:ascii="Georgia" w:hAnsi="Georgia" w:eastAsia="Georgia" w:cs="Georgia"/>
          <w:b/>
          <w:i w:val="0"/>
          <w:sz w:val="22"/>
          <w:szCs w:val="22"/>
        </w:rPr>
        <w:t xml:space="preserve">Table 6</w:t>
      </w:r>
    </w:p>
    <w:p>
      <w:pPr>
        <w:spacing w:line="480" w:lineRule="auto" w:before="0" w:after="0"/>
        <w:ind w:firstLine="0"/>
        <w:jc w:val="left"/>
      </w:pPr>
      <w:r>
        <w:rPr>
          <w:rFonts w:ascii="Georgia" w:hAnsi="Georgia" w:eastAsia="Georgia" w:cs="Georgia"/>
          <w:b w:val="0"/>
          <w:i w:val="0"/>
          <w:sz w:val="22"/>
          <w:szCs w:val="22"/>
        </w:rPr>
        <w:t xml:space="preserve">Cross-Level Pattern of Caption Orientation and Comment Type</w:t>
      </w:r>
    </w:p>
    <w:tbl>
      <w:tblPr>
        <w:tblW w:type="auto" w:w="0"/>
        <w:tblLook w:firstColumn="1" w:firstRow="1" w:lastColumn="0" w:lastRow="0" w:noHBand="0" w:noVBand="1" w:val="04A0"/>
        <w:jc w:val="center"/>
      </w:tblPr>
      <w:tblGrid>
        <w:gridCol w:w="2769"/>
        <w:gridCol w:w="2769"/>
        <w:gridCol w:w="2769"/>
      </w:tblGrid>
      <w:tr>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Caption orientation</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Comment pattern observed</w:t>
            </w:r>
          </w:p>
        </w:tc>
        <w:tc>
          <w:tcPr>
            <w:tcW w:type="dxa" w:w="2769"/>
            <w:tcBorders>
              <w:top w:val="single" w:sz="18" w:space="0" w:color="000000"/>
              <w:left w:val="nil" w:sz="0" w:space="0" w:color="auto"/>
              <w:bottom w:val="single" w:sz="4" w:space="0" w:color="000000"/>
              <w:right w:val="nil" w:sz="0" w:space="0" w:color="auto"/>
            </w:tcBorders>
          </w:tcPr>
          <w:p>
            <w:pPr>
              <w:spacing w:line="480" w:lineRule="auto" w:before="0" w:after="0"/>
              <w:jc w:val="center"/>
            </w:pPr>
            <w:r>
              <w:rPr>
                <w:rFonts w:ascii="Georgia" w:hAnsi="Georgia" w:eastAsia="Georgia" w:cs="Georgia"/>
                <w:b/>
                <w:i w:val="0"/>
                <w:sz w:val="22"/>
              </w:rPr>
              <w:t>Joint discursive effect</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EMPOWERMENT</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Mostly supportive lexicon; some personal narrative</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Agency in the caption is ratified as encouragement in the thread</w:t>
            </w:r>
          </w:p>
        </w:tc>
      </w:tr>
      <w:tr>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HOPE</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Supportive lexicon plus a higher share of personal narrative</w:t>
            </w:r>
          </w:p>
        </w:tc>
        <w:tc>
          <w:tcPr>
            <w:tcW w:type="dxa" w:w="2769"/>
            <w:tcBorders>
              <w:top w:val="nil" w:sz="0" w:space="0" w:color="auto"/>
              <w:left w:val="nil" w:sz="0" w:space="0" w:color="auto"/>
              <w:bottom w:val="nil" w:sz="0" w:space="0" w:color="auto"/>
              <w:right w:val="nil" w:sz="0" w:space="0" w:color="auto"/>
            </w:tcBorders>
          </w:tcPr>
          <w:p>
            <w:pPr>
              <w:spacing w:line="480" w:lineRule="auto" w:before="0" w:after="0"/>
              <w:jc w:val="center"/>
            </w:pPr>
            <w:r>
              <w:rPr>
                <w:rFonts w:ascii="Georgia" w:hAnsi="Georgia" w:eastAsia="Georgia" w:cs="Georgia"/>
                <w:b w:val="0"/>
                <w:i w:val="0"/>
                <w:sz w:val="22"/>
              </w:rPr>
              <w:t>Trajectory talk opens space for both reassurance and disclosure</w:t>
            </w:r>
          </w:p>
        </w:tc>
      </w:tr>
      <w:tr>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BOTH</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Mostly supportive lexicon</w:t>
            </w:r>
          </w:p>
        </w:tc>
        <w:tc>
          <w:tcPr>
            <w:tcW w:type="dxa" w:w="2769"/>
            <w:tcBorders>
              <w:top w:val="nil" w:sz="0" w:space="0" w:color="auto"/>
              <w:left w:val="nil" w:sz="0" w:space="0" w:color="auto"/>
              <w:bottom w:val="single" w:sz="18" w:space="0" w:color="000000"/>
              <w:right w:val="nil" w:sz="0" w:space="0" w:color="auto"/>
            </w:tcBorders>
          </w:tcPr>
          <w:p>
            <w:pPr>
              <w:spacing w:line="480" w:lineRule="auto" w:before="0" w:after="0"/>
              <w:jc w:val="center"/>
            </w:pPr>
            <w:r>
              <w:rPr>
                <w:rFonts w:ascii="Georgia" w:hAnsi="Georgia" w:eastAsia="Georgia" w:cs="Georgia"/>
                <w:b w:val="0"/>
                <w:i w:val="0"/>
                <w:sz w:val="22"/>
              </w:rPr>
              <w:t>Mixed caption stance is met mainly with validation</w:t>
            </w:r>
          </w:p>
        </w:tc>
      </w:tr>
    </w:tbl>
    <w:p>
      <w:pPr>
        <w:ind w:firstLine="720"/>
        <w:spacing w:line="480" w:lineRule="auto" w:before="240" w:after="0"/>
        <w:jc w:val="both"/>
      </w:pPr>
      <w:r>
        <w:rPr>
          <w:rFonts w:ascii="Georgia" w:hAnsi="Georgia" w:eastAsia="Georgia" w:cs="Georgia"/>
          <w:b w:val="0"/>
          <w:i w:val="0"/>
          <w:sz w:val="22"/>
        </w:rPr>
        <w:t>These patterns do not show that caption type causes comment type. The corpus is small, and comments were purposively selected from the eligible replies available under each post. What they do show is a visible joint preference in this corpus: empowerment-heavy captions met by supportive-lexicon comments, with hope captions opening comparatively more space for first-person disclosure.</w:t>
      </w:r>
    </w:p>
    <w:p>
      <w:pPr>
        <w:spacing w:line="480" w:lineRule="auto" w:before="240" w:after="0"/>
        <w:ind w:firstLine="0"/>
        <w:jc w:val="left"/>
      </w:pPr>
      <w:r>
        <w:rPr>
          <w:rFonts w:ascii="Georgia" w:hAnsi="Georgia" w:eastAsia="Georgia" w:cs="Georgia"/>
          <w:b w:val="0"/>
          <w:i/>
          <w:sz w:val="24"/>
          <w:szCs w:val="24"/>
        </w:rPr>
        <w:t xml:space="preserve">What the joint pattern means in PDA terms</w:t>
      </w:r>
    </w:p>
    <w:p>
      <w:pPr>
        <w:ind w:firstLine="720"/>
        <w:spacing w:line="480" w:lineRule="auto" w:before="0" w:after="0"/>
        <w:jc w:val="both"/>
      </w:pPr>
      <w:r>
        <w:rPr>
          <w:rFonts w:ascii="Georgia" w:hAnsi="Georgia" w:eastAsia="Georgia" w:cs="Georgia"/>
          <w:b w:val="0"/>
          <w:i w:val="0"/>
          <w:sz w:val="22"/>
          <w:szCs w:val="22"/>
        </w:rPr>
        <w:t xml:space="preserve">Positive Discourse Analysis treats constructive discourse as something to be described in linguistic detail, not as an automatic social good (Martin, 2004; Macgilchrist, 2007). In this corpus, positive mental health meanings are co-constructed mainly through two complementary moves. Captions build a preferred reader position, either as someone who can act now (empowerment) or as someone who can look forward (hope). Comments largely ratify that position through supportive lexicon, and a smaller set of comments deepen it through personal narrative. The result is a public exchange in which agency and encouragement are the most visible shared resources, while lived experience remains available as a secondary but important strand.</w:t>
      </w:r>
    </w:p>
    <w:p>
      <w:pPr>
        <w:ind w:firstLine="720"/>
        <w:spacing w:line="480" w:lineRule="auto" w:before="0" w:after="0"/>
        <w:jc w:val="both"/>
      </w:pPr>
      <w:r>
        <w:rPr>
          <w:rFonts w:ascii="Georgia" w:hAnsi="Georgia" w:eastAsia="Georgia" w:cs="Georgia"/>
          <w:b w:val="0"/>
          <w:i w:val="0"/>
          <w:sz w:val="22"/>
          <w:szCs w:val="22"/>
        </w:rPr>
        <w:t xml:space="preserve">Bartlett (2012) warns that early PDA risked celebrating preferred texts without enough attention to context and hybridity. The present findings take that warning seriously. Empowerment and hope in this corpus appear in campaign posts, crisis posts, myth-busting posts, and short affective posts. Comments mix organizational praise, peer empathy, and raw disclosure. The positive orientation is real, but it is assembled from mixed materials under platform constraints of length, visibility, and ranking.</w:t>
      </w:r>
    </w:p>
    <w:p>
      <w:pPr>
        <w:spacing w:line="480" w:lineRule="auto" w:before="240" w:after="0"/>
        <w:ind w:firstLine="0"/>
        <w:jc w:val="left"/>
      </w:pPr>
      <w:r>
        <w:rPr>
          <w:rFonts w:ascii="Georgia" w:hAnsi="Georgia" w:eastAsia="Georgia" w:cs="Georgia"/>
          <w:b w:val="0"/>
          <w:i/>
          <w:sz w:val="24"/>
          <w:szCs w:val="24"/>
        </w:rPr>
        <w:t xml:space="preserve">Relation to critiques of toxic positivity</w:t>
      </w:r>
    </w:p>
    <w:p>
      <w:pPr>
        <w:ind w:firstLine="720"/>
        <w:spacing w:line="480" w:lineRule="auto" w:before="0" w:after="0"/>
        <w:jc w:val="both"/>
      </w:pPr>
      <w:r>
        <w:rPr>
          <w:rFonts w:ascii="Georgia" w:hAnsi="Georgia" w:eastAsia="Georgia" w:cs="Georgia"/>
          <w:b w:val="0"/>
          <w:i w:val="0"/>
          <w:sz w:val="22"/>
          <w:szCs w:val="22"/>
        </w:rPr>
        <w:t xml:space="preserve">The pattern also speaks to critiques of toxic positivity. Lecompte-Van Poucke (2022) shows how forced positivity on social media can silence difficulty. Wong et al. (2025) examine public perceptions of good vibes only discourse and its limits. In the present corpus, hope and empowerment captions did not only suppress struggle. Several hope captions named crisis, suicide risk, or imperfect days before offering trajectory language. Several empowerment captions authorized not being strong and asked readers to seek help. Personal narrative comments likewise included unresolved distress.</w:t>
      </w:r>
    </w:p>
    <w:p>
      <w:pPr>
        <w:ind w:firstLine="720"/>
        <w:spacing w:line="480" w:lineRule="auto" w:before="0" w:after="0"/>
        <w:jc w:val="both"/>
      </w:pPr>
      <w:r>
        <w:rPr>
          <w:rFonts w:ascii="Georgia" w:hAnsi="Georgia" w:eastAsia="Georgia" w:cs="Georgia"/>
          <w:b w:val="0"/>
          <w:i w:val="0"/>
          <w:sz w:val="22"/>
          <w:szCs w:val="22"/>
        </w:rPr>
        <w:t xml:space="preserve">The positive orientation of the corpus is therefore not uniform cheerfulness. It is a selective construction that pairs difficulty with agency or with a recoverable future. That pairing is closer to PDA’s interest in solidarity and change than to uncritical positivity (Bartlett, 2012; Martin, 2004). At the same time, the study describes discursive construction, not psychological effect (Naslund et al., 2016).</w:t>
      </w:r>
    </w:p>
    <w:p>
      <w:pPr>
        <w:spacing w:line="480" w:lineRule="auto" w:before="240" w:after="0"/>
        <w:ind w:firstLine="0"/>
        <w:jc w:val="left"/>
      </w:pPr>
      <w:r>
        <w:rPr>
          <w:rFonts w:ascii="Georgia" w:hAnsi="Georgia" w:eastAsia="Georgia" w:cs="Georgia"/>
          <w:b w:val="0"/>
          <w:i/>
          <w:sz w:val="24"/>
          <w:szCs w:val="24"/>
        </w:rPr>
        <w:t>Caption and comment language as a joint discursive practice</w:t>
      </w:r>
    </w:p>
    <w:p>
      <w:pPr>
        <w:ind w:firstLine="720"/>
        <w:spacing w:line="480" w:lineRule="auto" w:before="0" w:after="0"/>
        <w:jc w:val="both"/>
      </w:pPr>
      <w:r>
        <w:rPr>
          <w:rFonts w:ascii="Georgia" w:hAnsi="Georgia" w:eastAsia="Georgia" w:cs="Georgia"/>
          <w:b w:val="0"/>
          <w:i w:val="0"/>
          <w:sz w:val="22"/>
          <w:szCs w:val="22"/>
        </w:rPr>
        <w:t>Across the corpus, hope is built mainly through incremental progress lexis, future-oriented modality, life-worth declarations, and temporal framing. Empowerment is built mainly through imperatives, permission statements, collective pronouns, and myth-busting frames. Public comments are characterized primarily by supportive lexicon that mirrors and ratifies caption stance. Personal narrative appears as a secondary but meaningful type that brings first-person experience into the thread. Taken as a whole, the exchange leans toward present-tense agency in the caption and toward validation and encouragement in the comment, with a secondary channel in which trajectory talk and lived experience keep recovery and struggle visible together. That co-construction is linguistic before it is psychological. It is assembled from the lexical and grammatical choices described in this chapter, on both sides of the caption-comment exchange.</w:t>
      </w:r>
    </w:p>
    <w:p>
      <w:pPr>
        <w:spacing w:line="480" w:lineRule="auto" w:before="720" w:after="720"/>
        <w:jc w:val="left"/>
      </w:pPr>
      <w:r>
        <w:rPr>
          <w:rFonts w:ascii="Georgia" w:hAnsi="Georgia" w:eastAsia="Georgia" w:cs="Georgia"/>
          <w:sz w:val="28"/>
          <w:szCs w:val="28"/>
          <w:b/>
        </w:rPr>
        <w:t xml:space="preserve">CONCLUSIONS AND RECOMMENDATIONS</w:t>
      </w:r>
    </w:p>
    <w:p>
      <w:pPr>
        <w:spacing w:line="480" w:lineRule="auto" w:before="240" w:after="0"/>
        <w:jc w:val="left"/>
      </w:pPr>
      <w:r>
        <w:rPr>
          <w:rFonts w:ascii="Georgia" w:hAnsi="Georgia" w:eastAsia="Georgia" w:cs="Georgia"/>
          <w:sz w:val="24"/>
          <w:szCs w:val="24"/>
          <w:i/>
        </w:rPr>
        <w:t xml:space="preserve">Conclusions</w:t>
      </w:r>
    </w:p>
    <w:p>
      <w:pPr>
        <w:spacing w:line="480" w:lineRule="auto" w:before="0" w:after="0"/>
        <w:ind w:firstLine="720"/>
        <w:jc w:val="both"/>
      </w:pPr>
      <w:r>
        <w:rPr>
          <w:rFonts w:ascii="Georgia" w:hAnsi="Georgia" w:eastAsia="Georgia" w:cs="Georgia"/>
          <w:sz w:val="22"/>
          <w:szCs w:val="22"/>
        </w:rPr>
        <w:t xml:space="preserve">The study described how Instagram mental health advocacy captions construct hope and empowerment through concrete lexical and grammatical choices, and how public comments respond in supportive and narrative forms. Empowerment-oriented captions rely on imperatives, permission statements, collective pronouns, and myth-busting frames that authorize present action. Hope-oriented captions rely on incremental progress lexis, future-oriented modality, life-worth declarations, and temporal framing that project a recoverable trajectory. Comments under these posts are dominated by supportive lexicon that ratifies caption stance. Personal narrative framing appears less often but brings first-person experience into the public thread. Read together, the caption-comment exchange builds positive mental health meanings as a joint discursive practice under the constraints of short-form Instagram text. The construction pairs difficulty with agency or with a recoverable future rather than with uniform cheerfulness. The study remains descriptive and linguistic. It does not measure psychological effect or prescribe caption design.</w:t>
      </w:r>
    </w:p>
    <w:p>
      <w:pPr>
        <w:spacing w:line="480" w:lineRule="auto" w:before="240" w:after="0"/>
        <w:jc w:val="left"/>
      </w:pPr>
      <w:r>
        <w:rPr>
          <w:rFonts w:ascii="Georgia" w:hAnsi="Georgia" w:eastAsia="Georgia" w:cs="Georgia"/>
          <w:sz w:val="24"/>
          <w:szCs w:val="24"/>
          <w:i/>
        </w:rPr>
        <w:t xml:space="preserve">Recommendations</w:t>
      </w:r>
    </w:p>
    <w:p>
      <w:pPr>
        <w:spacing w:line="480" w:lineRule="auto" w:before="0" w:after="0"/>
        <w:ind w:firstLine="720"/>
        <w:jc w:val="both"/>
      </w:pPr>
      <w:r>
        <w:rPr>
          <w:rFonts w:ascii="Georgia" w:hAnsi="Georgia" w:eastAsia="Georgia" w:cs="Georgia"/>
          <w:b/>
          <w:sz w:val="22"/>
          <w:szCs w:val="22"/>
        </w:rPr>
        <w:t xml:space="preserve">For discourse researchers. </w:t>
      </w:r>
      <w:r>
        <w:rPr>
          <w:b w:val="0"/>
          <w:sz w:val="22"/>
        </w:rPr>
        <w:t>Future work may extend the coding protocol to larger corpora, other languages, or multimodal analysis that includes image and layout alongside caption grammar. Comparative work across platforms would show whether the empowerment-leaning caption style and supportive-leaning comment style observed here are Instagram-specific or more general to public mental health advocacy online.</w:t>
      </w:r>
    </w:p>
    <w:p>
      <w:pPr>
        <w:spacing w:line="480" w:lineRule="auto" w:before="0" w:after="0"/>
        <w:ind w:firstLine="720"/>
        <w:jc w:val="both"/>
      </w:pPr>
      <w:r>
        <w:rPr>
          <w:rFonts w:ascii="Georgia" w:hAnsi="Georgia" w:eastAsia="Georgia" w:cs="Georgia"/>
          <w:b/>
          <w:sz w:val="22"/>
          <w:szCs w:val="22"/>
        </w:rPr>
        <w:t xml:space="preserve">For health communication and advocacy practice. </w:t>
      </w:r>
      <w:r>
        <w:rPr>
          <w:b w:val="0"/>
          <w:sz w:val="22"/>
        </w:rPr>
        <w:t>Writers and editors of public mental health content may treat the marker inventories in Appendices A and B as a descriptive map of resources already in use, not as a template. Attention to permission statements, collective pronouns, and incremental progress lexis may help keep advocacy language from collapsing into empty positivity, provided the surrounding context still names difficulty where it is present.</w:t>
      </w:r>
    </w:p>
    <w:p>
      <w:pPr>
        <w:spacing w:line="480" w:lineRule="auto" w:before="0" w:after="0"/>
        <w:ind w:firstLine="720"/>
        <w:jc w:val="both"/>
      </w:pPr>
      <w:r>
        <w:rPr>
          <w:rFonts w:ascii="Georgia" w:hAnsi="Georgia" w:eastAsia="Georgia" w:cs="Georgia"/>
          <w:b/>
          <w:sz w:val="22"/>
          <w:szCs w:val="22"/>
        </w:rPr>
        <w:t xml:space="preserve">For the BAELS program and undergraduate researchers. </w:t>
      </w:r>
      <w:r>
        <w:rPr>
          <w:b w:val="0"/>
          <w:sz w:val="22"/>
        </w:rPr>
        <w:t>The two-stage Identify-and-Sort procedure and the adapted comment typology offer a scope-appropriate model for small-corpus digital discourse studies. Replication with different account types, longer comments, or Tagalog and Philippine English captions would test the portability of the categories.</w:t>
      </w:r>
    </w:p>
    <w:p>
      <w:pPr>
        <w:spacing w:line="480" w:lineRule="auto" w:before="0" w:after="0"/>
        <w:ind w:firstLine="720"/>
        <w:jc w:val="both"/>
      </w:pPr>
      <w:r>
        <w:rPr>
          <w:rFonts w:ascii="Georgia" w:hAnsi="Georgia" w:eastAsia="Georgia" w:cs="Georgia"/>
          <w:b/>
          <w:sz w:val="22"/>
          <w:szCs w:val="22"/>
        </w:rPr>
        <w:t xml:space="preserve">For platform and methods work. </w:t>
      </w:r>
      <w:r>
        <w:rPr>
          <w:b w:val="0"/>
          <w:sz w:val="22"/>
        </w:rPr>
        <w:t>Sampling that relies on high engagement and algorithmically surfaced comments should continue to be reported as a limit. Studies that can access chronological comment streams or lower-visibility posts would complement the high-visibility patterns described here.</w:t>
      </w:r>
    </w:p>
    <w:p w:rsidR="00000000" w:rsidDel="00000000" w:rsidP="00000000" w:rsidRDefault="00000000" w:rsidRPr="00000000" w14:paraId="00000093">
      <w:pPr>
        <w:spacing w:after="720" w:before="720" w:line="480" w:lineRule="auto"/>
        <w:ind w:left="0" w:firstLine="0"/>
        <w:jc w:val="left"/>
        <w:rPr/>
        <w:pageBreakBefore/>
      </w:pPr>
      <w:r w:rsidDel="00000000" w:rsidR="00000000" w:rsidRPr="00000000">
        <w:rPr>
          <w:rFonts w:ascii="Georgia" w:hAnsi="Georgia" w:eastAsia="Georgia" w:cs="Georgia"/>
          <w:b/>
          <w:bCs w:val="1"/>
          <w:i w:val="0"/>
          <w:sz w:val="28"/>
          <w:szCs w:val="28"/>
          <w:rtl w:val="0"/>
        </w:rPr>
        <w:t xml:space="preserve">REFERENCES</w:t>
      </w:r>
      <w:r w:rsidDel="00000000" w:rsidR="00000000" w:rsidRPr="00000000">
        <w:rPr>
          <w:rFonts w:ascii="Georgia" w:hAnsi="Georgia" w:eastAsia="Georgia" w:cs="Georgia"/>
          <w:b/>
          <w:i w:val="0"/>
          <w:sz w:val="28"/>
          <w:rtl w:val="0"/>
        </w:rPr>
      </w:r>
    </w:p>
    <w:p w:rsidR="00000000" w:rsidDel="00000000" w:rsidP="00000000" w:rsidRDefault="00000000" w:rsidRPr="00000000" w14:paraId="00000094">
      <w:pPr>
        <w:spacing w:after="0" w:before="0" w:line="480" w:lineRule="auto"/>
        <w:ind w:left="720" w:hanging="720"/>
        <w:jc w:val="both"/>
        <w:rPr/>
      </w:pPr>
      <w:r w:rsidDel="00000000" w:rsidR="00000000" w:rsidRPr="00000000">
        <w:rPr>
          <w:rFonts w:ascii="Georgia" w:hAnsi="Georgia" w:eastAsia="Georgia" w:cs="Georgia"/>
          <w:b w:val="0"/>
          <w:i w:val="0"/>
          <w:sz w:val="22"/>
          <w:rtl w:val="0"/>
        </w:rPr>
        <w:t>Anake, S. A., Chimuanya, L., Nnorom, P. N., &amp; Ogbulogo, C. U. (2024). Tracking mental health: A social semiotic analysis of Instagram discourse. Pakistan Journal of Life and Social Sciences, 22(2), 8822–8833. https://doi.org/10.57239/PJLSS-2024-22.2.00666</w:t>
      </w:r>
    </w:p>
    <w:p w:rsidR="00000000" w:rsidDel="00000000" w:rsidP="00000000" w:rsidRDefault="00000000" w:rsidRPr="00000000" w14:paraId="00000095">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Bartesaghi, M., &amp; Castor, T. (2008). Social construction in communication: Re-constituting the conversation. Communication Yearbook, 32, 3–39. https://doi.org/10.1080/23808985.2008.11679070</w:t>
      </w:r>
      <w:r w:rsidDel="00000000" w:rsidR="00000000" w:rsidRPr="00000000">
        <w:rPr>
          <w:rFonts w:ascii="Georgia" w:hAnsi="Georgia" w:eastAsia="Georgia" w:cs="Georgia"/>
          <w:b w:val="0"/>
          <w:i w:val="1"/>
          <w:iCs w:val="1"/>
          <w:sz w:val="22"/>
          <w:szCs w:val="22"/>
          <w:rtl w:val="0"/>
        </w:rPr>
      </w:r>
      <w:r w:rsidDel="00000000" w:rsidR="00000000" w:rsidRPr="00000000">
        <w:rPr>
          <w:rFonts w:ascii="Georgia" w:hAnsi="Georgia" w:eastAsia="Georgia" w:cs="Georgia"/>
          <w:b w:val="0"/>
          <w:sz w:val="22"/>
          <w:szCs w:val="22"/>
          <w:rtl w:val="0"/>
        </w:rPr>
      </w:r>
      <w:r w:rsidDel="00000000" w:rsidR="00000000" w:rsidRPr="00000000">
        <w:rPr>
          <w:rFonts w:ascii="Georgia" w:hAnsi="Georgia" w:eastAsia="Georgia" w:cs="Georgia"/>
          <w:b w:val="0"/>
          <w:sz w:val="22"/>
          <w:rtl w:val="0"/>
        </w:rPr>
      </w:r>
    </w:p>
    <w:p w:rsidR="00000000" w:rsidDel="00000000" w:rsidP="00000000" w:rsidRDefault="00000000" w:rsidRPr="00000000" w14:paraId="00000096">
      <w:pPr>
        <w:spacing w:line="480" w:lineRule="auto" w:after="0" w:before="0"/>
        <w:ind w:left="720" w:hanging="720"/>
        <w:jc w:val="both"/>
        <w:rPr/>
      </w:pPr>
      <w:r w:rsidDel="00000000" w:rsidR="00000000" w:rsidRPr="00000000">
        <w:rPr>
          <w:rFonts w:ascii="Georgia" w:hAnsi="Georgia" w:eastAsia="Georgia" w:cs="Georgia"/>
          <w:b w:val="0"/>
          <w:i w:val="0"/>
          <w:sz w:val="22"/>
          <w:rtl w:val="0"/>
        </w:rPr>
        <w:t>Bartlett, T. (2012). Hybrid voices and collaborative change: Contextualising Positive Discourse Analysis. Routledge. https://doi.org/10.4324/9780203109373</w:t>
      </w:r>
    </w:p>
    <w:p w:rsidR="00000000" w:rsidDel="00000000" w:rsidP="00000000" w:rsidRDefault="00000000" w:rsidRPr="00000000" w14:paraId="00000097">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Beelen, E., &amp; Karsay, K. (2024). “The future is bright! Is it?”: Investigating effects of hopeful mental health content and endorsement cues on social media. Social Media + Society, 10(3), 1–18. https://doi.org/10.1177/20563051241277603</w:t>
      </w:r>
      <w:r w:rsidDel="00000000" w:rsidR="00000000" w:rsidRPr="00000000">
        <w:rPr>
          <w:rFonts w:ascii="Georgia" w:hAnsi="Georgia" w:eastAsia="Georgia" w:cs="Georgia"/>
          <w:b w:val="0"/>
          <w:sz w:val="22"/>
          <w:rtl w:val="0"/>
        </w:rPr>
      </w:r>
    </w:p>
    <w:p w:rsidR="00000000" w:rsidDel="00000000" w:rsidP="00000000" w:rsidRDefault="00000000" w:rsidRPr="00000000" w14:paraId="00000098">
      <w:pPr>
        <w:spacing w:line="480" w:lineRule="auto" w:after="0" w:before="0"/>
        <w:ind w:left="720" w:hanging="720"/>
        <w:jc w:val="both"/>
        <w:rPr/>
      </w:pPr>
      <w:r w:rsidDel="00000000" w:rsidR="00000000" w:rsidRPr="00000000">
        <w:rPr>
          <w:rFonts w:ascii="Georgia" w:hAnsi="Georgia" w:eastAsia="Georgia" w:cs="Georgia"/>
          <w:b w:val="0"/>
          <w:i w:val="0"/>
          <w:sz w:val="22"/>
          <w:rtl w:val="0"/>
        </w:rPr>
        <w:t>Chang, H. J. (2009). Online supportive interactions: Using a network approach to examine communication patterns within a psychosis social support group in Taiwan. Journal of the American Society for Information Science and Technology, 60(7), 1504–1517. https://doi.org/10.1002/asi.21070</w:t>
      </w:r>
    </w:p>
    <w:p w:rsidR="00000000" w:rsidDel="00000000" w:rsidP="00000000" w:rsidRDefault="00000000" w:rsidRPr="00000000" w14:paraId="00000099">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Kim, M., Saha, K., De Choudhury, M., &amp; Choi, D. (2023). Supporters first: Understanding online social support on mental health from a supporter perspective. Proceedings of the ACM on Human-Computer Interaction, 7(CSCW1), Article 92. https://doi.org/10.1145/3579525</w:t>
      </w:r>
      <w:r w:rsidDel="00000000" w:rsidR="00000000" w:rsidRPr="00000000">
        <w:rPr>
          <w:rFonts w:ascii="Georgia" w:hAnsi="Georgia" w:eastAsia="Georgia" w:cs="Georgia"/>
          <w:b w:val="0"/>
          <w:i w:val="1"/>
          <w:iCs w:val="1"/>
          <w:sz w:val="22"/>
          <w:szCs w:val="22"/>
          <w:rtl w:val="0"/>
        </w:rPr>
      </w:r>
      <w:r w:rsidDel="00000000" w:rsidR="00000000" w:rsidRPr="00000000">
        <w:rPr>
          <w:rFonts w:ascii="Georgia" w:hAnsi="Georgia" w:eastAsia="Georgia" w:cs="Georgia"/>
          <w:b w:val="0"/>
          <w:sz w:val="22"/>
          <w:szCs w:val="22"/>
          <w:rtl w:val="0"/>
        </w:rPr>
      </w:r>
      <w:r w:rsidDel="00000000" w:rsidR="00000000" w:rsidRPr="00000000">
        <w:rPr>
          <w:rFonts w:ascii="Georgia" w:hAnsi="Georgia" w:eastAsia="Georgia" w:cs="Georgia"/>
          <w:b w:val="0"/>
          <w:sz w:val="22"/>
          <w:rtl w:val="0"/>
        </w:rPr>
      </w:r>
    </w:p>
    <w:p w:rsidR="00000000" w:rsidDel="00000000" w:rsidP="00000000" w:rsidRDefault="00000000" w:rsidRPr="00000000" w14:paraId="0000009A">
      <w:pPr>
        <w:spacing w:line="480" w:lineRule="auto" w:after="0" w:before="0"/>
        <w:ind w:left="720" w:hanging="720"/>
        <w:jc w:val="both"/>
        <w:rPr/>
      </w:pPr>
      <w:r w:rsidDel="00000000" w:rsidR="00000000" w:rsidRPr="00000000">
        <w:rPr>
          <w:rFonts w:ascii="Georgia" w:hAnsi="Georgia" w:eastAsia="Georgia" w:cs="Georgia"/>
          <w:b w:val="0"/>
          <w:i w:val="0"/>
          <w:sz w:val="22"/>
          <w:rtl w:val="0"/>
        </w:rPr>
        <w:t>Koinig, I. (2022). Picturing mental health on Instagram: Insights from a quantitative study using different content formats. International Journal of Environmental Research and Public Health, 19(3), 1608. https://doi.org/10.3390/ijerph19031608</w:t>
      </w:r>
    </w:p>
    <w:p w:rsidR="00000000" w:rsidDel="00000000" w:rsidP="00000000" w:rsidRDefault="00000000" w:rsidRPr="00000000" w14:paraId="0000009B">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Koteyko, N., &amp; Atanasova, D. (2018). Mental health advocacy on Twitter: Positioning in Depression Awareness Week tweets. Discourse, Context &amp; Media, 25, 52–59. https://doi.org/10.1016/j.dcm.2018.04.007</w:t>
      </w:r>
      <w:r w:rsidDel="00000000" w:rsidR="00000000" w:rsidRPr="00000000">
        <w:rPr>
          <w:rFonts w:ascii="Georgia" w:hAnsi="Georgia" w:eastAsia="Georgia" w:cs="Georgia"/>
          <w:b w:val="0"/>
          <w:i w:val="1"/>
          <w:iCs w:val="1"/>
          <w:sz w:val="22"/>
          <w:szCs w:val="22"/>
          <w:rtl w:val="0"/>
        </w:rPr>
      </w:r>
      <w:r w:rsidDel="00000000" w:rsidR="00000000" w:rsidRPr="00000000">
        <w:rPr>
          <w:rFonts w:ascii="Georgia" w:hAnsi="Georgia" w:eastAsia="Georgia" w:cs="Georgia"/>
          <w:b w:val="0"/>
          <w:sz w:val="22"/>
          <w:szCs w:val="22"/>
          <w:rtl w:val="0"/>
        </w:rPr>
      </w:r>
      <w:r w:rsidDel="00000000" w:rsidR="00000000" w:rsidRPr="00000000">
        <w:rPr>
          <w:rFonts w:ascii="Georgia" w:hAnsi="Georgia" w:eastAsia="Georgia" w:cs="Georgia"/>
          <w:b w:val="0"/>
          <w:sz w:val="22"/>
          <w:rtl w:val="0"/>
        </w:rPr>
      </w:r>
    </w:p>
    <w:p w:rsidR="00000000" w:rsidDel="00000000" w:rsidP="00000000" w:rsidRDefault="00000000" w:rsidRPr="00000000" w14:paraId="0000009C">
      <w:pPr>
        <w:spacing w:line="480" w:lineRule="auto" w:after="0" w:before="0"/>
        <w:ind w:left="720" w:hanging="720"/>
        <w:jc w:val="both"/>
        <w:rPr/>
      </w:pPr>
      <w:r w:rsidDel="00000000" w:rsidR="00000000" w:rsidRPr="00000000">
        <w:rPr>
          <w:rFonts w:ascii="Georgia" w:hAnsi="Georgia" w:eastAsia="Georgia" w:cs="Georgia"/>
          <w:b w:val="0"/>
          <w:i w:val="0"/>
          <w:sz w:val="22"/>
          <w:rtl w:val="0"/>
        </w:rPr>
        <w:t>Lecompte-Van Poucke, M. (2022). ‘You got this!’: A critical discourse analysis of toxic positivity as a discursive construct on Facebook. Applied Corpus Linguistics, 2(1), Article 100015. https://doi.org/10.1016/j.acorp.2022.100015</w:t>
      </w:r>
    </w:p>
    <w:p w:rsidR="00000000" w:rsidDel="00000000" w:rsidP="00000000" w:rsidRDefault="00000000" w:rsidRPr="00000000" w14:paraId="0000009D">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Lindgren, S., &amp; Johansson, A. (2023). Getting better? Hegemonic, negotiated and oppositional uses of Instagram for mental health support. Journal of Communication Inquiry, 47(3), 268–290. https://doi.org/10.1177/01968599211042581</w:t>
      </w:r>
      <w:r w:rsidDel="00000000" w:rsidR="00000000" w:rsidRPr="00000000">
        <w:rPr>
          <w:rFonts w:ascii="Georgia" w:hAnsi="Georgia" w:eastAsia="Georgia" w:cs="Georgia"/>
          <w:b w:val="0"/>
          <w:i w:val="1"/>
          <w:iCs w:val="1"/>
          <w:sz w:val="22"/>
          <w:szCs w:val="22"/>
          <w:rtl w:val="0"/>
        </w:rPr>
      </w:r>
      <w:r w:rsidDel="00000000" w:rsidR="00000000" w:rsidRPr="00000000">
        <w:rPr>
          <w:rFonts w:ascii="Georgia" w:hAnsi="Georgia" w:eastAsia="Georgia" w:cs="Georgia"/>
          <w:b w:val="0"/>
          <w:sz w:val="22"/>
          <w:szCs w:val="22"/>
          <w:rtl w:val="0"/>
        </w:rPr>
      </w:r>
      <w:r w:rsidDel="00000000" w:rsidR="00000000" w:rsidRPr="00000000">
        <w:rPr>
          <w:rFonts w:ascii="Georgia" w:hAnsi="Georgia" w:eastAsia="Georgia" w:cs="Georgia"/>
          <w:b w:val="0"/>
          <w:sz w:val="22"/>
          <w:rtl w:val="0"/>
        </w:rPr>
      </w:r>
    </w:p>
    <w:p w:rsidR="00000000" w:rsidDel="00000000" w:rsidP="00000000" w:rsidRDefault="00000000" w:rsidRPr="00000000" w14:paraId="0000009E">
      <w:pPr>
        <w:spacing w:line="480" w:lineRule="auto" w:after="0" w:before="0"/>
        <w:ind w:left="720" w:hanging="720"/>
        <w:jc w:val="both"/>
        <w:rPr/>
      </w:pPr>
      <w:r w:rsidDel="00000000" w:rsidR="00000000" w:rsidRPr="00000000">
        <w:rPr>
          <w:rFonts w:ascii="Georgia" w:hAnsi="Georgia" w:eastAsia="Georgia" w:cs="Georgia"/>
          <w:b w:val="0"/>
          <w:i w:val="0"/>
          <w:sz w:val="22"/>
          <w:rtl w:val="0"/>
        </w:rPr>
        <w:t>Macgilchrist, F. (2007). Positive discourse analysis: Contesting dominant discourses by reframing the issues. Critical Approaches to Discourse Analysis Across Disciplines, 1(1), 74–94.</w:t>
      </w:r>
    </w:p>
    <w:p w:rsidR="00000000" w:rsidDel="00000000" w:rsidP="00000000" w:rsidRDefault="00000000" w:rsidRPr="00000000" w14:paraId="0000009F">
      <w:pPr>
        <w:spacing w:line="480" w:lineRule="auto" w:after="0" w:before="0"/>
        <w:ind w:left="720" w:hanging="720"/>
        <w:jc w:val="both"/>
        <w:rPr/>
      </w:pPr>
      <w:r w:rsidDel="00000000" w:rsidR="00000000" w:rsidRPr="00000000">
        <w:rPr>
          <w:rFonts w:ascii="Georgia" w:hAnsi="Georgia" w:eastAsia="Georgia" w:cs="Georgia"/>
          <w:b w:val="0"/>
          <w:i w:val="0"/>
          <w:sz w:val="22"/>
          <w:rtl w:val="0"/>
        </w:rPr>
        <w:t>Martin, J. R. (2004). Positive discourse analysis: Solidarity and change. Revista Canaria de Estudios Ingleses, 49, 179–202.</w:t>
      </w:r>
    </w:p>
    <w:p w:rsidR="00000000" w:rsidDel="00000000" w:rsidP="00000000" w:rsidRDefault="00000000" w:rsidRPr="00000000" w14:paraId="000000A0">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McCosker, A., &amp; Gerrard, Y. (2021). Hashtagging depression on Instagram: Towards a more inclusive mental health research methodology. New Media &amp; Society, 23(7), 1899–1919. https://doi.org/10.1177/1461444820921349</w:t>
      </w:r>
      <w:r w:rsidDel="00000000" w:rsidR="00000000" w:rsidRPr="00000000">
        <w:rPr>
          <w:rFonts w:ascii="Georgia" w:hAnsi="Georgia" w:eastAsia="Georgia" w:cs="Georgia"/>
          <w:b w:val="0"/>
          <w:sz w:val="22"/>
          <w:rtl w:val="0"/>
        </w:rPr>
      </w:r>
    </w:p>
    <w:p w:rsidR="00000000" w:rsidDel="00000000" w:rsidP="00000000" w:rsidRDefault="00000000" w:rsidRPr="00000000" w14:paraId="000000A1">
      <w:pPr>
        <w:spacing w:line="480" w:lineRule="auto" w:after="0" w:before="0"/>
        <w:ind w:left="720" w:hanging="720"/>
        <w:jc w:val="both"/>
        <w:rPr/>
      </w:pPr>
      <w:r w:rsidDel="00000000" w:rsidR="00000000" w:rsidRPr="00000000">
        <w:rPr>
          <w:rFonts w:ascii="Georgia" w:hAnsi="Georgia" w:eastAsia="Georgia" w:cs="Georgia"/>
          <w:b w:val="0"/>
          <w:i w:val="0"/>
          <w:sz w:val="22"/>
          <w:rtl w:val="0"/>
        </w:rPr>
        <w:t>Myrick, J. G., Holton, A. E., Himelboim, I., &amp; Love, B. (2015). #Stupidcancer: Exploring a typology of social support and the role of emotional expression in a social media community. Health Communication, 31(5), 596–605. https://doi.org/10.1080/10410236.2014.981664</w:t>
      </w:r>
    </w:p>
    <w:p w:rsidR="00000000" w:rsidDel="00000000" w:rsidP="00000000" w:rsidRDefault="00000000" w:rsidRPr="00000000" w14:paraId="000000A2">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Naslund, J. A., Aschbrenner, K. A., Marsch, L. A., &amp; Bartels, S. J. (2016). The future of mental health care: Peer-to-peer support and social media. Epidemiology and Psychiatric Sciences, 25(2), 113–122. https://doi.org/10.1017/S2045796015001067</w:t>
      </w:r>
      <w:r w:rsidDel="00000000" w:rsidR="00000000" w:rsidRPr="00000000">
        <w:rPr>
          <w:rFonts w:ascii="Georgia" w:hAnsi="Georgia" w:eastAsia="Georgia" w:cs="Georgia"/>
          <w:b w:val="0"/>
          <w:i w:val="1"/>
          <w:iCs w:val="1"/>
          <w:sz w:val="22"/>
          <w:szCs w:val="22"/>
          <w:rtl w:val="0"/>
        </w:rPr>
      </w:r>
      <w:r w:rsidDel="00000000" w:rsidR="00000000" w:rsidRPr="00000000">
        <w:rPr>
          <w:rFonts w:ascii="Georgia" w:hAnsi="Georgia" w:eastAsia="Georgia" w:cs="Georgia"/>
          <w:b w:val="0"/>
          <w:sz w:val="22"/>
          <w:szCs w:val="22"/>
          <w:rtl w:val="0"/>
        </w:rPr>
      </w:r>
      <w:r w:rsidDel="00000000" w:rsidR="00000000" w:rsidRPr="00000000">
        <w:rPr>
          <w:rFonts w:ascii="Georgia" w:hAnsi="Georgia" w:eastAsia="Georgia" w:cs="Georgia"/>
          <w:b w:val="0"/>
          <w:sz w:val="22"/>
          <w:rtl w:val="0"/>
        </w:rPr>
      </w:r>
    </w:p>
    <w:p w:rsidR="00000000" w:rsidDel="00000000" w:rsidP="00000000" w:rsidRDefault="00000000" w:rsidRPr="00000000" w14:paraId="000000A3">
      <w:pPr>
        <w:spacing w:line="480" w:lineRule="auto" w:after="0" w:before="0"/>
        <w:ind w:left="720" w:hanging="720"/>
        <w:jc w:val="both"/>
        <w:rPr/>
      </w:pPr>
      <w:r w:rsidDel="00000000" w:rsidR="00000000" w:rsidRPr="00000000">
        <w:rPr>
          <w:rFonts w:ascii="Georgia" w:hAnsi="Georgia" w:eastAsia="Georgia" w:cs="Georgia"/>
          <w:b w:val="0"/>
          <w:i w:val="0"/>
          <w:sz w:val="22"/>
          <w:rtl w:val="0"/>
        </w:rPr>
        <w:t>Natrio, Y., &amp; Yensasnidar. (2025). Constructing the ‘healthy self’ on Instagram: An appraisal and critical discourse analysis of health narratives in social media captions. Vivid: Journal of Language and Literature, 14(1).</w:t>
      </w:r>
    </w:p>
    <w:p w:rsidR="00000000" w:rsidDel="00000000" w:rsidP="00000000" w:rsidRDefault="00000000" w:rsidRPr="00000000" w14:paraId="000000A4">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Patton, M. Q. (2002). Qualitative research and evaluation methods (3rd ed.). Sage.</w:t>
      </w:r>
      <w:r w:rsidDel="00000000" w:rsidR="00000000" w:rsidRPr="00000000">
        <w:rPr>
          <w:rFonts w:ascii="Georgia" w:hAnsi="Georgia" w:eastAsia="Georgia" w:cs="Georgia"/>
          <w:b w:val="0"/>
          <w:i w:val="1"/>
          <w:iCs w:val="1"/>
          <w:sz w:val="22"/>
          <w:szCs w:val="22"/>
          <w:rtl w:val="0"/>
        </w:rPr>
      </w:r>
      <w:r w:rsidDel="00000000" w:rsidR="00000000" w:rsidRPr="00000000">
        <w:rPr>
          <w:rFonts w:ascii="Georgia" w:hAnsi="Georgia" w:eastAsia="Georgia" w:cs="Georgia"/>
          <w:b w:val="0"/>
          <w:sz w:val="22"/>
          <w:szCs w:val="22"/>
          <w:rtl w:val="0"/>
        </w:rPr>
      </w:r>
      <w:r w:rsidDel="00000000" w:rsidR="00000000" w:rsidRPr="00000000">
        <w:rPr>
          <w:rFonts w:ascii="Georgia" w:hAnsi="Georgia" w:eastAsia="Georgia" w:cs="Georgia"/>
          <w:b w:val="0"/>
          <w:sz w:val="22"/>
          <w:rtl w:val="0"/>
        </w:rPr>
      </w:r>
    </w:p>
    <w:p w:rsidR="00000000" w:rsidDel="00000000" w:rsidP="00000000" w:rsidRDefault="00000000" w:rsidRPr="00000000" w14:paraId="000000A5">
      <w:pPr>
        <w:spacing w:line="480" w:lineRule="auto" w:after="0" w:before="0"/>
        <w:ind w:left="720" w:hanging="720"/>
        <w:jc w:val="both"/>
        <w:rPr/>
      </w:pPr>
      <w:r w:rsidDel="00000000" w:rsidR="00000000" w:rsidRPr="00000000">
        <w:rPr>
          <w:rFonts w:ascii="Georgia" w:hAnsi="Georgia" w:eastAsia="Georgia" w:cs="Georgia"/>
          <w:b w:val="0"/>
          <w:i w:val="0"/>
          <w:sz w:val="22"/>
          <w:rtl w:val="0"/>
        </w:rPr>
        <w:t>Wang, X. (2025). Representing depression in social media: Content analysis of mental support posts on Weibo in China. In Proceedings of the 2025 4th International Conference on Educational Science and Social Culture (ESSC 2025). Atlantis Press.</w:t>
      </w:r>
    </w:p>
    <w:p w:rsidR="00000000" w:rsidDel="00000000" w:rsidP="00000000" w:rsidRDefault="00000000" w:rsidRPr="00000000" w14:paraId="000000A6">
      <w:pPr>
        <w:spacing w:line="480" w:lineRule="auto" w:after="0" w:before="0"/>
        <w:ind w:left="720" w:hanging="720"/>
        <w:jc w:val="both"/>
        <w:rPr/>
      </w:pPr>
      <w:r w:rsidDel="00000000" w:rsidR="00000000" w:rsidRPr="00000000">
        <w:rPr>
          <w:rFonts w:ascii="Georgia" w:hAnsi="Georgia" w:eastAsia="Georgia" w:cs="Georgia"/>
          <w:b w:val="0"/>
          <w:i w:val="0"/>
          <w:sz w:val="22"/>
          <w:szCs w:val="22"/>
          <w:rtl w:val="0"/>
        </w:rPr>
        <w:t>Wong, S. S., Wan, A. L. H., &amp; Lew, Z. (2025). Is “Good vibes only” really good? Investigating perceptions of toxic positivity on social media. New Media &amp; Society. https://doi.org/10.1177/14614448251396941</w:t>
      </w:r>
      <w:r w:rsidDel="00000000" w:rsidR="00000000" w:rsidRPr="00000000">
        <w:rPr>
          <w:rFonts w:ascii="Georgia" w:hAnsi="Georgia" w:eastAsia="Georgia" w:cs="Georgia"/>
          <w:b w:val="0"/>
          <w:i w:val="1"/>
          <w:iCs w:val="1"/>
          <w:sz w:val="22"/>
          <w:szCs w:val="22"/>
          <w:rtl w:val="0"/>
        </w:rPr>
      </w:r>
      <w:r w:rsidDel="00000000" w:rsidR="00000000" w:rsidRPr="00000000">
        <w:rPr>
          <w:rFonts w:ascii="Georgia" w:hAnsi="Georgia" w:eastAsia="Georgia" w:cs="Georgia"/>
          <w:b w:val="0"/>
          <w:sz w:val="22"/>
          <w:szCs w:val="22"/>
          <w:rtl w:val="0"/>
        </w:rPr>
      </w:r>
      <w:r w:rsidDel="00000000" w:rsidR="00000000" w:rsidRPr="00000000">
        <w:rPr>
          <w:rFonts w:ascii="Georgia" w:hAnsi="Georgia" w:eastAsia="Georgia" w:cs="Georgia"/>
          <w:b w:val="0"/>
          <w:sz w:val="22"/>
          <w:rtl w:val="0"/>
        </w:rPr>
      </w:r>
    </w:p>
    <w:p w:rsidR="00000000" w:rsidDel="00000000" w:rsidP="00000000" w:rsidRDefault="00000000" w:rsidRPr="00000000" w14:paraId="000000A7">
      <w:pPr>
        <w:spacing w:line="480" w:lineRule="auto" w:after="0" w:before="0"/>
        <w:ind w:left="720" w:hanging="720"/>
        <w:jc w:val="both"/>
        <w:rPr/>
      </w:pPr>
      <w:r w:rsidDel="00000000" w:rsidR="00000000" w:rsidRPr="00000000">
        <w:rPr>
          <w:rFonts w:ascii="Georgia" w:hAnsi="Georgia" w:eastAsia="Georgia" w:cs="Georgia"/>
          <w:b w:val="0"/>
          <w:i w:val="0"/>
          <w:sz w:val="22"/>
          <w:rtl w:val="0"/>
        </w:rPr>
        <w:t>Wu, J., &amp; Hong, T. (2022). The picture of #mentalhealth on Instagram: Congruent vs. incongruent emotions in predicting the sentiment of comments. Frontiers in Communication, 7, Article 824119. https://doi.org/10.3389/fcomm.2022.824119</w:t>
      </w:r>
    </w:p>
    <w:p w:rsidR="00000000" w:rsidDel="00000000" w:rsidP="00000000" w:rsidRDefault="00000000" w:rsidRPr="00000000" w14:paraId="000000A9">
      <w:pPr>
        <w:spacing w:line="480" w:lineRule="auto" w:before="0" w:after="0"/>
        <w:ind w:left="0"/>
        <w:jc w:val="both"/>
        <w:rPr/>
      </w:pPr>
      <w:r w:rsidDel="00000000" w:rsidR="00000000" w:rsidRPr="00000000">
        <w:rPr>
          <w:rFonts w:ascii="Georgia" w:hAnsi="Georgia" w:eastAsia="Georgia" w:cs="Georgia"/>
          <w:sz w:val="22"/>
          <w:rtl w:val="0"/>
        </w:rPr>
      </w:r>
    </w:p>
    <w:p w:rsidR="00000000" w:rsidDel="00000000" w:rsidP="00000000" w:rsidRDefault="00000000" w:rsidRPr="00000000" w14:paraId="000000AA">
      <w:pPr>
        <w:spacing w:line="480" w:lineRule="auto" w:before="0" w:after="0"/>
        <w:ind w:left="0"/>
        <w:jc w:val="both"/>
        <w:rPr/>
      </w:pP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rsidR="00000000" w:rsidDel="00000000" w:rsidP="00000000" w:rsidRDefault="00000000" w:rsidRPr="00000000" w14:paraId="000000AB">
      <w:pPr>
        <w:spacing w:line="480" w:lineRule="auto" w:before="0" w:after="0"/>
        <w:ind w:left="0"/>
        <w:jc w:val="both"/>
        <w:rPr/>
      </w:pP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rsidR="00000000" w:rsidDel="00000000" w:rsidP="00000000" w:rsidRDefault="00000000" w:rsidRPr="00000000" w14:paraId="000000AC">
      <w:pPr>
        <w:spacing w:line="480" w:lineRule="auto" w:before="0" w:after="0"/>
        <w:ind w:left="0"/>
        <w:jc w:val="both"/>
        <w:rPr/>
      </w:pPr>
      <w:r w:rsidDel="00000000" w:rsidR="00000000" w:rsidRPr="00000000">
        <w:rPr>
          <w:rFonts w:ascii="Georgia" w:hAnsi="Georgia" w:eastAsia="Georgia" w:cs="Georgia"/>
          <w:sz w:val="22"/>
          <w:szCs w:val="22"/>
          <w:rtl w:val="0"/>
        </w:rPr>
      </w:r>
      <w:r w:rsidDel="00000000" w:rsidR="00000000" w:rsidRPr="00000000">
        <w:rPr>
          <w:rFonts w:ascii="Georgia" w:hAnsi="Georgia" w:eastAsia="Georgia" w:cs="Georgia"/>
          <w:rtl w:val="0"/>
        </w:rPr>
      </w:r>
    </w:p>
    <w:p>
      <w:pPr>
        <w:spacing w:before="0" w:after="0" w:line="480" w:lineRule="auto"/>
        <w:ind w:left="0"/>
      </w:pPr>
      <w:r>
        <w:rPr>
          <w:rFonts w:ascii="Georgia" w:hAnsi="Georgia" w:eastAsia="Georgia" w:cs="Georgia"/>
          <w:sz w:val="22"/>
        </w:rPr>
      </w:r>
    </w:p>
    <w:p>
      <w:pPr>
        <w:spacing w:before="0" w:after="0" w:line="480" w:lineRule="auto"/>
        <w:ind w:left="0"/>
      </w:pPr>
      <w:r>
        <w:rPr>
          <w:rFonts w:ascii="Georgia" w:hAnsi="Georgia" w:eastAsia="Georgia" w:cs="Georgia"/>
          <w:sz w:val="22"/>
        </w:rPr>
      </w:r>
    </w:p>
    <w:p>
      <w:pPr>
        <w:spacing w:before="0" w:after="0" w:line="480" w:lineRule="auto"/>
        <w:ind w:left="0"/>
      </w:pPr>
      <w:r>
        <w:rPr>
          <w:rFonts w:ascii="Georgia" w:hAnsi="Georgia" w:eastAsia="Georgia" w:cs="Georgia"/>
          <w:sz w:val="22"/>
        </w:rPr>
      </w:r>
    </w:p>
    <w:p>
      <w:pPr>
        <w:spacing w:before="0" w:after="0" w:line="480" w:lineRule="auto"/>
        <w:ind w:left="0"/>
      </w:pPr>
      <w:r>
        <w:rPr>
          <w:rFonts w:ascii="Georgia" w:hAnsi="Georgia" w:eastAsia="Georgia" w:cs="Georgia"/>
          <w:sz w:val="22"/>
        </w:rPr>
      </w:r>
    </w:p>
    <w:p>
      <w:pPr>
        <w:spacing w:before="0" w:after="0" w:line="480" w:lineRule="auto"/>
        <w:ind w:left="0"/>
        <w:sectPr>
          <w:headerReference r:id="rId8" w:type="default"/>
          <w:headerReference w:type="first" r:id="rId9"/>
          <w:type w:val="nextPage"/>
          <w:pgSz w:h="16838" w:w="11906" w:orient="portrait"/>
          <w:pgMar w:bottom="1440" w:top="1440" w:left="2160" w:right="1440" w:header="708" w:footer="708"/>
          <w:pgNumType/>
          <w:titlePg/>
        </w:sectPr>
      </w:pPr>
      <w:r>
        <w:rPr>
          <w:rFonts w:ascii="Georgia" w:hAnsi="Georgia" w:eastAsia="Georgia" w:cs="Georgia"/>
          <w:sz w:val="22"/>
        </w:rPr>
      </w:r>
    </w:p>
    <w:p w:rsidR="00000000" w:rsidDel="00000000" w:rsidP="00000000" w:rsidRDefault="00000000" w:rsidRPr="00000000" w14:paraId="000000AD">
      <w:pPr>
        <w:pageBreakBefore w:val="1"/>
        <w:spacing w:after="720" w:before="720" w:line="480" w:lineRule="auto"/>
        <w:ind w:left="0" w:firstLine="0"/>
        <w:jc w:val="left"/>
        <w:rPr/>
      </w:pPr>
      <w:r w:rsidDel="00000000" w:rsidR="00000000" w:rsidRPr="00000000">
        <w:rPr>
          <w:rFonts w:ascii="Georgia" w:hAnsi="Georgia" w:eastAsia="Georgia" w:cs="Georgia"/>
          <w:b/>
          <w:bCs w:val="1"/>
          <w:i w:val="0"/>
          <w:sz w:val="28"/>
          <w:szCs w:val="28"/>
          <w:rtl w:val="0"/>
        </w:rPr>
        <w:t xml:space="preserve">APPENDICES</w:t>
      </w:r>
      <w:r w:rsidDel="00000000" w:rsidR="00000000" w:rsidRPr="00000000">
        <w:rPr>
          <w:rFonts w:ascii="Georgia" w:hAnsi="Georgia" w:eastAsia="Georgia" w:cs="Georgia"/>
          <w:b/>
          <w:i w:val="0"/>
          <w:sz w:val="28"/>
          <w:rtl w:val="0"/>
        </w:rPr>
      </w:r>
    </w:p>
    <w:p w:rsidR="00000000" w:rsidDel="00000000" w:rsidP="00000000" w:rsidRDefault="00000000" w:rsidRPr="00000000" w14:paraId="000000AE">
      <w:pPr>
        <w:keepNext w:val="1"/>
        <w:spacing w:after="0" w:before="0" w:line="480" w:lineRule="auto"/>
        <w:ind w:left="0" w:firstLine="0"/>
        <w:jc w:val="left"/>
        <w:rPr/>
      </w:pPr>
      <w:r w:rsidDel="00000000" w:rsidR="00000000" w:rsidRPr="00000000">
        <w:rPr>
          <w:rFonts w:ascii="Georgia" w:hAnsi="Georgia" w:eastAsia="Georgia" w:cs="Georgia"/>
          <w:b/>
          <w:bCs w:val="1"/>
          <w:i w:val="0"/>
          <w:sz w:val="24"/>
          <w:szCs w:val="24"/>
          <w:rtl w:val="0"/>
        </w:rPr>
        <w:t xml:space="preserve">APPENDIX A: CAPTION CODING SCHEME</w:t>
      </w:r>
      <w:r w:rsidDel="00000000" w:rsidR="00000000" w:rsidRPr="00000000">
        <w:rPr>
          <w:rFonts w:ascii="Georgia" w:hAnsi="Georgia" w:eastAsia="Georgia" w:cs="Georgia"/>
          <w:b/>
          <w:i w:val="0"/>
          <w:sz w:val="24"/>
          <w:rtl w:val="0"/>
        </w:rPr>
      </w:r>
    </w:p>
    <w:p w:rsidR="00000000" w:rsidDel="00000000" w:rsidP="00000000" w:rsidRDefault="00000000" w:rsidRPr="00000000" w14:paraId="000000AF">
      <w:pPr>
        <w:spacing w:line="480" w:lineRule="auto" w:before="240" w:after="0"/>
        <w:ind w:left="0" w:firstLine="0"/>
        <w:jc w:val="left"/>
        <w:rPr/>
      </w:pPr>
      <w:r w:rsidDel="00000000" w:rsidR="00000000" w:rsidRPr="00000000">
        <w:rPr>
          <w:rFonts w:ascii="Georgia" w:hAnsi="Georgia" w:eastAsia="Georgia" w:cs="Georgia"/>
          <w:b/>
          <w:i w:val="0"/>
          <w:iCs w:val="1"/>
          <w:sz w:val="22"/>
          <w:szCs w:val="22"/>
          <w:rtl w:val="0"/>
        </w:rPr>
        <w:t xml:space="preserve">Table A1</w:t>
      </w:r>
      <w:r w:rsidDel="00000000" w:rsidR="00000000" w:rsidRPr="00000000">
        <w:rPr>
          <w:rFonts w:ascii="Georgia" w:hAnsi="Georgia" w:eastAsia="Georgia" w:cs="Georgia"/>
          <w:b/>
          <w:i w:val="0"/>
          <w:sz w:val="22"/>
          <w:rtl w:val="0"/>
        </w:rPr>
      </w:r>
    </w:p>
    <w:p w:rsidR="00000000" w:rsidDel="00000000" w:rsidP="00000000" w:rsidRDefault="00000000" w:rsidRPr="00000000" w14:paraId="000000B0">
      <w:pPr>
        <w:spacing w:after="0" w:before="0" w:line="480" w:lineRule="auto"/>
        <w:ind w:left="0" w:firstLine="0"/>
        <w:jc w:val="left"/>
        <w:rPr/>
      </w:pPr>
      <w:r w:rsidDel="00000000" w:rsidR="00000000" w:rsidRPr="00000000">
        <w:rPr>
          <w:rFonts w:ascii="Georgia" w:hAnsi="Georgia" w:eastAsia="Georgia" w:cs="Georgia"/>
          <w:b w:val="0"/>
          <w:bCs w:val="1"/>
          <w:i w:val="0"/>
          <w:sz w:val="22"/>
          <w:szCs w:val="22"/>
          <w:rtl w:val="0"/>
        </w:rPr>
        <w:t xml:space="preserve">Caption Coding: Markers and Decision Rules</w:t>
      </w:r>
      <w:r w:rsidDel="00000000" w:rsidR="00000000" w:rsidRPr="00000000">
        <w:rPr>
          <w:rFonts w:ascii="Georgia" w:hAnsi="Georgia" w:eastAsia="Georgia" w:cs="Georgia"/>
          <w:b w:val="0"/>
          <w:i w:val="0"/>
          <w:sz w:val="22"/>
          <w:rtl w:val="0"/>
        </w:rPr>
      </w:r>
    </w:p>
    <w:tbl>
      <w:tblPr>
        <w:tblStyle w:val="Table2"/>
        <w:tblW w:w="8306.0" w:type="dxa"/>
        <w:jc w:val="center"/>
        <w:tblLayout w:type="fixed"/>
        <w:tblLook w:val="0000"/>
      </w:tblPr>
      <w:tblGrid>
        <w:gridCol w:w="1661"/>
        <w:gridCol w:w="2385"/>
        <w:gridCol w:w="4260"/>
        <w:tblGridChange w:id="0">
          <w:tblGrid>
            <w:gridCol w:w="1661"/>
            <w:gridCol w:w="2385"/>
            <w:gridCol w:w="4260"/>
          </w:tblGrid>
        </w:tblGridChange>
      </w:tblGrid>
      <w:tr>
        <w:trPr>
          <w:cantSplit w:val="0"/>
          <w:tblHeader w:val="0"/>
        </w:trPr>
        <w:tc>
          <w:tcPr>
            <w:shd w:fill="1b3a6b" w:val="clear"/>
            <w:tcMar>
              <w:top w:w="80.0" w:type="dxa"/>
              <w:left w:w="80.0" w:type="dxa"/>
              <w:bottom w:w="80.0" w:type="dxa"/>
              <w:right w:w="80.0" w:type="dxa"/>
            </w:tcMa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B1">
            <w:pPr>
              <w:spacing w:after="0" w:before="0" w:line="480" w:lineRule="auto"/>
              <w:ind w:firstLine="0"/>
              <w:jc w:val="center"/>
              <w:rPr>
                <w:sz w:val="18"/>
                <w:szCs w:val="18"/>
              </w:rPr>
            </w:pPr>
            <w:r w:rsidDel="00000000" w:rsidR="00000000" w:rsidRPr="00000000">
              <w:rPr>
                <w:rFonts w:ascii="Georgia" w:hAnsi="Georgia" w:eastAsia="Georgia" w:cs="Georgia"/>
                <w:b/>
                <w:bCs w:val="1"/>
                <w:i w:val="0"/>
                <w:color w:val="ffffff"/>
                <w:sz w:val="22"/>
                <w:szCs w:val="18"/>
                <w:rtl w:val="0"/>
              </w:rPr>
              <w:t xml:space="preserve">Category</w:t>
            </w:r>
            <w:r w:rsidDel="00000000" w:rsidR="00000000" w:rsidRPr="00000000">
              <w:rPr>
                <w:rFonts w:ascii="Georgia" w:hAnsi="Georgia" w:eastAsia="Georgia" w:cs="Georgia"/>
                <w:b/>
                <w:i w:val="0"/>
                <w:sz w:val="22"/>
                <w:rtl w:val="0"/>
              </w:rPr>
            </w:r>
          </w:p>
        </w:tc>
        <w:tc>
          <w:tcPr>
            <w:shd w:fill="1b3a6b" w:val="clear"/>
            <w:tcMar>
              <w:top w:w="80.0" w:type="dxa"/>
              <w:left w:w="80.0" w:type="dxa"/>
              <w:bottom w:w="80.0" w:type="dxa"/>
              <w:right w:w="80.0" w:type="dxa"/>
            </w:tcMa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B2">
            <w:pPr>
              <w:spacing w:after="0" w:before="0" w:line="480" w:lineRule="auto"/>
              <w:ind w:firstLine="0"/>
              <w:jc w:val="center"/>
              <w:rPr>
                <w:sz w:val="18"/>
                <w:szCs w:val="18"/>
              </w:rPr>
            </w:pPr>
            <w:r w:rsidDel="00000000" w:rsidR="00000000" w:rsidRPr="00000000">
              <w:rPr>
                <w:rFonts w:ascii="Georgia" w:hAnsi="Georgia" w:eastAsia="Georgia" w:cs="Georgia"/>
                <w:b/>
                <w:bCs w:val="1"/>
                <w:i w:val="0"/>
                <w:color w:val="ffffff"/>
                <w:sz w:val="22"/>
                <w:szCs w:val="18"/>
                <w:rtl w:val="0"/>
              </w:rPr>
              <w:t xml:space="preserve">Linguistic Markers</w:t>
            </w:r>
            <w:r w:rsidDel="00000000" w:rsidR="00000000" w:rsidRPr="00000000">
              <w:rPr>
                <w:rFonts w:ascii="Georgia" w:hAnsi="Georgia" w:eastAsia="Georgia" w:cs="Georgia"/>
                <w:b/>
                <w:i w:val="0"/>
                <w:sz w:val="22"/>
                <w:rtl w:val="0"/>
              </w:rPr>
            </w:r>
          </w:p>
        </w:tc>
        <w:tc>
          <w:tcPr>
            <w:shd w:fill="1b3a6b" w:val="clear"/>
            <w:tcMar>
              <w:top w:w="80.0" w:type="dxa"/>
              <w:left w:w="80.0" w:type="dxa"/>
              <w:bottom w:w="80.0" w:type="dxa"/>
              <w:right w:w="80.0" w:type="dxa"/>
            </w:tcMa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B3">
            <w:pPr>
              <w:spacing w:after="0" w:before="0" w:line="480" w:lineRule="auto"/>
              <w:ind w:firstLine="0"/>
              <w:jc w:val="center"/>
              <w:rPr>
                <w:sz w:val="18"/>
                <w:szCs w:val="18"/>
              </w:rPr>
            </w:pPr>
            <w:r w:rsidDel="00000000" w:rsidR="00000000" w:rsidRPr="00000000">
              <w:rPr>
                <w:rFonts w:ascii="Georgia" w:hAnsi="Georgia" w:eastAsia="Georgia" w:cs="Georgia"/>
                <w:b/>
                <w:bCs w:val="1"/>
                <w:i w:val="0"/>
                <w:color w:val="ffffff"/>
                <w:sz w:val="22"/>
                <w:szCs w:val="18"/>
                <w:rtl w:val="0"/>
              </w:rPr>
              <w:t xml:space="preserve">Decision Rule</w:t>
            </w:r>
            <w:r w:rsidDel="00000000" w:rsidR="00000000" w:rsidRPr="00000000">
              <w:rPr>
                <w:rFonts w:ascii="Georgia" w:hAnsi="Georgia" w:eastAsia="Georgia" w:cs="Georgia"/>
                <w:b/>
                <w:i w:val="0"/>
                <w:sz w:val="22"/>
                <w:rtl w:val="0"/>
              </w:rPr>
            </w:r>
          </w:p>
        </w:tc>
      </w:tr>
      <w:tr>
        <w:trPr>
          <w:cantSplit w:val="0"/>
          <w:tblHeader w:val="0"/>
        </w:trPr>
        <w:tc>
          <w:tcPr>
            <w:shd w:fill="ffffff" w:val="clear"/>
            <w:tcMar>
              <w:top w:w="80.0" w:type="dxa"/>
              <w:left w:w="80.0" w:type="dxa"/>
              <w:bottom w:w="80.0" w:type="dxa"/>
              <w:right w:w="80.0" w:type="dxa"/>
            </w:tcMa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B4">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Hope Construction</w:t>
            </w:r>
          </w:p>
        </w:tc>
        <w:tc>
          <w:tcPr>
            <w:shd w:fill="ffffff" w:val="clear"/>
            <w:tcMar>
              <w:top w:w="80.0" w:type="dxa"/>
              <w:left w:w="80.0" w:type="dxa"/>
              <w:bottom w:w="80.0" w:type="dxa"/>
              <w:right w:w="80.0" w:type="dxa"/>
            </w:tcMa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B5">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Modality: can, will, may, could. Temporal: soon, eventually, step by step. Recovery nouns: healing, growth, recovery. Adverbs: possibly, hopefully. Conditionals: if you keep going...</w:t>
            </w:r>
          </w:p>
        </w:tc>
        <w:tc>
          <w:tcPr>
            <w:shd w:fill="ffffff" w:val="clear"/>
            <w:tcMar>
              <w:top w:w="80.0" w:type="dxa"/>
              <w:left w:w="80.0" w:type="dxa"/>
              <w:bottom w:w="80.0" w:type="dxa"/>
              <w:right w:w="80.0" w:type="dxa"/>
            </w:tcMa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B6">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Stage 1: mark hope construction as present if hope signals appear. Stage 2: code HOPE when only hope is present, or when both orientations are present and hope wins dominance (main clause or final position and speech act "Things can or will get better"). Record feature types and counts. Example: "Healing is not linear, but you will get there. Recovery takes time, and every small step forward matters." (forward-looking modality: will; recovery nouns: healing, recovery; temporal: takes time)</w:t>
            </w:r>
          </w:p>
        </w:tc>
      </w:tr>
      <w:tr>
        <w:trPr>
          <w:cantSplit w:val="0"/>
          <w:tblHeader w:val="0"/>
        </w:trPr>
        <w:tc>
          <w:tcPr>
            <w:shd w:fill="ebf5fb" w:val="clear"/>
            <w:tcMar>
              <w:top w:w="80.0" w:type="dxa"/>
              <w:left w:w="80.0" w:type="dxa"/>
              <w:bottom w:w="80.0" w:type="dxa"/>
              <w:right w:w="80.0" w:type="dxa"/>
            </w:tcMa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B7">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Empowerment Language</w:t>
            </w:r>
          </w:p>
        </w:tc>
        <w:tc>
          <w:tcPr>
            <w:shd w:fill="ebf5fb" w:val="clear"/>
            <w:tcMar>
              <w:top w:w="80.0" w:type="dxa"/>
              <w:left w:w="80.0" w:type="dxa"/>
              <w:bottom w:w="80.0" w:type="dxa"/>
              <w:right w:w="80.0" w:type="dxa"/>
            </w:tcMa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B8">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Directives: seek, set, prioritize, take. Self-care: boundaries, rest, check in. Agency: you can decide, trust yourself. Autonomy: at your own pace, when ready. Action phrases: small wins, your journey</w:t>
            </w:r>
          </w:p>
        </w:tc>
        <w:tc>
          <w:tcPr>
            <w:shd w:fill="ebf5fb" w:val="clear"/>
            <w:tcMar>
              <w:top w:w="80.0" w:type="dxa"/>
              <w:left w:w="80.0" w:type="dxa"/>
              <w:bottom w:w="80.0" w:type="dxa"/>
              <w:right w:w="80.0" w:type="dxa"/>
            </w:tcMa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B9">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Stage 1: mark empowerment language as present if empowerment signals appear. Stage 2: code EMPOWERMENT when only empowerment is present, or when both orientations are present and empowerment wins dominance (main clause or final position and speech act "You can or should act"). Record feature types and counts. Example: "Set boundaries that protect your peace. You can decide what serves your mental health and what doesn't." (directive: set; agency: you can decide; self-care: boundaries; autonomy: what serves your mental health)</w:t>
            </w:r>
          </w:p>
        </w:tc>
      </w:tr>
    </w:tbl>
    <w:p w:rsidR="00000000" w:rsidDel="00000000" w:rsidP="00000000" w:rsidRDefault="00000000" w:rsidRPr="00000000" w14:paraId="000000BA">
      <w:pPr>
        <w:spacing w:line="480" w:lineRule="auto" w:before="240" w:after="0"/>
        <w:ind w:left="0"/>
        <w:rPr>
          <w:sz w:val="20"/>
          <w:szCs w:val="20"/>
        </w:rPr>
      </w:pPr>
      <w:r w:rsidDel="00000000" w:rsidR="00000000" w:rsidRPr="00000000">
        <w:rPr>
          <w:rFonts w:ascii="Georgia" w:hAnsi="Georgia" w:eastAsia="Georgia" w:cs="Georgia"/>
          <w:rtl w:val="0"/>
        </w:rPr>
      </w:r>
    </w:p>
    <w:p w:rsidR="00000000" w:rsidDel="00000000" w:rsidP="00000000" w:rsidRDefault="00000000" w:rsidRPr="00000000" w14:paraId="000000BB">
      <w:pPr>
        <w:spacing w:line="480" w:lineRule="auto" w:before="0" w:after="0"/>
        <w:ind w:left="0" w:firstLine="720"/>
        <w:jc w:val="both"/>
        <w:rPr/>
      </w:pPr>
      <w:r>
        <w:rPr>
          <w:rFonts w:ascii="Georgia" w:hAnsi="Georgia" w:eastAsia="Georgia" w:cs="Georgia"/>
          <w:b w:val="0"/>
          <w:i w:val="0"/>
          <w:sz w:val="22"/>
        </w:rPr>
        <w:t>Decision procedure (two-stage Identify and Sort). The markers in Table A1 are illustrative signals, not an exhaustive inventory. Coding proceeds in two stages. Stage 1 (Identify). For each caption, mark hope construction and empowerment language as present or absent on the basis of the illustrative signals. Stage 2 (Sort). If only hope construction is present, code HOPE. If only empowerment language is present, code EMPOWERMENT. If neither is present, code blended or indeterminate. If both are present, adjudicate dominance: which orientation occupies the main clause(s) or the final prominent position, and which speech act carries the main force of the text. "Things can or will get better" (HOPE) or "You can or should act" (EMPOWERMENT). The orientation that wins both checks, or clearly wins one while the other is only peripheral, becomes the dominant code. If the checks disagree or neither orientation is clearly stronger, code as blended or indeterminate. Blended cases are logged separately and excluded from the main HOPE versus EMPOWERMENT distribution.</w:t>
      </w:r>
    </w:p>
    <w:p w:rsidR="00000000" w:rsidDel="00000000" w:rsidP="00000000" w:rsidRDefault="00000000" w:rsidRPr="00000000" w14:paraId="000000BC">
      <w:pPr>
        <w:spacing w:line="480" w:lineRule="auto" w:before="0" w:after="0"/>
        <w:ind w:left="0"/>
        <w:rPr/>
      </w:pPr>
      <w:r w:rsidDel="00000000" w:rsidR="00000000" w:rsidRPr="00000000">
        <w:rPr>
          <w:rFonts w:ascii="Georgia" w:hAnsi="Georgia" w:eastAsia="Georgia" w:cs="Georgia"/>
          <w:rtl w:val="0"/>
        </w:rPr>
      </w:r>
    </w:p>
    <w:p w:rsidR="00000000" w:rsidDel="00000000" w:rsidP="00000000" w:rsidRDefault="00000000" w:rsidRPr="00000000" w14:paraId="000000BD">
      <w:pPr>
        <w:keepNext w:val="1"/>
        <w:pageBreakBefore w:val="1"/>
        <w:spacing w:after="0" w:before="240" w:line="480" w:lineRule="auto"/>
        <w:ind w:left="0" w:firstLine="0"/>
        <w:jc w:val="left"/>
        <w:rPr/>
      </w:pPr>
      <w:r w:rsidDel="00000000" w:rsidR="00000000" w:rsidRPr="00000000">
        <w:rPr>
          <w:rFonts w:ascii="Georgia" w:hAnsi="Georgia" w:eastAsia="Georgia" w:cs="Georgia"/>
          <w:b/>
          <w:bCs w:val="1"/>
          <w:i w:val="0"/>
          <w:sz w:val="24"/>
          <w:szCs w:val="24"/>
          <w:rtl w:val="0"/>
        </w:rPr>
        <w:t xml:space="preserve">APPENDIX B: COMMENT CODING SCHEME</w:t>
      </w:r>
      <w:r w:rsidDel="00000000" w:rsidR="00000000" w:rsidRPr="00000000">
        <w:rPr>
          <w:rFonts w:ascii="Georgia" w:hAnsi="Georgia" w:eastAsia="Georgia" w:cs="Georgia"/>
          <w:b/>
          <w:i w:val="0"/>
          <w:sz w:val="24"/>
          <w:rtl w:val="0"/>
        </w:rPr>
      </w:r>
    </w:p>
    <w:p w:rsidR="00000000" w:rsidDel="00000000" w:rsidP="00000000" w:rsidRDefault="00000000" w:rsidRPr="00000000" w14:paraId="000000BE">
      <w:pPr>
        <w:spacing w:line="480" w:lineRule="auto" w:before="240" w:after="0"/>
        <w:ind w:left="0" w:firstLine="0"/>
        <w:jc w:val="left"/>
        <w:rPr/>
      </w:pPr>
      <w:r w:rsidDel="00000000" w:rsidR="00000000" w:rsidRPr="00000000">
        <w:rPr>
          <w:rFonts w:ascii="Georgia" w:hAnsi="Georgia" w:eastAsia="Georgia" w:cs="Georgia"/>
          <w:b/>
          <w:i w:val="0"/>
          <w:iCs w:val="1"/>
          <w:sz w:val="22"/>
          <w:szCs w:val="22"/>
          <w:rtl w:val="0"/>
        </w:rPr>
        <w:t xml:space="preserve">Table B1</w:t>
      </w:r>
      <w:r w:rsidDel="00000000" w:rsidR="00000000" w:rsidRPr="00000000">
        <w:rPr>
          <w:rFonts w:ascii="Georgia" w:hAnsi="Georgia" w:eastAsia="Georgia" w:cs="Georgia"/>
          <w:b/>
          <w:i w:val="0"/>
          <w:sz w:val="22"/>
          <w:rtl w:val="0"/>
        </w:rPr>
      </w:r>
    </w:p>
    <w:p w:rsidR="00000000" w:rsidDel="00000000" w:rsidP="00000000" w:rsidRDefault="00000000" w:rsidRPr="00000000" w14:paraId="000000BF">
      <w:pPr>
        <w:spacing w:after="0" w:before="0" w:line="480" w:lineRule="auto"/>
        <w:ind w:left="0" w:firstLine="0"/>
        <w:jc w:val="left"/>
        <w:rPr/>
      </w:pPr>
      <w:r w:rsidDel="00000000" w:rsidR="00000000" w:rsidRPr="00000000">
        <w:rPr>
          <w:rFonts w:ascii="Georgia" w:hAnsi="Georgia" w:eastAsia="Georgia" w:cs="Georgia"/>
          <w:b w:val="0"/>
          <w:bCs w:val="1"/>
          <w:i w:val="0"/>
          <w:sz w:val="22"/>
          <w:szCs w:val="22"/>
          <w:rtl w:val="0"/>
        </w:rPr>
        <w:t xml:space="preserve">Comment Coding: Response Types and Markers (Adapted from Chang, 2009)</w:t>
      </w:r>
      <w:r w:rsidDel="00000000" w:rsidR="00000000" w:rsidRPr="00000000">
        <w:rPr>
          <w:rFonts w:ascii="Georgia" w:hAnsi="Georgia" w:eastAsia="Georgia" w:cs="Georgia"/>
          <w:b w:val="0"/>
          <w:i w:val="0"/>
          <w:sz w:val="22"/>
          <w:rtl w:val="0"/>
        </w:rPr>
      </w:r>
    </w:p>
    <w:tbl>
      <w:tblPr>
        <w:tblStyle w:val="Table3"/>
        <w:tblW w:w="8310.0" w:type="dxa"/>
        <w:jc w:val="center"/>
        <w:tblLayout w:type="fixed"/>
        <w:tblLook w:val="0000"/>
      </w:tblPr>
      <w:tblGrid>
        <w:gridCol w:w="1770"/>
        <w:gridCol w:w="3525"/>
        <w:gridCol w:w="3015"/>
        <w:tblGridChange w:id="0">
          <w:tblGrid>
            <w:gridCol w:w="1770"/>
            <w:gridCol w:w="3525"/>
            <w:gridCol w:w="3015"/>
          </w:tblGrid>
        </w:tblGridChange>
      </w:tblGrid>
      <w:tr>
        <w:trPr>
          <w:cantSplit w:val="0"/>
          <w:tblHeader w:val="0"/>
        </w:trPr>
        <w:tc>
          <w:tcPr>
            <w:shd w:fill="1b3a6b" w:val="clear"/>
            <w:tcMar>
              <w:top w:w="80.0" w:type="dxa"/>
              <w:left w:w="80.0" w:type="dxa"/>
              <w:bottom w:w="80.0" w:type="dxa"/>
              <w:right w:w="80.0" w:type="dxa"/>
            </w:tcMa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C0">
            <w:pPr>
              <w:spacing w:after="0" w:before="0" w:line="480" w:lineRule="auto"/>
              <w:ind w:firstLine="0"/>
              <w:jc w:val="center"/>
              <w:rPr>
                <w:sz w:val="18"/>
                <w:szCs w:val="18"/>
              </w:rPr>
            </w:pPr>
            <w:r w:rsidDel="00000000" w:rsidR="00000000" w:rsidRPr="00000000">
              <w:rPr>
                <w:rFonts w:ascii="Georgia" w:hAnsi="Georgia" w:eastAsia="Georgia" w:cs="Georgia"/>
                <w:b/>
                <w:bCs w:val="1"/>
                <w:i w:val="0"/>
                <w:color w:val="ffffff"/>
                <w:sz w:val="22"/>
                <w:szCs w:val="18"/>
                <w:rtl w:val="0"/>
              </w:rPr>
              <w:t xml:space="preserve">Response Type</w:t>
            </w:r>
            <w:r w:rsidDel="00000000" w:rsidR="00000000" w:rsidRPr="00000000">
              <w:rPr>
                <w:rFonts w:ascii="Georgia" w:hAnsi="Georgia" w:eastAsia="Georgia" w:cs="Georgia"/>
                <w:b/>
                <w:i w:val="0"/>
                <w:sz w:val="22"/>
                <w:rtl w:val="0"/>
              </w:rPr>
            </w:r>
          </w:p>
        </w:tc>
        <w:tc>
          <w:tcPr>
            <w:shd w:fill="1b3a6b" w:val="clear"/>
            <w:tcMar>
              <w:top w:w="80.0" w:type="dxa"/>
              <w:left w:w="80.0" w:type="dxa"/>
              <w:bottom w:w="80.0" w:type="dxa"/>
              <w:right w:w="80.0" w:type="dxa"/>
            </w:tcMa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C1">
            <w:pPr>
              <w:spacing w:after="0" w:before="0" w:line="480" w:lineRule="auto"/>
              <w:ind w:firstLine="0"/>
              <w:jc w:val="center"/>
              <w:rPr>
                <w:sz w:val="18"/>
                <w:szCs w:val="18"/>
              </w:rPr>
            </w:pPr>
            <w:r w:rsidDel="00000000" w:rsidR="00000000" w:rsidRPr="00000000">
              <w:rPr>
                <w:rFonts w:ascii="Georgia" w:hAnsi="Georgia" w:eastAsia="Georgia" w:cs="Georgia"/>
                <w:b/>
                <w:bCs w:val="1"/>
                <w:i w:val="0"/>
                <w:color w:val="ffffff"/>
                <w:sz w:val="22"/>
                <w:szCs w:val="18"/>
                <w:rtl w:val="0"/>
              </w:rPr>
              <w:t xml:space="preserve">Linguistic Markers</w:t>
            </w:r>
            <w:r w:rsidDel="00000000" w:rsidR="00000000" w:rsidRPr="00000000">
              <w:rPr>
                <w:rFonts w:ascii="Georgia" w:hAnsi="Georgia" w:eastAsia="Georgia" w:cs="Georgia"/>
                <w:b/>
                <w:i w:val="0"/>
                <w:sz w:val="22"/>
                <w:rtl w:val="0"/>
              </w:rPr>
            </w:r>
          </w:p>
        </w:tc>
        <w:tc>
          <w:tcPr>
            <w:shd w:fill="1b3a6b" w:val="clear"/>
            <w:tcMar>
              <w:top w:w="80.0" w:type="dxa"/>
              <w:left w:w="80.0" w:type="dxa"/>
              <w:bottom w:w="80.0" w:type="dxa"/>
              <w:right w:w="80.0" w:type="dxa"/>
            </w:tcMar>
            <w:tcBorders>
              <w:top w:val="single" w:sz="18" w:color="000000" w:space="0"/>
              <w:bottom w:val="single" w:sz="4" w:color="000000" w:space="0"/>
              <w:left w:val="nil" w:sz="0" w:color="auto" w:space="0"/>
              <w:right w:val="nil" w:sz="0" w:color="auto" w:space="0"/>
            </w:tcBorders>
          </w:tcPr>
          <w:p w:rsidR="00000000" w:rsidDel="00000000" w:rsidP="00000000" w:rsidRDefault="00000000" w:rsidRPr="00000000" w14:paraId="000000C2">
            <w:pPr>
              <w:spacing w:after="0" w:before="0" w:line="480" w:lineRule="auto"/>
              <w:ind w:firstLine="0"/>
              <w:jc w:val="center"/>
              <w:rPr>
                <w:sz w:val="18"/>
                <w:szCs w:val="18"/>
              </w:rPr>
            </w:pPr>
            <w:r w:rsidDel="00000000" w:rsidR="00000000" w:rsidRPr="00000000">
              <w:rPr>
                <w:rFonts w:ascii="Georgia" w:hAnsi="Georgia" w:eastAsia="Georgia" w:cs="Georgia"/>
                <w:b/>
                <w:bCs w:val="1"/>
                <w:i w:val="0"/>
                <w:color w:val="ffffff"/>
                <w:sz w:val="22"/>
                <w:szCs w:val="18"/>
                <w:rtl w:val="0"/>
              </w:rPr>
              <w:t xml:space="preserve">Decision Rule</w:t>
            </w:r>
            <w:r w:rsidDel="00000000" w:rsidR="00000000" w:rsidRPr="00000000">
              <w:rPr>
                <w:rFonts w:ascii="Georgia" w:hAnsi="Georgia" w:eastAsia="Georgia" w:cs="Georgia"/>
                <w:b/>
                <w:i w:val="0"/>
                <w:sz w:val="22"/>
                <w:rtl w:val="0"/>
              </w:rPr>
            </w:r>
          </w:p>
        </w:tc>
      </w:tr>
      <w:tr>
        <w:trPr>
          <w:cantSplit w:val="0"/>
          <w:tblHeader w:val="0"/>
        </w:trPr>
        <w:tc>
          <w:tcPr>
            <w:shd w:fill="ffffff" w:val="clear"/>
            <w:tcMar>
              <w:top w:w="80.0" w:type="dxa"/>
              <w:left w:w="80.0" w:type="dxa"/>
              <w:bottom w:w="80.0" w:type="dxa"/>
              <w:right w:w="80.0" w:type="dxa"/>
            </w:tcMa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C3">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Supportive Lexicon(Emotional + Esteem Support)</w:t>
            </w:r>
          </w:p>
        </w:tc>
        <w:tc>
          <w:tcPr>
            <w:shd w:fill="ffffff" w:val="clear"/>
            <w:tcMar>
              <w:top w:w="80.0" w:type="dxa"/>
              <w:left w:w="80.0" w:type="dxa"/>
              <w:bottom w:w="80.0" w:type="dxa"/>
              <w:right w:w="80.0" w:type="dxa"/>
            </w:tcMa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C4">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Emotional: empathy markers (I understand, hugs, thinking of you)Esteem: validation (this is true, well said), positive evaluationEncouragement: strong, brave, keep going, you've got thisSecond-person affirmation: you are..., you can...</w:t>
            </w:r>
          </w:p>
        </w:tc>
        <w:tc>
          <w:tcPr>
            <w:shd w:fill="ffffff" w:val="clear"/>
            <w:tcMar>
              <w:top w:w="80.0" w:type="dxa"/>
              <w:left w:w="80.0" w:type="dxa"/>
              <w:bottom w:w="80.0" w:type="dxa"/>
              <w:right w:w="80.0" w:type="dxa"/>
            </w:tcMar>
            <w:tcBorders>
              <w:top w:val="nil" w:sz="0" w:space="0" w:color="auto"/>
              <w:left w:val="nil" w:sz="0" w:space="0" w:color="auto"/>
              <w:bottom w:val="nil" w:sz="0" w:space="0" w:color="auto"/>
              <w:right w:val="nil" w:sz="0" w:space="0" w:color="auto"/>
            </w:tcBorders>
          </w:tcPr>
          <w:p w:rsidR="00000000" w:rsidDel="00000000" w:rsidP="00000000" w:rsidRDefault="00000000" w:rsidRPr="00000000" w14:paraId="000000C5">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Code as SUPPORTIVE if comment offers encouragement, validation, empathy, or positive evaluation without sharing personal experience. Ambiguous items adjudicated by primary communicative purpose.</w:t>
            </w:r>
          </w:p>
        </w:tc>
      </w:tr>
      <w:tr>
        <w:trPr>
          <w:cantSplit w:val="0"/>
          <w:tblHeader w:val="0"/>
        </w:trPr>
        <w:tc>
          <w:tcPr>
            <w:shd w:fill="ebf5fb" w:val="clear"/>
            <w:tcMar>
              <w:top w:w="80.0" w:type="dxa"/>
              <w:left w:w="80.0" w:type="dxa"/>
              <w:bottom w:w="80.0" w:type="dxa"/>
              <w:right w:w="80.0" w:type="dxa"/>
            </w:tcMa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C6">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Personal Narrative Framing(Network Support)</w:t>
            </w:r>
          </w:p>
        </w:tc>
        <w:tc>
          <w:tcPr>
            <w:shd w:fill="ebf5fb" w:val="clear"/>
            <w:tcMar>
              <w:top w:w="80.0" w:type="dxa"/>
              <w:left w:w="80.0" w:type="dxa"/>
              <w:bottom w:w="80.0" w:type="dxa"/>
              <w:right w:w="80.0" w:type="dxa"/>
            </w:tcMa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C7">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First-person: I felt, I went through, I struggled. Temporal: last year, during my..., when I was... Disclosure: it helped me, my journey... Connection: this resonates, I relate, same here</w:t>
            </w:r>
          </w:p>
        </w:tc>
        <w:tc>
          <w:tcPr>
            <w:shd w:fill="ebf5fb" w:val="clear"/>
            <w:tcMar>
              <w:top w:w="80.0" w:type="dxa"/>
              <w:left w:w="80.0" w:type="dxa"/>
              <w:bottom w:w="80.0" w:type="dxa"/>
              <w:right w:w="80.0" w:type="dxa"/>
            </w:tcMar>
            <w:tcBorders>
              <w:top w:val="nil" w:sz="0" w:color="auto" w:space="0"/>
              <w:bottom w:val="single" w:sz="18" w:color="000000" w:space="0"/>
              <w:left w:val="nil" w:sz="0" w:color="auto" w:space="0"/>
              <w:right w:val="nil" w:sz="0" w:color="auto" w:space="0"/>
            </w:tcBorders>
          </w:tcPr>
          <w:p w:rsidR="00000000" w:rsidDel="00000000" w:rsidP="00000000" w:rsidRDefault="00000000" w:rsidRPr="00000000" w14:paraId="000000C8">
            <w:pPr>
              <w:spacing w:after="0" w:before="0" w:line="480" w:lineRule="auto"/>
              <w:ind w:firstLine="0"/>
              <w:jc w:val="center"/>
              <w:rPr>
                <w:sz w:val="18"/>
                <w:szCs w:val="18"/>
              </w:rPr>
            </w:pPr>
            <w:r w:rsidDel="00000000" w:rsidR="00000000" w:rsidRPr="00000000">
              <w:rPr>
                <w:rFonts w:ascii="Georgia" w:hAnsi="Georgia" w:eastAsia="Georgia" w:cs="Georgia"/>
                <w:b w:val="0"/>
                <w:i w:val="0"/>
                <w:sz w:val="22"/>
                <w:szCs w:val="18"/>
                <w:rtl w:val="0"/>
              </w:rPr>
              <w:t xml:space="preserve">Code as NARRATIVE if comment shares a first-person mental health experience or relates personal experience to the caption theme. Ambiguous items adjudicated by primary communicative purpose.</w:t>
            </w:r>
          </w:p>
        </w:tc>
      </w:tr>
    </w:tbl>
    <w:p w:rsidR="00000000" w:rsidDel="00000000" w:rsidP="00000000" w:rsidRDefault="00000000" w:rsidRPr="00000000" w14:paraId="000000C9">
      <w:pPr>
        <w:spacing w:line="480" w:lineRule="auto" w:before="240" w:after="0"/>
        <w:ind w:left="0"/>
        <w:rPr/>
      </w:pPr>
      <w:r w:rsidDel="00000000" w:rsidR="00000000" w:rsidRPr="00000000">
        <w:rPr>
          <w:rFonts w:ascii="Georgia" w:hAnsi="Georgia" w:eastAsia="Georgia" w:cs="Georgia"/>
          <w:rtl w:val="0"/>
        </w:rPr>
      </w:r>
    </w:p>
    <w:p w:rsidR="00000000" w:rsidDel="00000000" w:rsidP="00000000" w:rsidRDefault="00000000" w:rsidRPr="00000000" w14:paraId="000000CA">
      <w:pPr>
        <w:spacing w:line="480" w:lineRule="auto" w:before="0" w:after="0"/>
        <w:ind w:left="0" w:firstLine="0"/>
        <w:jc w:val="both"/>
        <w:rPr/>
      </w:pPr>
      <w:r w:rsidDel="00000000" w:rsidR="00000000" w:rsidRPr="00000000">
        <w:rPr>
          <w:rFonts w:ascii="Georgia" w:hAnsi="Georgia" w:eastAsia="Georgia" w:cs="Georgia"/>
          <w:b w:val="0"/>
          <w:i w:val="0"/>
          <w:iCs w:val="1"/>
          <w:sz w:val="22"/>
          <w:rtl w:val="0"/>
        </w:rPr>
        <w:t xml:space="preserve">Note. Adapted from Chang (2009). This study collapses emotional and esteem support into "supportive lexicon" and operationalizes network support as "personal narrative framing," excluding informational support as less prevalent in advocacy page comments.</w:t>
      </w:r>
      <w:r w:rsidDel="00000000" w:rsidR="00000000" w:rsidRPr="00000000">
        <w:rPr>
          <w:rFonts w:ascii="Georgia" w:hAnsi="Georgia" w:eastAsia="Georgia" w:cs="Georgia"/>
          <w:b w:val="0"/>
          <w:i w:val="0"/>
          <w:sz w:val="22"/>
          <w:rtl w:val="0"/>
        </w:rPr>
      </w:r>
    </w:p>
    <w:p w:rsidR="00000000" w:rsidDel="00000000" w:rsidP="00000000" w:rsidRDefault="00000000" w:rsidRPr="00000000" w14:paraId="000000CB">
      <w:pPr>
        <w:spacing w:line="480" w:lineRule="auto" w:before="0" w:after="0"/>
        <w:ind w:left="0"/>
        <w:rPr/>
      </w:pPr>
      <w:r w:rsidDel="00000000" w:rsidR="00000000" w:rsidRPr="00000000">
        <w:rPr>
          <w:rFonts w:ascii="Georgia" w:hAnsi="Georgia" w:eastAsia="Georgia" w:cs="Georgia"/>
          <w:rtl w:val="0"/>
        </w:rPr>
      </w:r>
    </w:p>
    <w:sectPr>
      <w:headerReference r:id="rId8" w:type="default"/>
      <w:headerReference w:type="first" r:id="rId9"/>
      <w:type w:val="nextPage"/>
      <w:pgSz w:h="16838" w:w="11906" w:orient="portrait"/>
      <w:pgMar w:bottom="1440" w:top="1440" w:left="2160" w:right="1440" w:header="708" w:footer="708"/>
      <w:pgNumType w:start="1"/>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D">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C">
    <w:pPr>
      <w:jc w:val="right"/>
      <w:rPr/>
    </w:pPr>
    <w:r>
      <w:rPr>
        <w:rFonts w:ascii="Georgia" w:hAnsi="Georgia" w:eastAsia="Georgia" w:cs="Georgia"/>
        <w:sz w:val="22"/>
      </w:rPr>
      <w:fldChar w:fldCharType="begin"/>
    </w:r>
    <w:r>
      <w:rPr>
        <w:rFonts w:ascii="Georgia" w:hAnsi="Georgia" w:eastAsia="Georgia" w:cs="Georgia"/>
      </w:rPr>
      <w:instrText xml:space="preserve"> PAGE </w:instrText>
    </w:r>
    <w: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Georgia" w:hAnsi="Georgia" w:eastAsia="Georgia" w:cs="Georgia"/>
    </w:rPr>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 Id="rId7" Type="http://schemas.openxmlformats.org/officeDocument/2006/relationships/hyperlink" Target="https://doi.org/10.1080/10410236.2014.981664" TargetMode="External"/><Relationship Id="rId8" Type="http://schemas.openxmlformats.org/officeDocument/2006/relationships/header" Target="header1.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