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rtl w:val="0"/>
        </w:rPr>
      </w:r>
    </w:p>
    <w:p w:rsidR="00000000" w:rsidDel="00000000" w:rsidP="00000000" w:rsidRDefault="00000000" w:rsidRPr="00000000" w14:paraId="00000018">
      <w:pPr>
        <w:keepNext w:val="1"/>
        <w:spacing w:after="0" w:before="0" w:line="480" w:lineRule="auto"/>
        <w:ind w:left="0" w:firstLine="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D">
      <w:pPr>
        <w:spacing w:line="480" w:lineRule="auto" w:before="0" w:after="0"/>
        <w:ind w:left="0" w:firstLine="0"/>
        <w:jc w:val="both"/>
        <w:rPr/>
      </w:pPr>
      <w:r w:rsidDel="00000000" w:rsidR="00000000" w:rsidRPr="00000000">
        <w:rPr>
          <w:rFonts w:ascii="Georgia" w:hAnsi="Georgia" w:eastAsia="Georgia" w:cs="Georgia"/>
          <w:rtl w:val="0"/>
        </w:rPr>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2F">
      <w:pPr>
        <w:spacing w:line="480" w:lineRule="auto" w:before="0" w:after="0"/>
        <w:ind w:left="0" w:firstLine="0"/>
        <w:jc w:val="both"/>
        <w:rPr/>
      </w:pPr>
      <w:r w:rsidDel="00000000" w:rsidR="00000000" w:rsidRPr="00000000">
        <w:rPr>
          <w:rFonts w:ascii="Georgia" w:hAnsi="Georgia" w:eastAsia="Georgia" w:cs="Georgia"/>
          <w:rtl w:val="0"/>
        </w:rPr>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rtl w:val="0"/>
        </w:rPr>
      </w:r>
    </w:p>
    <w:p w:rsidR="00000000" w:rsidDel="00000000" w:rsidP="00000000" w:rsidRDefault="00000000" w:rsidRPr="00000000" w14:paraId="00000048">
      <w:pPr>
        <w:spacing w:after="0" w:before="240" w:line="480" w:lineRule="auto"/>
        <w:ind w:left="0" w:firstLine="0"/>
        <w:jc w:val="center"/>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rtl w:val="0"/>
        </w:rPr>
      </w:r>
    </w:p>
    <w:p w:rsidR="00000000" w:rsidDel="00000000" w:rsidP="00000000" w:rsidRDefault="00000000" w:rsidRPr="00000000" w14:paraId="00000049">
      <w:pPr>
        <w:spacing w:after="120" w:before="0" w:line="480" w:lineRule="auto"/>
        <w:ind w:left="0" w:firstLine="0"/>
        <w:jc w:val="center"/>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sz w:val="18"/>
                <w:szCs w:val="18"/>
                <w:rtl w:val="0"/>
              </w:rPr>
              <w:t xml:space="preserve">Hope Construction</w:t>
            </w: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sz w:val="18"/>
                <w:szCs w:val="18"/>
                <w:rtl w:val="0"/>
              </w:rPr>
              <w:t xml:space="preserve">Empowerment Language</w:t>
            </w:r>
            <w:r w:rsidDel="00000000" w:rsidR="00000000" w:rsidRPr="00000000">
              <w:rPr>
                <w:rFonts w:ascii="Georgia" w:hAnsi="Georgia" w:eastAsia="Georgia" w:cs="Georgia"/>
                <w:sz w:val="18"/>
                <w:rtl w:val="0"/>
              </w:rPr>
            </w:r>
          </w:p>
        </w:tc>
      </w:tr>
      <w:tr>
        <w:trPr>
          <w:cantSplit w:val="0"/>
          <w:tblHeader w:val="0"/>
        </w:trPr>
        <w:tc>
          <w:tcPr/>
          <w:p w:rsidR="00000000" w:rsidDel="00000000" w:rsidP="00000000" w:rsidRDefault="00000000" w:rsidRPr="00000000" w14:paraId="0000004D">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Discursive focus</w:t>
            </w:r>
            <w:r w:rsidDel="00000000" w:rsidR="00000000" w:rsidRPr="00000000">
              <w:rPr>
                <w:rFonts w:ascii="Georgia" w:hAnsi="Georgia" w:eastAsia="Georgia" w:cs="Georgia"/>
                <w:sz w:val="18"/>
                <w:rtl w:val="0"/>
              </w:rPr>
            </w:r>
          </w:p>
        </w:tc>
        <w:tc>
          <w:tcPr/>
          <w:p w:rsidR="00000000" w:rsidDel="00000000" w:rsidP="00000000" w:rsidRDefault="00000000" w:rsidRPr="00000000" w14:paraId="0000004E">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Future possibility or recovery trajectory</w:t>
            </w:r>
          </w:p>
        </w:tc>
        <w:tc>
          <w:tcPr/>
          <w:p w:rsidR="00000000" w:rsidDel="00000000" w:rsidP="00000000" w:rsidRDefault="00000000" w:rsidRPr="00000000" w14:paraId="0000004F">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Reader position</w:t>
            </w:r>
            <w:r w:rsidDel="00000000" w:rsidR="00000000" w:rsidRPr="00000000">
              <w:rPr>
                <w:rFonts w:ascii="Georgia" w:hAnsi="Georgia" w:eastAsia="Georgia" w:cs="Georgia"/>
                <w:sz w:val="18"/>
                <w:rtl w:val="0"/>
              </w:rPr>
            </w:r>
          </w:p>
        </w:tc>
        <w:tc>
          <w:tcPr/>
          <w:p w:rsidR="00000000" w:rsidDel="00000000" w:rsidP="00000000" w:rsidRDefault="00000000" w:rsidRPr="00000000" w14:paraId="00000051">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Someone who can look forward</w:t>
            </w:r>
          </w:p>
        </w:tc>
        <w:tc>
          <w:tcPr/>
          <w:p w:rsidR="00000000" w:rsidDel="00000000" w:rsidP="00000000" w:rsidRDefault="00000000" w:rsidRPr="00000000" w14:paraId="00000052">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Basic speech act</w:t>
            </w:r>
            <w:r w:rsidDel="00000000" w:rsidR="00000000" w:rsidRPr="00000000">
              <w:rPr>
                <w:rFonts w:ascii="Georgia" w:hAnsi="Georgia" w:eastAsia="Georgia" w:cs="Georgia"/>
                <w:sz w:val="18"/>
                <w:rtl w:val="0"/>
              </w:rPr>
            </w:r>
          </w:p>
        </w:tc>
        <w:tc>
          <w:tcPr/>
          <w:p w:rsidR="00000000" w:rsidDel="00000000" w:rsidP="00000000" w:rsidRDefault="00000000" w:rsidRPr="00000000" w14:paraId="00000054">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Things can or will get better</w:t>
            </w:r>
          </w:p>
        </w:tc>
        <w:tc>
          <w:tcPr/>
          <w:p w:rsidR="00000000" w:rsidDel="00000000" w:rsidP="00000000" w:rsidRDefault="00000000" w:rsidRPr="00000000" w14:paraId="00000055">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You can or should act</w:t>
            </w:r>
          </w:p>
        </w:tc>
      </w:tr>
      <w:tr>
        <w:trPr>
          <w:cantSplit w:val="0"/>
          <w:tblHeader w:val="0"/>
        </w:trPr>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6">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Time orientation</w:t>
            </w:r>
            <w:r w:rsidDel="00000000" w:rsidR="00000000" w:rsidRPr="00000000">
              <w:rPr>
                <w:rFonts w:ascii="Georgia" w:hAnsi="Georgia" w:eastAsia="Georgia" w:cs="Georgia"/>
                <w:sz w:val="18"/>
                <w:rtl w:val="0"/>
              </w:rPr>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7">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Forward-looking</w:t>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8">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Present-oriented agency</w:t>
            </w:r>
          </w:p>
        </w:tc>
      </w:tr>
    </w:tbl>
    <w:p w:rsidR="00000000" w:rsidDel="00000000" w:rsidP="00000000" w:rsidRDefault="00000000" w:rsidRPr="00000000" w14:paraId="00000059">
      <w:pPr>
        <w:spacing w:after="0" w:before="240" w:line="480" w:lineRule="auto"/>
        <w:ind w:left="0" w:firstLine="0"/>
        <w:jc w:val="both"/>
        <w:rPr/>
      </w:pPr>
      <w:r w:rsidDel="00000000" w:rsidR="00000000" w:rsidRPr="00000000">
        <w:rPr>
          <w:rFonts w:ascii="Georgia" w:hAnsi="Georgia" w:eastAsia="Georgia" w:cs="Georgia"/>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hAnsi="Georgia" w:eastAsia="Georgia" w:cs="Georgia"/>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makes modest but concrete contributions within a clearly bounded scope.</w:t>
      </w:r>
      <w:r w:rsidDel="00000000" w:rsidR="00000000" w:rsidRPr="00000000">
        <w:rPr>
          <w:rFonts w:ascii="Georgia" w:hAnsi="Georgia" w:eastAsia="Georgia" w:cs="Georgia"/>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Health Communication Researchers. </w:t>
      </w:r>
      <w:r w:rsidDel="00000000" w:rsidR="00000000" w:rsidRPr="00000000">
        <w:rPr>
          <w:rFonts w:ascii="Georgia" w:hAnsi="Georgia" w:eastAsia="Georgia" w:cs="Georgia"/>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Discourse Analysts. </w:t>
      </w:r>
      <w:r w:rsidDel="00000000" w:rsidR="00000000" w:rsidRPr="00000000">
        <w:rPr>
          <w:rFonts w:ascii="Georgia" w:hAnsi="Georgia" w:eastAsia="Georgia" w:cs="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BAELS Program. </w:t>
      </w:r>
      <w:r w:rsidDel="00000000" w:rsidR="00000000" w:rsidRPr="00000000">
        <w:rPr>
          <w:rFonts w:ascii="Georgia" w:hAnsi="Georgia" w:eastAsia="Georgia" w:cs="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Future Researchers. </w:t>
      </w:r>
      <w:r w:rsidDel="00000000" w:rsidR="00000000" w:rsidRPr="00000000">
        <w:rPr>
          <w:rFonts w:ascii="Georgia" w:hAnsi="Georgia" w:eastAsia="Georgia" w:cs="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rtl w:val="0"/>
        </w:rPr>
      </w:r>
    </w:p>
    <w:p w:rsidR="00000000" w:rsidDel="00000000" w:rsidP="00000000" w:rsidRDefault="00000000" w:rsidRPr="00000000" w14:paraId="00000067">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following terms are defined conceptually and operationally:</w:t>
      </w:r>
      <w:r w:rsidDel="00000000" w:rsidR="00000000" w:rsidRPr="00000000">
        <w:rPr>
          <w:rFonts w:ascii="Georgia" w:hAnsi="Georgia" w:eastAsia="Georgia" w:cs="Georgia"/>
          <w:rtl w:val="0"/>
        </w:rPr>
      </w:r>
    </w:p>
    <w:p w:rsidR="00000000" w:rsidDel="00000000" w:rsidP="00000000" w:rsidRDefault="00000000" w:rsidRPr="00000000" w14:paraId="0000006F">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sz w:val="22"/>
        </w:rPr>
        <w:t xml:space="preserve">Contemporary Corpus. </w:t>
      </w:r>
      <w:r>
        <w:rPr>
          <w:rFonts w:ascii="Georgia" w:hAnsi="Georgia" w:eastAsia="Georgia" w:cs="Georgia"/>
          <w:b w:val="0"/>
          <w:sz w:val="22"/>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sz w:val="22"/>
        </w:rPr>
        <w:t xml:space="preserve">Eligible Comment. </w:t>
      </w:r>
      <w:r>
        <w:rPr>
          <w:rFonts w:ascii="Georgia" w:hAnsi="Georgia" w:eastAsia="Georgia" w:cs="Georgia"/>
          <w:b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sz w:val="22"/>
        </w:rPr>
        <w:t xml:space="preserve">Empowerment Language. </w:t>
      </w:r>
      <w:r>
        <w:rPr>
          <w:rFonts w:ascii="Georgia" w:hAnsi="Georgia" w:eastAsia="Georgia" w:cs="Georgia"/>
          <w:b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sz w:val="22"/>
        </w:rPr>
        <w:t xml:space="preserve">Function-Driven Coding. </w:t>
      </w:r>
      <w:r>
        <w:rPr>
          <w:rFonts w:ascii="Georgia" w:hAnsi="Georgia" w:eastAsia="Georgia" w:cs="Georgia"/>
          <w:b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sz w:val="22"/>
        </w:rPr>
        <w:t xml:space="preserve">Hope Construction. </w:t>
      </w:r>
      <w:r>
        <w:rPr>
          <w:rFonts w:ascii="Georgia" w:hAnsi="Georgia" w:eastAsia="Georgia" w:cs="Georgia"/>
          <w:b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sz w:val="22"/>
        </w:rPr>
        <w:t xml:space="preserve">Personal Narrative Framing. </w:t>
      </w:r>
      <w:r>
        <w:rPr>
          <w:rFonts w:ascii="Georgia" w:hAnsi="Georgia" w:eastAsia="Georgia" w:cs="Georgia"/>
          <w:b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sz w:val="22"/>
        </w:rPr>
        <w:t xml:space="preserve">Supportive Lexicon. </w:t>
      </w:r>
      <w:r>
        <w:rPr>
          <w:rFonts w:ascii="Georgia" w:hAnsi="Georgia" w:eastAsia="Georgia" w:cs="Georgia"/>
          <w:b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firstLine="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rtl w:val="0"/>
        </w:rPr>
      </w:r>
    </w:p>
    <w:p w:rsidR="00000000" w:rsidDel="00000000" w:rsidP="00000000" w:rsidRDefault="00000000" w:rsidRPr="00000000" w14:paraId="0000008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sz w:val="22"/>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rtl w:val="0"/>
        </w:rPr>
      </w:r>
    </w:p>
    <w:p w:rsidR="00000000" w:rsidDel="00000000" w:rsidP="00000000" w:rsidRDefault="00000000" w:rsidRPr="00000000" w14:paraId="00000087">
      <w:pPr>
        <w:spacing w:line="480" w:lineRule="auto" w:before="0" w:after="0"/>
        <w:ind w:left="0" w:firstLine="720"/>
        <w:jc w:val="both"/>
        <w:rPr/>
      </w:pPr>
      <w:r w:rsidDel="00000000" w:rsidR="00000000" w:rsidRPr="00000000">
        <w:rPr>
          <w:rFonts w:ascii="Georgia" w:hAnsi="Georgia" w:eastAsia="Georgia" w:cs="Georgia"/>
          <w:sz w:val="22"/>
          <w:szCs w:val="22"/>
          <w:rtl w:val="0"/>
        </w:rPr>
        <w:t>The study proceeds through the following steps:</w:t>
      </w:r>
      <w:r w:rsidDel="00000000" w:rsidR="00000000" w:rsidRPr="00000000">
        <w:rPr>
          <w:rFonts w:ascii="Georgia" w:hAnsi="Georgia" w:eastAsia="Georgia" w:cs="Georgia"/>
          <w:rtl w:val="0"/>
        </w:rPr>
      </w:r>
    </w:p>
    <w:p w:rsidR="00000000" w:rsidDel="00000000" w:rsidP="00000000" w:rsidRDefault="00000000" w:rsidRPr="00000000" w14:paraId="00000088">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sz w:val="22"/>
        </w:rPr>
        <w:t xml:space="preserve">1. Corpus Screening. </w:t>
      </w:r>
      <w:r>
        <w:rPr>
          <w:rFonts w:ascii="Georgia" w:hAnsi="Georgia" w:eastAsia="Georgia" w:cs="Georgia"/>
          <w:b w:val="0"/>
          <w:sz w:val="22"/>
        </w:rPr>
        <w:t>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sz w:val="22"/>
        </w:rPr>
        <w:t xml:space="preserve">2. Ethical Compliance. </w:t>
      </w:r>
      <w:r>
        <w:rPr>
          <w:rFonts w:ascii="Georgia" w:hAnsi="Georgia" w:eastAsia="Georgia" w:cs="Georgia"/>
          <w:b w:val="0"/>
          <w:sz w:val="22"/>
        </w:rPr>
        <w:t>Only publicly visible text is extracted. Page names are anonymized. Usernames and identifying personal details in comments are redacted. The study adheres to standard academic ethics for public digital text analysis and undergoes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sz w:val="22"/>
        </w:rPr>
        <w:t xml:space="preserve">3. Caption Coding. </w:t>
      </w:r>
      <w:r>
        <w:rPr>
          <w:rFonts w:ascii="Georgia" w:hAnsi="Georgia" w:eastAsia="Georgia" w:cs="Georgia"/>
          <w:b w:val="0"/>
          <w:sz w:val="22"/>
        </w:rPr>
        <w:t>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sz w:val="22"/>
        </w:rPr>
        <w:t xml:space="preserve">4. Comment Extraction and Coding. </w:t>
      </w:r>
      <w:r>
        <w:rPr>
          <w:rFonts w:ascii="Georgia" w:hAnsi="Georgia" w:eastAsia="Georgia" w:cs="Georgia"/>
          <w:b w:val="0"/>
          <w:sz w:val="22"/>
        </w:rPr>
        <w:t>For each retained post, comments written directly under the caption are screened for eligibility. A comment is eligible only if it is written in English, contains enough continuous text for linguistic analysis (at least ten words or one full clause), and is not limited to pure emoji, single-word reactions, tags, or links. Replies nested under other comments are excluded. From the eligible comments, two are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sz w:val="22"/>
        </w:rPr>
        <w:t xml:space="preserve">5. Integration and Analysis. </w:t>
      </w:r>
      <w:r>
        <w:rPr>
          <w:rFonts w:ascii="Georgia" w:hAnsi="Georgia" w:eastAsia="Georgia" w:cs="Georgia"/>
          <w:b w:val="0"/>
          <w:sz w:val="22"/>
        </w:rPr>
        <w:t>All coded data is pooled across three analytical tasks: (a) Caption strategy distribution. The proportion of HOPE vs. EMPOWERMENT across the 30-caption corpus is described, with dominant feature types tallied per category. (b) Comment linguistic features. The dominant response types (SUPPORTIVE LEXICON vs. PERSONAL NARRATIVE) and their characteristic linguistic markers across all 60 comment units are described independently. (c) Cross-level synthesis.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rtl w:val="0"/>
        </w:rPr>
      </w:r>
    </w:p>
    <w:p w:rsidR="00000000" w:rsidDel="00000000" w:rsidP="00000000" w:rsidRDefault="00000000" w:rsidRPr="00000000" w14:paraId="0000009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comments written directly under the caption are selected. A comment counts only if it is in English, has enough continuous text for analysis (at least ten words or one full clause), and is not limited to pure emoji, single-word reactions, tags, or links. Nested replies are excluded. When both kinds of response appear among those comments, one that offers encouragement or validation without a personal story and one that shares a personal experience are taken. When only one kind appears, the two clearest comments that meet the criteria are taken. Total visible comment count is logged per post. All data are anonymized, stored securely, and used strictly for qualitative discourse analysis.</w:t>
      </w:r>
      <w:r w:rsidDel="00000000" w:rsidR="00000000" w:rsidRPr="00000000">
        <w:rPr>
          <w:rFonts w:ascii="Georgia" w:hAnsi="Georgia" w:eastAsia="Georgia" w:cs="Georgia"/>
          <w:rtl w:val="0"/>
        </w:rPr>
      </w:r>
    </w:p>
    <w:p w:rsidR="00000000" w:rsidDel="00000000" w:rsidP="00000000" w:rsidRDefault="00000000" w:rsidRPr="00000000" w14:paraId="00000091">
      <w:pPr>
        <w:spacing w:line="480" w:lineRule="auto" w:before="0" w:after="0"/>
        <w:ind w:left="0" w:firstLine="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93">
      <w:pPr>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6">
      <w:pPr>
        <w:spacing w:line="480" w:lineRule="auto" w:after="0" w:before="0"/>
        <w:ind w:left="720" w:hanging="720"/>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rtl w:val="0"/>
        </w:rPr>
      </w:r>
    </w:p>
    <w:p w:rsidR="00000000" w:rsidDel="00000000" w:rsidP="00000000" w:rsidRDefault="00000000" w:rsidRPr="00000000" w14:paraId="00000098">
      <w:pPr>
        <w:spacing w:line="480" w:lineRule="auto" w:after="0" w:before="0"/>
        <w:ind w:left="720" w:hanging="720"/>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A">
      <w:pPr>
        <w:spacing w:line="480" w:lineRule="auto" w:after="0" w:before="0"/>
        <w:ind w:left="720" w:hanging="720"/>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C">
      <w:pPr>
        <w:spacing w:line="480" w:lineRule="auto" w:after="0" w:before="0"/>
        <w:ind w:left="720" w:hanging="720"/>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E">
      <w:pPr>
        <w:spacing w:line="480" w:lineRule="auto" w:after="0" w:before="0"/>
        <w:ind w:left="720" w:hanging="720"/>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rtl w:val="0"/>
        </w:rPr>
      </w:r>
    </w:p>
    <w:p w:rsidR="00000000" w:rsidDel="00000000" w:rsidP="00000000" w:rsidRDefault="00000000" w:rsidRPr="00000000" w14:paraId="000000A1">
      <w:pPr>
        <w:spacing w:line="480" w:lineRule="auto" w:after="0" w:before="0"/>
        <w:ind w:left="720" w:hanging="720"/>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3">
      <w:pPr>
        <w:spacing w:line="480" w:lineRule="auto" w:after="0" w:before="0"/>
        <w:ind w:left="720" w:hanging="720"/>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5">
      <w:pPr>
        <w:spacing w:line="480" w:lineRule="auto" w:after="0" w:before="0"/>
        <w:ind w:left="720" w:hanging="720"/>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firstLine="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rtl w:val="0"/>
        </w:rPr>
      </w:r>
    </w:p>
    <w:p w:rsidR="00000000" w:rsidDel="00000000" w:rsidP="00000000" w:rsidRDefault="00000000" w:rsidRPr="00000000" w14:paraId="000000AF">
      <w:pPr>
        <w:spacing w:line="480" w:lineRule="auto" w:before="240" w:after="0"/>
        <w:ind w:left="0" w:firstLine="0"/>
        <w:jc w:val="center"/>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120" w:before="0" w:line="480" w:lineRule="auto"/>
        <w:ind w:left="0" w:firstLine="0"/>
        <w:jc w:val="center"/>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left"/>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Category</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Hope Construction</w:t>
            </w:r>
          </w:p>
        </w:tc>
        <w:tc>
          <w:tcPr>
            <w:shd w:fill="ffffff" w:val="clear"/>
            <w:tcMar>
              <w:top w:w="80.0" w:type="dxa"/>
              <w:left w:w="80.0" w:type="dxa"/>
              <w:bottom w:w="80.0" w:type="dxa"/>
              <w:right w:w="80.0" w:type="dxa"/>
            </w:tcMar>
          </w:tcPr>
          <w:p w:rsidR="00000000" w:rsidDel="00000000" w:rsidP="00000000" w:rsidRDefault="00000000" w:rsidRPr="00000000" w14:paraId="000000B5">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Pr>
          <w:p w:rsidR="00000000" w:rsidDel="00000000" w:rsidP="00000000" w:rsidRDefault="00000000" w:rsidRPr="00000000" w14:paraId="000000B6">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7">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Empowerment Language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8">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9">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before="240" w:after="0"/>
        <w:ind w:left="0" w:firstLine="0"/>
        <w:rPr>
          <w:sz w:val="20"/>
          <w:szCs w:val="20"/>
        </w:rPr>
      </w:pPr>
      <w:r w:rsidDel="00000000" w:rsidR="00000000" w:rsidRPr="00000000">
        <w:rPr>
          <w:rFonts w:ascii="Georgia" w:hAnsi="Georgia" w:eastAsia="Georgia" w:cs="Georgia"/>
          <w:rtl w:val="0"/>
        </w:rPr>
      </w:r>
    </w:p>
    <w:p w:rsidR="00000000" w:rsidDel="00000000" w:rsidP="00000000" w:rsidRDefault="00000000" w:rsidRPr="00000000" w14:paraId="000000BB">
      <w:pPr>
        <w:spacing w:line="480" w:lineRule="auto" w:before="0" w:after="0"/>
        <w:ind w:left="0" w:firstLine="720"/>
        <w:jc w:val="both"/>
        <w:rPr/>
      </w:pPr>
      <w:r>
        <w:rPr>
          <w:rFonts w:ascii="Georgia" w:hAnsi="Georgia" w:eastAsia="Georgia" w:cs="Georgia"/>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rtl w:val="0"/>
        </w:rPr>
      </w:r>
    </w:p>
    <w:p w:rsidR="00000000" w:rsidDel="00000000" w:rsidP="00000000" w:rsidRDefault="00000000" w:rsidRPr="00000000" w14:paraId="000000BE">
      <w:pPr>
        <w:spacing w:line="480" w:lineRule="auto" w:before="240" w:after="0"/>
        <w:ind w:left="0" w:firstLine="0"/>
        <w:jc w:val="center"/>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120" w:before="0" w:line="480" w:lineRule="auto"/>
        <w:ind w:left="0" w:firstLine="0"/>
        <w:jc w:val="center"/>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left"/>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Response Type</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Supportive Lexicon(Emotional + Esteem Support)</w:t>
            </w:r>
          </w:p>
        </w:tc>
        <w:tc>
          <w:tcPr>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6">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Personal Narrative Framing(Network Support)</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7">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8">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before="24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CA">
      <w:pPr>
        <w:spacing w:line="480" w:lineRule="auto" w:before="0" w:after="0"/>
        <w:ind w:firstLine="0" w:left="0"/>
        <w:rPr/>
      </w:pPr>
      <w:r w:rsidDel="00000000" w:rsidR="00000000" w:rsidRPr="00000000">
        <w:rPr>
          <w:rFonts w:ascii="Georgia" w:hAnsi="Georgia" w:eastAsia="Georgia" w:cs="Georgia"/>
          <w:b w:val="0"/>
          <w:i/>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rtl w:val="0"/>
        </w:rPr>
      </w:r>
    </w:p>
    <w:p w:rsidR="00000000" w:rsidDel="00000000" w:rsidP="00000000" w:rsidRDefault="00000000" w:rsidRPr="00000000" w14:paraId="000000CB">
      <w:pPr>
        <w:spacing w:line="480" w:lineRule="auto" w:before="0" w:after="0"/>
        <w:ind w:left="0" w:firstLine="0"/>
        <w:rPr/>
      </w:pPr>
      <w:r w:rsidDel="00000000" w:rsidR="00000000" w:rsidRPr="00000000">
        <w:rPr>
          <w:rFonts w:ascii="Georgia" w:hAnsi="Georgia" w:eastAsia="Georgia" w:cs="Georgia"/>
          <w:rtl w:val="0"/>
        </w:rPr>
      </w:r>
    </w:p>
    <w:sectPr>
      <w:headerReference r:id="rId8"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