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A">
      <w:pPr>
        <w:spacing w:after="0" w:before="24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val="0"/>
          <w:i w:val="0"/>
          <w:sz w:val="22"/>
        </w:rPr>
        <w:t xml:space="preserve">Contemporary Corpus. </w:t>
      </w:r>
      <w:r>
        <w:rPr>
          <w:rFonts w:ascii="Georgia" w:hAnsi="Georgia" w:eastAsia="Georgia" w:cs="Georgia"/>
          <w:b w:val="0"/>
          <w:i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val="0"/>
          <w:i w:val="0"/>
          <w:sz w:val="22"/>
        </w:rPr>
        <w:t>4. Comment Extraction and Coding. 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r>
        <w:rPr>
          <w:rFonts w:ascii="Georgia" w:hAnsi="Georgia" w:eastAsia="Georgia" w:cs="Georgia"/>
          <w:b w:val="0"/>
          <w:i w:val="0"/>
          <w:sz w:val="22"/>
        </w:rPr>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through December 2025, with preference for 2025. No cross-year comparison is performed.</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left"/>
      </w:pPr>
      <w:r>
        <w:rPr>
          <w:rFonts w:ascii="Georgia" w:hAnsi="Georgia" w:eastAsia="Georgia" w:cs="Georgia"/>
          <w:b/>
          <w:i w:val="0"/>
          <w:sz w:val="28"/>
          <w:szCs w:val="28"/>
        </w:rPr>
        <w:t xml:space="preserve">RESULTS, ANALYSIS, AND DISCUSSION</w:t>
      </w:r>
    </w:p>
    <w:p>
      <w:pPr>
        <w:ind w:firstLine="720"/>
        <w:spacing w:line="480" w:lineRule="auto" w:before="0" w:after="0"/>
        <w:jc w:val="both"/>
      </w:pPr>
      <w:r>
        <w:rPr>
          <w:rFonts w:ascii="Georgia" w:hAnsi="Georgia" w:eastAsia="Georgia" w:cs="Georgia"/>
          <w:b w:val="0"/>
          <w:i w:val="0"/>
          <w:sz w:val="22"/>
          <w:szCs w:val="22"/>
        </w:rPr>
        <w:t>This chapter presents the results, analysis, and discussion of the lexical and grammatical strategies identified in Instagram mental health advocacy captions and in the comments written under those captions. The reading is discourse-analytic. Evidence is taken from modality, person reference, imperative and declarative mood, recovery and agency lexis, temporal framing, and the discourse functions those choices perform in short-form public text. Where a pattern is common or rare in the corpus, that fact is noted only to orient the description. The chapter is organized in three parts. Part I examines caption strategies for hope and empowerment. Part II examines the linguistic features of public comment responses. Part III reads the two levels together as a joint discursive practice.</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The analysis that follows does not stop at those codes. It examines the concrete resources through which each orientation is built in the caption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firstLine="720"/>
        <w:spacing w:line="480" w:lineRule="auto" w:before="0" w:after="0"/>
        <w:jc w:val="both"/>
      </w:pPr>
      <w:r>
        <w:rPr>
          <w:rFonts w:ascii="Georgia" w:hAnsi="Georgia" w:eastAsia="Georgia" w:cs="Georgia"/>
          <w:b w:val="0"/>
          <w:i w:val="0"/>
          <w:sz w:val="22"/>
          <w:szCs w:val="22"/>
        </w:rPr>
        <w:t>Most captions in the corpus positioned the reader as able to act in the present and were coded EMPOWERMENT. A smaller set oriented the reader toward a recovery or growth trajectory and was coded HOPE. A few captions carried both orientations at comparable strength and were coded BOTH. Table 2 summarizes those dominant orientations. The distribution is a map of discursive focus, not a ranking of value. Hope captions clustered in suicide-prevention and recovery-trajectory posts, where future-oriented reassurance carries a distinct interpersonal load. Empowerment captions clustered in stigma-challenge, help-seeking, and self-care posts, where the preferred move is to authorize present action. That division is consistent with observational work on Instagram mental health content that finds motivational and action-oriented formats highly visible (Koinig, 2022; Wu &amp; Hong, 2022), and with Positive Discourse Analysis interest in how language builds agency and solidarity rather than only documenting deficit (Martin, 2004).</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Dominant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What it privileges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speech act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capacity to act or decide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or should act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 possibility or recovery trajectory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Things can or will get better</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Act now and recovery remains open</w:t>
            </w:r>
          </w:p>
        </w:tc>
      </w:tr>
    </w:tbl>
    <w:p>
      <w:pPr>
        <w:ind w:firstLine="720"/>
        <w:spacing w:line="480" w:lineRule="auto" w:before="240" w:after="0"/>
        <w:jc w:val="both"/>
      </w:pPr>
      <w:r>
        <w:rPr>
          <w:rFonts w:ascii="Georgia" w:hAnsi="Georgia" w:eastAsia="Georgia" w:cs="Georgia"/>
          <w:b w:val="0"/>
          <w:i w:val="0"/>
          <w:sz w:val="22"/>
          <w:szCs w:val="22"/>
        </w:rPr>
        <w:t xml:space="preserve">The imbalance does not mean hope is marginal. Hope captions clustered in suicide-prevention and recovery-trajectory posts, where future-oriented reassurance carries a distinct interpersonal load. Empowerment captions clustered in stigma-challenge, help-seeking, and self-care posts, where the preferred move is to authorize present action. The coding scheme treats that division as a difference in discursive focus, not as a ranking of value. The pattern is consistent with observational work on Instagram mental health content that finds motivational and action-oriented formats highly visible (Koinig, 2022; Wu &amp; Hong, 2022), and with a Positive Discourse Analysis interest in how texts build capacity and solidarity (Martin, 2004).</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spacing w:line="480" w:lineRule="auto" w:before="0" w:after="0"/>
        <w:jc w:val="both"/>
      </w:pPr>
      <w:r>
        <w:rPr>
          <w:rFonts w:ascii="Georgia" w:hAnsi="Georgia" w:eastAsia="Georgia" w:cs="Georgia"/>
          <w:b w:val="0"/>
          <w:i w:val="0"/>
          <w:sz w:val="22"/>
          <w:szCs w:val="22"/>
        </w:rPr>
        <w:t>Empowerment captions positioned the reader as able to act in the present. Their dominant mood is often imperative or strongly deontic. The caption tells, invites, or authorizes rather than only describing. Table 3 groups the main linguistic resources observed under that orientation. The resources work as a set. Directives supply the action. Permission statements supply the social license. Collective pronouns supply company. Myth-busting frames clear obstacles to the action.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ask for help; take the first step; prioritize your mental health; break the stigma</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 is okay to ask for help; you do not have to be strong all the time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we have to; none of us have to take that action alone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Myth-busting frames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debunking myths; correcting misconceptions about estrangement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beliefs that block support-seeking</w:t>
            </w:r>
          </w:p>
        </w:tc>
      </w:tr>
    </w:tbl>
    <w:p>
      <w:pPr>
        <w:ind w:firstLine="720"/>
        <w:spacing w:line="480" w:lineRule="auto" w:before="240" w:after="0"/>
        <w:jc w:val="both"/>
      </w:pPr>
      <w:r>
        <w:rPr>
          <w:rFonts w:ascii="Georgia" w:hAnsi="Georgia" w:eastAsia="Georgia" w:cs="Georgia"/>
          <w:b w:val="0"/>
          <w:i w:val="0"/>
          <w:sz w:val="22"/>
          <w:szCs w:val="22"/>
        </w:rPr>
        <w:t>These forms do more than give advice. Permission statements reframe help-seeking and vulnerability as legitimate action. When a caption says it is okay to ask for help, the clause does interpersonal work. It treats a presumed prohibition as the problem and cancels it in public language. Imperatives such as take the first step or prioritize your peace assign agency to the reader in the present tense. Collective pronouns such as we have to or none of us have to take that on alone shift the participant structure from isolated self-management to shared advocacy stance. Myth-busting frames that name and correct misconceptions about illness, strength, or treatment remove discursive barriers before the directive lands. In Positive Discourse Analysis terms, the caption constructs the reader as a capable actor and constructs the community as one that backs that capacity (Martin, 2004).</w:t>
      </w:r>
    </w:p>
    <w:p>
      <w:pPr>
        <w:spacing w:line="480" w:lineRule="auto" w:before="0" w:after="0"/>
        <w:ind w:firstLine="720"/>
        <w:jc w:val="both"/>
      </w:pPr>
      <w:r>
        <w:rPr>
          <w:rFonts w:ascii="Georgia" w:hAnsi="Georgia" w:eastAsia="Georgia" w:cs="Georgia"/>
          <w:sz w:val="22"/>
          <w:szCs w:val="22"/>
        </w:rPr>
        <w:t xml:space="preserve">The grammar of empowerment in this corpus is therefore not only motivational tone. It is a pattern of mood, person, and evaluation. Second-person address keeps the reader in the clause. Bare or lightly modalized imperatives keep the time of action near. Evaluative statements about what is okay or not required rework social norms that would otherwise block the recommended move. Those resources fit Instagram’s short caption space. They pack stance and action into a few lines that remain readable before the more cut-off.</w:t>
      </w:r>
    </w:p>
    <w:p>
      <w:pPr>
        <w:spacing w:line="480" w:lineRule="auto" w:before="0" w:after="0"/>
        <w:ind w:firstLine="720"/>
        <w:jc w:val="both"/>
      </w:pPr>
      <w:r>
        <w:rPr>
          <w:rFonts w:ascii="Georgia" w:hAnsi="Georgia" w:eastAsia="Georgia" w:cs="Georgia"/>
          <w:b w:val="0"/>
          <w:i w:val="0"/>
          <w:sz w:val="22"/>
          <w:szCs w:val="24"/>
        </w:rPr>
        <w:t>Hope captions oriented the reader toward a recovery or growth trajectory rather than toward an immediate directive. Their dominant work is projective. They keep a future open under pressure. Table 4 groups the main linguistic resources observed under that orientation. Progress lexis, future-oriented modality, life-worth declarations, and temporal framing recur across suicide-prevention and recovery posts in the sample.</w:t>
      </w:r>
    </w:p>
    <w:p>
      <w:pPr>
        <w:ind w:firstLine="72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jc w:val="left"/>
      </w:pPr>
      <w:r>
        <w:rPr>
          <w:rFonts w:ascii="Georgia" w:hAnsi="Georgia" w:eastAsia="Georgia" w:cs="Georgia"/>
          <w:sz w:val="22"/>
          <w:szCs w:val="22"/>
        </w:rPr>
        <w:t>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little victories; progress and growth; not perfection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 and prediction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 you will be ready for it when it comes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this life is worth living; thank you for staying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Temporal and aspectual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step by step; when it comes; seasonal change metaphors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moment of reading</w:t>
            </w:r>
          </w:p>
        </w:tc>
      </w:tr>
    </w:tbl>
    <w:p>
      <w:pPr>
        <w:spacing w:line="480" w:lineRule="auto" w:before="240" w:after="0"/>
        <w:ind w:firstLine="720"/>
        <w:jc w:val="both"/>
      </w:pPr>
      <w:r>
        <w:rPr>
          <w:rFonts w:ascii="Georgia" w:hAnsi="Georgia" w:eastAsia="Georgia" w:cs="Georgia"/>
          <w:b w:val="0"/>
          <w:i w:val="0"/>
          <w:sz w:val="22"/>
          <w:szCs w:val="22"/>
        </w:rPr>
        <w:t>Grammatically, hope captions relied less on bare imperatives and more on declarative reassurances and predictive clauses. Incremental progress lexis such as small steps and little victories scales recovery into units a reader can inhabit when a full turnaround feels unavailable. Future-oriented modality such as can and will projects possibility without stating certainty as fact. Life-worth declarations affirm value in contexts where that value is contested by crisis language. Temporal framing such as step by step or seasonal metaphors stretches the event line so that the present episode is not the whole narrative. Hope construction in these captions is therefore a package of time, modality, and evaluation rather than a single keyword of positivity.</w:t>
      </w:r>
    </w:p>
    <w:p>
      <w:pPr>
        <w:spacing w:line="480" w:lineRule="auto" w:before="0" w:after="0"/>
        <w:ind w:firstLine="720"/>
        <w:jc w:val="both"/>
      </w:pPr>
      <w:r>
        <w:rPr>
          <w:rFonts w:ascii="Georgia" w:hAnsi="Georgia" w:eastAsia="Georgia" w:cs="Georgia"/>
          <w:sz w:val="22"/>
          <w:szCs w:val="22"/>
        </w:rPr>
        <w:t xml:space="preserve">That package matters for the study’s larger claim. Hope here is not the absence of struggle. Several hope captions named risk, exhaustion, or imperfect days before the projective clause arrived. The linguistic sequence often moves from problem to trajectory. The second move does not delete the first. It repositions it inside a longer time frame. Beelen and Karsay (2024) found that exposure to hopeful Instagram messages alone did not reliably raise hope in experimental conditions. The present analysis does not test effect. It shows how hope is built in the text when advocacy pages attempt that construction under platform constraints.</w:t>
      </w:r>
    </w:p>
    <w:p>
      <w:pPr>
        <w:ind w:firstLine="720"/>
        <w:spacing w:line="480" w:lineRule="auto" w:before="240" w:after="0"/>
        <w:jc w:val="both"/>
      </w:pPr>
      <w:r>
        <w:rPr>
          <w:rFonts w:ascii="Georgia" w:hAnsi="Georgia" w:eastAsia="Georgia" w:cs="Georgia"/>
          <w:b w:val="0"/>
          <w:i w:val="0"/>
          <w:sz w:val="22"/>
          <w:szCs w:val="22"/>
        </w:rPr>
        <w:t>A small number of captions were coded BOTH because hope and empowerment signals carried comparable weight. One paired an imperative to seek support with a predictive clause about recovery. Another authorized rest in the present while naming growth over time. In those texts neither orientation could be demoted without losing the caption’s main communicative load. Blended captions show that the two orientations are analytically distinct but not mutually exclusive in practice. Writers can instruct present action and project a recoverable future in the same short post. The coding scheme records that coexistence rather than forcing a false choice.</w:t>
      </w:r>
    </w:p>
    <w:p>
      <w:pPr>
        <w:spacing w:line="480" w:lineRule="auto" w:before="240" w:after="0"/>
        <w:ind w:firstLine="0"/>
        <w:jc w:val="left"/>
      </w:pPr>
      <w:r>
        <w:rPr>
          <w:rFonts w:ascii="Georgia" w:hAnsi="Georgia" w:eastAsia="Georgia" w:cs="Georgia"/>
          <w:b w:val="0"/>
          <w:i/>
          <w:sz w:val="24"/>
          <w:szCs w:val="24"/>
        </w:rPr>
        <w:t xml:space="preserve">Blended captions</w:t>
      </w:r>
    </w:p>
    <w:p>
      <w:pPr>
        <w:ind w:firstLine="720"/>
        <w:spacing w:line="480" w:lineRule="auto" w:before="0" w:after="0"/>
        <w:jc w:val="both"/>
      </w:pPr>
      <w:r>
        <w:rPr>
          <w:rFonts w:ascii="Georgia" w:hAnsi="Georgia" w:eastAsia="Georgia" w:cs="Georgia"/>
          <w:b w:val="0"/>
          <w:i w:val="0"/>
          <w:sz w:val="22"/>
          <w:szCs w:val="22"/>
        </w:rPr>
        <w:t xml:space="preserve">A small number of captions were coded BOTH because hope and empowerment signals carried comparable weight. One paired an anxiety-loop reframing technique (shifting what if toward even if or what is within control) with the predictive reassurance you can get through this. Another paired the empowerment claim that seeking support is not weakness with the hope phrase a step toward healing. Blended cases matter analytically. They show that the two orientations are not always mutually exclusive in short-form advocacy text, and that Stage 2 of the coding procedure must weigh speech-act force and clause position rather than count keywords alone.</w:t>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firstLine="720"/>
        <w:spacing w:line="480" w:lineRule="auto" w:before="0" w:after="0"/>
        <w:jc w:val="both"/>
      </w:pPr>
      <w:r>
        <w:rPr>
          <w:rFonts w:ascii="Georgia" w:hAnsi="Georgia" w:eastAsia="Georgia" w:cs="Georgia"/>
          <w:b w:val="0"/>
          <w:i w:val="0"/>
          <w:sz w:val="22"/>
          <w:szCs w:val="22"/>
        </w:rPr>
        <w:t>Supportive lexicon was the more common response type among eligible comments. Personal narrative framing appeared less often but remained a clear secondary pattern. Table 5 summarizes the two types and their main linguistic markers. The preference for supportive lexicon is consistent with Chang (2009), who found emotional and esteem support central in online peer support interaction, and with Kim et al. (2023), who show that supporters often work to validate and encourage rather than only to inform. On Instagram, that preference is reinforced by the interface. Short replies, emoji-supported affirmation, and second-person address fit the feed’s pace, while extended first-person narrative requires more sustained attention from both writer and reader.</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Main linguistic markers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Empathy phrases; validation; praise; short affective forms (you are so loved; pls stay with us)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the caption stance; offers encouragement without a personal story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First-person past or present (I felt; I went through); diagnosis or crisis naming; recovery timeline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public thread; realizes network support</w:t>
            </w:r>
          </w:p>
        </w:tc>
      </w:tr>
    </w:tbl>
    <w:p>
      <w:pPr>
        <w:ind w:firstLine="720"/>
        <w:spacing w:line="480" w:lineRule="auto" w:before="240" w:after="0"/>
        <w:jc w:val="both"/>
      </w:pPr>
      <w:r>
        <w:rPr>
          <w:rFonts w:ascii="Georgia" w:hAnsi="Georgia" w:eastAsia="Georgia" w:cs="Georgia"/>
          <w:b w:val="0"/>
          <w:i w:val="0"/>
          <w:sz w:val="22"/>
          <w:szCs w:val="22"/>
        </w:rPr>
        <w:t>Supportive comments also do different interpersonal work from narrative comments. Supportive lexicon tends to close the loop between caption and reader by confirming the caption’s stance. Personal narrative opens a parallel line of experience that may align with the caption or complicate it. Both types participate in the construction of positive mental health meaning, but they do so through different grammatical and lexical routes.</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firstLine="720"/>
        <w:spacing w:line="480" w:lineRule="auto" w:before="0" w:after="0"/>
        <w:jc w:val="both"/>
      </w:pPr>
      <w:r>
        <w:rPr>
          <w:rFonts w:ascii="Georgia" w:hAnsi="Georgia" w:eastAsia="Georgia" w:cs="Georgia"/>
          <w:b w:val="0"/>
          <w:i w:val="0"/>
          <w:sz w:val="22"/>
          <w:szCs w:val="22"/>
        </w:rPr>
        <w:t>Supportive comments often mirrored caption language at the level of lexis and stance. Under empowerment captions they restated agency and permission. Commenters wrote that it is okay to ask for help, that readers do not have to stay silent, or that taking a first step matters. Those replies recycle the caption’s permission statements and directives into second-person encouragement, so the thread becomes a public ratification of the authorized action. Under hope captions, supportive replies more often echoed trajectory and endurance language. Commenters affirmed that the reader can get through the moment, that small steps count, or that the life named in the caption is worth protecting. In both cases the comment stays close to the caption’s orientation. It does not typically introduce a competing frame. The linguistic work is alignment: shared modality, shared evaluation, and short clauses that keep the stance easy to scan in a fast-moving comment section.</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firstLine="720"/>
        <w:spacing w:line="480" w:lineRule="auto" w:before="0" w:after="0"/>
        <w:jc w:val="both"/>
      </w:pPr>
      <w:r>
        <w:rPr>
          <w:rFonts w:ascii="Georgia" w:hAnsi="Georgia" w:eastAsia="Georgia" w:cs="Georgia"/>
          <w:b w:val="0"/>
          <w:i w:val="0"/>
          <w:sz w:val="22"/>
          <w:szCs w:val="22"/>
        </w:rPr>
        <w:t>Personal narrative comments typically used first-person past or present forms such as I felt, I went through, or I still struggle. They often reported a concrete episode of distress, help-seeking, or partial recovery, then linked that episode back to the caption’s theme. Grammatically, the narrative comment shifts the participant roles. The caption addresses a generalized you. The narrative reply reintroduces an I who claims lived authority. That shift is important for Positive Discourse Analysis. Solidarity is not only produced by cheering from outside the experience. It is also produced when someone places their own history beside the caption’s claim and makes the advocacy space hold more than one voice.</w:t>
      </w:r>
    </w:p>
    <w:p>
      <w:pPr>
        <w:ind w:firstLine="720"/>
        <w:spacing w:line="480" w:lineRule="auto" w:before="0" w:after="0"/>
        <w:jc w:val="both"/>
      </w:pPr>
      <w:r>
        <w:rPr>
          <w:rFonts w:ascii="Georgia" w:hAnsi="Georgia" w:eastAsia="Georgia" w:cs="Georgia"/>
          <w:b w:val="0"/>
          <w:i w:val="0"/>
          <w:sz w:val="22"/>
          <w:szCs w:val="22"/>
        </w:rPr>
        <w:t>A few narratives expressed unresolved distress rather than recovery. Those comments still count as personal narrative framing because their primary work is experiential disclosure, not evaluation of the page. They matter for the larger argument of this chapter. Hope and empowerment in the caption do not erase struggle in the thread. Instead, the public exchange can hold recovery lexis and unfinished difficulty in the same comment section. That coexistence is part of how positive mental health meanings are constructed in this corpus: not as the deletion of pain, but as the pairing of pain with agency, trajectory, or recognition from peers.</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spacing w:line="480" w:lineRule="auto" w:before="0" w:after="0"/>
        <w:jc w:val="both"/>
      </w:pPr>
      <w:r>
        <w:rPr>
          <w:rFonts w:ascii="Georgia" w:hAnsi="Georgia" w:eastAsia="Georgia" w:cs="Georgia"/>
          <w:b w:val="0"/>
          <w:i w:val="0"/>
          <w:sz w:val="22"/>
          <w:szCs w:val="22"/>
        </w:rPr>
        <w:t>Supportive lexicon appeared under all caption orientations. It was especially common under empowerment captions, where directive and permission language in the post invited confirmation of the reader’s capacity to act. Hope captions still drew supportive replies, but they also attracted a higher share of personal narrative relative to empowerment posts. Trajectory talk appears to open space for experience-sharing as well as for short encouragement. Table 6 summarizes the cross-level pattern. These patterns do not show that caption type causes comment type. Comments are algorithmically surfaced samples, and the corpus is small. What the pattern does show is a recurring discursive fit: present-tense agency in the caption is often met with ratification, while future-oriented recovery talk is more often met with a mix of ratification and first-person story.</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Comment pattern observed</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Mostly supportive lexicon; some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plus a higher share of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both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Mostly supportive lexicon</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spacing w:line="480" w:lineRule="auto" w:before="0" w:after="0"/>
        <w:jc w:val="both"/>
      </w:pPr>
      <w:r>
        <w:rPr>
          <w:rFonts w:ascii="Georgia" w:hAnsi="Georgia" w:eastAsia="Georgia" w:cs="Georgia"/>
          <w:b w:val="0"/>
          <w:i w:val="0"/>
          <w:sz w:val="22"/>
          <w:szCs w:val="22"/>
        </w:rPr>
        <w:t>Positive Discourse Analysis treats constructive discourse as something to be described in linguistic detail, not only praised for good intentions (Martin, 2004; Macgilchrist, 2007). In this corpus the constructive work is visible in specific resources. Empowerment captions use imperative mood and permission statements to reposition the reader as an agent. Hope captions use modalized predictions and incremental progress lexis to keep a future open. Supportive comments reproduce those evaluations in second person. Narrative comments expand the participant set by adding an I who has lived a version of the problem. Together those choices build a public space in which help-seeking, endurance, and partial recovery can be named without being reduced to clinical description alone.</w:t>
      </w:r>
    </w:p>
    <w:p>
      <w:pPr>
        <w:ind w:firstLine="720"/>
        <w:spacing w:line="480" w:lineRule="auto" w:before="0" w:after="0"/>
        <w:jc w:val="both"/>
      </w:pPr>
      <w:r>
        <w:rPr>
          <w:rFonts w:ascii="Georgia" w:hAnsi="Georgia" w:eastAsia="Georgia" w:cs="Georgia"/>
          <w:b w:val="0"/>
          <w:i w:val="0"/>
          <w:sz w:val="22"/>
          <w:szCs w:val="22"/>
        </w:rPr>
        <w:t>Bartlett (2012) warns that early Positive Discourse Analysis risked celebrating preferred texts without enough attention to hybridity, power, and what a text leaves out. That warning applies here. The corpus is drawn from high-engagement advocacy pages. The comments analyzed are those the platform surfaces. Lower-visibility posts, deleted comments, and non-English threads are outside the sample. The positive orientation described in this chapter is therefore an orientation in a particular slice of public Instagram discourse, assembled under ranking and visibility constraints, not a claim about all mental health talk online.</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spacing w:line="480" w:lineRule="auto" w:before="0" w:after="0"/>
        <w:jc w:val="both"/>
      </w:pPr>
      <w:r>
        <w:rPr>
          <w:rFonts w:ascii="Georgia" w:hAnsi="Georgia" w:eastAsia="Georgia" w:cs="Georgia"/>
          <w:b w:val="0"/>
          <w:i w:val="0"/>
          <w:sz w:val="22"/>
          <w:szCs w:val="22"/>
        </w:rPr>
        <w:t>The pattern also speaks to critiques of toxic positivity. Lecompte-Van Poucke (2022) shows how forced positivity on social media can silence difficulty. Wong et al. (2025) examine public perceptions of good-vibes-only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 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ind w:firstLine="720"/>
        <w:spacing w:line="480" w:lineRule="auto" w:before="0" w:after="0"/>
        <w:jc w:val="both"/>
      </w:pPr>
      <w:r>
        <w:rPr>
          <w:rFonts w:ascii="Georgia" w:hAnsi="Georgia" w:eastAsia="Georgia" w:cs="Georgia"/>
          <w:b w:val="0"/>
          <w:i w:val="0"/>
          <w:sz w:val="22"/>
          <w:szCs w:val="22"/>
        </w:rPr>
        <w:t>Linguistically, that selectivity shows up as contrast inside the same short text. A caption may open with a problem clause and close with a modalized future or an imperative. A comment may affirm the caption and still report ongoing struggle in the next sentence. The grammar of the exchange allows both moves. Positive meaning is built by arranging those moves, not by deleting the negative material.</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jc w:val="left"/>
      </w:pPr>
      <w:r>
        <w:rPr>
          <w:rFonts w:ascii="Georgia" w:hAnsi="Georgia" w:eastAsia="Georgia" w:cs="Georgia"/>
          <w:sz w:val="28"/>
          <w:szCs w:val="28"/>
          <w:b/>
        </w:rPr>
        <w:t xml:space="preserve">CONCLUSIONS AND RECOMMENDATIONS</w:t>
      </w:r>
    </w:p>
    <w:p>
      <w:pPr>
        <w:spacing w:line="480" w:lineRule="auto" w:before="0" w:after="0"/>
        <w:ind w:firstLine="720"/>
        <w:jc w:val="both"/>
      </w:pPr>
      <w:r>
        <w:rPr>
          <w:rFonts w:ascii="Georgia" w:hAnsi="Georgia" w:eastAsia="Georgia" w:cs="Georgia"/>
          <w:sz w:val="22"/>
          <w:szCs w:val="22"/>
        </w:rPr>
        <w:t xml:space="preserve">This study examined lexical and grammatical strategies that construct hope and empowerment in Instagram mental health advocacy captions and the linguistic features of public comments written under those captions. A corpus of thirty English-language captions from public advocacy pages, with two eligible comments per post, was coded using Positive Discourse Analysis for caption orientations and an adapted Chang (2009) typology for comment responses. The analysis remained descriptive and discourse-analytic. It tracked modality, person reference, mood, recovery and agency lexis, temporal framing, and discourse function rather than psychological outcome or marketing performance.</w:t>
      </w:r>
    </w:p>
    <w:p>
      <w:pPr>
        <w:spacing w:line="480" w:lineRule="auto" w:before="240" w:after="0"/>
        <w:jc w:val="left"/>
      </w:pPr>
      <w:r>
        <w:rPr>
          <w:rFonts w:ascii="Georgia" w:hAnsi="Georgia" w:eastAsia="Georgia" w:cs="Georgia"/>
          <w:sz w:val="24"/>
          <w:szCs w:val="24"/>
          <w:i/>
        </w:rPr>
        <w:t xml:space="preserve">Conclusions</w:t>
      </w:r>
    </w:p>
    <w:p>
      <w:pPr>
        <w:spacing w:line="480" w:lineRule="auto" w:before="0" w:after="0"/>
        <w:ind w:firstLine="720"/>
        <w:jc w:val="both"/>
      </w:pPr>
      <w:r>
        <w:rPr>
          <w:rFonts w:ascii="Georgia" w:hAnsi="Georgia" w:eastAsia="Georgia" w:cs="Georgia"/>
          <w:sz w:val="22"/>
          <w:szCs w:val="22"/>
        </w:rPr>
        <w:t xml:space="preserve">Empowerment was the more frequent dominant caption orientation in the corpus. Those captions constructed the reader as able to act in the present through imperatives and directives, permission statements that authorized vulnerability and help-seeking, collective pronouns that shared agency with an advocacy community, and myth-busting frames that cleared beliefs blocking support-seeking. The grammar of empowerment in this sample is a pattern of mood, person, and evaluation packed into the short caption space Instagram makes visible before the more cut-off.</w:t>
      </w:r>
    </w:p>
    <w:p>
      <w:pPr>
        <w:spacing w:line="480" w:lineRule="auto" w:before="0" w:after="0"/>
        <w:ind w:firstLine="720"/>
        <w:jc w:val="both"/>
      </w:pPr>
      <w:r>
        <w:rPr>
          <w:rFonts w:ascii="Georgia" w:hAnsi="Georgia" w:eastAsia="Georgia" w:cs="Georgia"/>
          <w:sz w:val="22"/>
          <w:szCs w:val="22"/>
        </w:rPr>
        <w:t xml:space="preserve">Hope was less frequent as a dominant orientation but remained distinct. Hope captions oriented the reader toward a recovery or growth trajectory through incremental progress lexis, future-oriented modality and prediction, life-worth declarations, and temporal framing that stretched the event line beyond the crisis moment. They relied less on bare imperatives and more on declarative reassurance and projective clauses. Several hope captions named struggle before the projective move, so hope in the text was not the deletion of difficulty but its placement inside a longer time frame.</w:t>
      </w:r>
    </w:p>
    <w:p>
      <w:pPr>
        <w:spacing w:line="480" w:lineRule="auto" w:before="0" w:after="0"/>
        <w:ind w:firstLine="720"/>
        <w:jc w:val="both"/>
      </w:pPr>
      <w:r>
        <w:rPr>
          <w:rFonts w:ascii="Georgia" w:hAnsi="Georgia" w:eastAsia="Georgia" w:cs="Georgia"/>
          <w:sz w:val="22"/>
          <w:szCs w:val="22"/>
        </w:rPr>
        <w:t xml:space="preserve">Public comments were dominated by supportive lexicon. Commenters recycled caption stance through empathy, validation, encouragement, and second-person affirmation. Personal narrative framing appeared less often but brought first-person experience into the thread, including episodes of unresolved distress. Supportive replies were common under all caption orientations. Hope captions drew a relatively higher share of narrative uptake. Read together, the caption-comment exchange builds positive mental health meanings as a joint discursive practice. Present-tense agency is often ratified. Trajectory talk opens space for both reassurance and lived story. The construction pairs difficulty with agency or with a recoverable future rather than with uniform cheerfulness.</w:t>
      </w:r>
    </w:p>
    <w:p>
      <w:pPr>
        <w:spacing w:line="480" w:lineRule="auto" w:before="0" w:after="0"/>
        <w:ind w:firstLine="720"/>
        <w:jc w:val="both"/>
      </w:pPr>
      <w:r>
        <w:rPr>
          <w:rFonts w:ascii="Georgia" w:hAnsi="Georgia" w:eastAsia="Georgia" w:cs="Georgia"/>
          <w:sz w:val="22"/>
          <w:szCs w:val="22"/>
        </w:rPr>
        <w:t xml:space="preserve">Overall, the findings indicate that positive mental health meaning in these Instagram advocacy spaces is assembled from concrete lexical and grammatical choices on both sides of the exchange. The study describes that assembly. It does not claim causal effects on readers’ states of mind, and it does not generalize beyond the high-engagement English-language sample analyzed here.</w:t>
      </w:r>
    </w:p>
    <w:p>
      <w:pPr>
        <w:spacing w:line="480" w:lineRule="auto" w:before="240" w:after="0"/>
        <w:jc w:val="left"/>
      </w:pPr>
      <w:r>
        <w:rPr>
          <w:rFonts w:ascii="Georgia" w:hAnsi="Georgia" w:eastAsia="Georgia" w:cs="Georgia"/>
          <w:sz w:val="24"/>
          <w:szCs w:val="24"/>
          <w:i/>
        </w:rPr>
        <w:t xml:space="preserve">Recommendations</w:t>
      </w:r>
    </w:p>
    <w:p>
      <w:pPr>
        <w:spacing w:line="480" w:lineRule="auto" w:before="0" w:after="0"/>
        <w:ind w:firstLine="720"/>
        <w:jc w:val="both"/>
      </w:pPr>
      <w:r>
        <w:rPr>
          <w:rFonts w:ascii="Georgia" w:hAnsi="Georgia" w:eastAsia="Georgia" w:cs="Georgia"/>
          <w:sz w:val="22"/>
          <w:szCs w:val="22"/>
        </w:rPr>
        <w:t xml:space="preserve">Based on the findings of the study, discourse researchers may extend the two-stage Identify-and-Sort caption protocol and the adapted comment typology to larger corpora, other languages, and multimodal designs that include image and layout beside caption grammar. Comparative work across platforms would show whether the empowerment-leaning caption style and supportive-leaning comment style observed here are specific to Instagram advocacy pages or more general to public mental health discourse online.</w:t>
      </w:r>
    </w:p>
    <w:p>
      <w:pPr>
        <w:spacing w:line="480" w:lineRule="auto" w:before="0" w:after="0"/>
        <w:ind w:firstLine="720"/>
        <w:jc w:val="both"/>
      </w:pPr>
      <w:r>
        <w:rPr>
          <w:rFonts w:ascii="Georgia" w:hAnsi="Georgia" w:eastAsia="Georgia" w:cs="Georgia"/>
          <w:sz w:val="22"/>
          <w:szCs w:val="22"/>
        </w:rPr>
        <w:t xml:space="preserve">Writers and editors of public mental health content may treat the marker inventories in Appendices A and B as a descriptive map of resources already in use rather than as a template for production. Attention to permission statements, collective pronouns, and incremental progress lexis may help keep advocacy language from collapsing into empty positivity, provided the surrounding text still names difficulty where difficulty is present.</w:t>
      </w:r>
    </w:p>
    <w:p>
      <w:pPr>
        <w:spacing w:line="480" w:lineRule="auto" w:before="0" w:after="0"/>
        <w:ind w:firstLine="720"/>
        <w:jc w:val="both"/>
      </w:pPr>
      <w:r>
        <w:rPr>
          <w:rFonts w:ascii="Georgia" w:hAnsi="Georgia" w:eastAsia="Georgia" w:cs="Georgia"/>
          <w:sz w:val="22"/>
          <w:szCs w:val="22"/>
        </w:rPr>
        <w:t xml:space="preserve">Undergraduate researchers in English language studies may use the coding procedure as a scope-appropriate model for small-corpus digital discourse projects. Replication with different account types, longer comment threads, or Tagalog and Philippine English captions would test how portable the hope and empowerment categories remain outside the present sample.</w:t>
      </w:r>
    </w:p>
    <w:p>
      <w:pPr>
        <w:spacing w:line="480" w:lineRule="auto" w:before="0" w:after="0"/>
        <w:ind w:firstLine="720"/>
        <w:jc w:val="both"/>
      </w:pPr>
      <w:r>
        <w:rPr>
          <w:rFonts w:ascii="Georgia" w:hAnsi="Georgia" w:eastAsia="Georgia" w:cs="Georgia"/>
          <w:sz w:val="22"/>
          <w:szCs w:val="22"/>
        </w:rPr>
        <w:t xml:space="preserve">Future studies may also address sampling limits that this project could not remove. Designs that reach chronological comment streams or lower-visibility posts would complement the high-engagement patterns described here and would show whether the supportive-leaning uptake holds when ranking pressure is reduced.</w:t>
      </w:r>
    </w:p>
    <w:p w:rsidR="00000000" w:rsidDel="00000000" w:rsidP="00000000" w:rsidRDefault="00000000" w:rsidRPr="00000000" w14:paraId="00000093">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left"/>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B">
      <w:pPr>
        <w:spacing w:line="480" w:lineRule="auto" w:before="24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A">
      <w:pPr>
        <w:spacing w:line="480" w:lineRule="auto" w:before="240" w:after="0"/>
        <w:ind w:left="0" w:firstLine="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