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b/>
          <w:i w:val="0"/>
          <w:sz w:val="28"/>
          <w:rtl w:val="0"/>
        </w:rPr>
      </w:r>
    </w:p>
    <w:p w:rsidR="00000000" w:rsidDel="00000000" w:rsidP="00000000" w:rsidRDefault="00000000" w:rsidRPr="00000000" w14:paraId="00000018">
      <w:pPr>
        <w:keepNext w:val="1"/>
        <w:spacing w:after="0" w:before="0" w:line="480" w:lineRule="auto"/>
        <w:ind w:left="0"/>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BACKGROUND OF THE STUDY</w:t>
      </w:r>
      <w:r w:rsidDel="00000000" w:rsidR="00000000" w:rsidRPr="00000000">
        <w:rPr>
          <w:rFonts w:ascii="Georgia" w:hAnsi="Georgia" w:eastAsia="Georgia" w:cs="Georgia"/>
          <w:b/>
          <w:i w:val="0"/>
          <w:sz w:val="24"/>
          <w:rtl w:val="0"/>
        </w:rPr>
      </w:r>
    </w:p>
    <w:p w:rsidR="00000000" w:rsidDel="00000000" w:rsidP="00000000" w:rsidRDefault="00000000" w:rsidRPr="00000000" w14:paraId="0000001A">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1B">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1C">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b w:val="0"/>
          <w:i/>
          <w:sz w:val="24"/>
          <w:rtl w:val="0"/>
        </w:rPr>
      </w:r>
    </w:p>
    <w:p w:rsidR="00000000" w:rsidDel="00000000" w:rsidP="00000000" w:rsidRDefault="00000000" w:rsidRPr="00000000" w14:paraId="0000001D">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1E">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1F">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0">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1">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2">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3">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4">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5">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6">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b w:val="0"/>
          <w:i/>
          <w:sz w:val="24"/>
          <w:rtl w:val="0"/>
        </w:rPr>
      </w:r>
    </w:p>
    <w:p w:rsidR="00000000" w:rsidDel="00000000" w:rsidP="00000000" w:rsidRDefault="00000000" w:rsidRPr="00000000" w14:paraId="00000027">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8">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9">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A">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B">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2C">
      <w:pPr>
        <w:spacing w:line="480" w:lineRule="auto" w:before="0" w:after="0"/>
        <w:ind w:left="0" w:firstLine="720"/>
        <w:jc w:val="both"/>
        <w:rPr>
          <w:sz w:val="22"/>
          <w:szCs w:val="22"/>
        </w:rPr>
      </w:pPr>
      <w:r w:rsidDel="00000000" w:rsidR="00000000" w:rsidRPr="00000000">
        <w:rPr>
          <w:rFonts w:ascii="Georgia" w:hAnsi="Georgia" w:eastAsia="Georgia" w:cs="Georgia"/>
          <w:b w:val="0"/>
          <w:i w:val="0"/>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E">
      <w:pPr>
        <w:spacing w:line="480" w:lineRule="auto" w:before="240" w:after="0"/>
        <w:ind w:left="0" w:firstLine="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30">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1">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Lindgren and Johansson (2023) analyzed 600 Instagram posts that used mental health related hashtags and examined how support practices relate to the platform’s perceptible affordances. They found that many of the posts were recovery oriented. These posts typically presented casual snapshots of individual progress and aligned with broader discourses of positive thinking and individual responsibility. Motivational picture quotes formed a notable negotiated use. They appeared in a large share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2">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3">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4">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b w:val="0"/>
          <w:i/>
          <w:sz w:val="24"/>
          <w:rtl w:val="0"/>
        </w:rPr>
      </w:r>
    </w:p>
    <w:p w:rsidR="00000000" w:rsidDel="00000000" w:rsidP="00000000" w:rsidRDefault="00000000" w:rsidRPr="00000000" w14:paraId="00000036">
      <w:pPr>
        <w:spacing w:line="480" w:lineRule="auto" w:before="0" w:after="0"/>
        <w:ind w:left="0" w:firstLine="720"/>
        <w:jc w:val="both"/>
        <w:rPr/>
      </w:pPr>
      <w:r w:rsidDel="00000000" w:rsidR="00000000" w:rsidRPr="00000000">
        <w:rPr>
          <w:rFonts w:ascii="Georgia" w:hAnsi="Georgia" w:eastAsia="Georgia" w:cs="Georgia"/>
          <w:b w:val="0"/>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7">
      <w:pPr>
        <w:spacing w:line="480" w:lineRule="auto" w:before="0" w:after="0"/>
        <w:ind w:left="0" w:firstLine="720"/>
        <w:jc w:val="both"/>
        <w:rPr/>
      </w:pPr>
      <w:r w:rsidDel="00000000" w:rsidR="00000000" w:rsidRPr="00000000">
        <w:rPr>
          <w:rFonts w:ascii="Georgia" w:hAnsi="Georgia" w:eastAsia="Georgia" w:cs="Georgia"/>
          <w:b w:val="0"/>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8">
      <w:pPr>
        <w:spacing w:line="480" w:lineRule="auto" w:before="0" w:after="0"/>
        <w:ind w:left="0" w:firstLine="720"/>
        <w:jc w:val="both"/>
        <w:rPr/>
      </w:pPr>
      <w:r w:rsidDel="00000000" w:rsidR="00000000" w:rsidRPr="00000000">
        <w:rPr>
          <w:rFonts w:ascii="Georgia" w:hAnsi="Georgia" w:eastAsia="Georgia" w:cs="Georgia"/>
          <w:b w:val="0"/>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9">
      <w:pPr>
        <w:spacing w:line="480" w:lineRule="auto" w:before="0" w:after="0"/>
        <w:ind w:left="0" w:firstLine="720"/>
        <w:jc w:val="both"/>
        <w:rPr/>
      </w:pPr>
      <w:r w:rsidDel="00000000" w:rsidR="00000000" w:rsidRPr="00000000">
        <w:rPr>
          <w:rFonts w:ascii="Georgia" w:hAnsi="Georgia" w:eastAsia="Georgia" w:cs="Georgia"/>
          <w:b w:val="0"/>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A">
      <w:pPr>
        <w:spacing w:line="480" w:lineRule="auto" w:before="0" w:after="0"/>
        <w:ind w:left="0" w:firstLine="720"/>
        <w:jc w:val="both"/>
        <w:rPr/>
      </w:pPr>
      <w:r w:rsidDel="00000000" w:rsidR="00000000" w:rsidRPr="00000000">
        <w:rPr>
          <w:rFonts w:ascii="Georgia" w:hAnsi="Georgia" w:eastAsia="Georgia" w:cs="Georgia"/>
          <w:b w:val="0"/>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b w:val="0"/>
          <w:i/>
          <w:sz w:val="24"/>
          <w:rtl w:val="0"/>
        </w:rPr>
      </w:r>
    </w:p>
    <w:p w:rsidR="00000000" w:rsidDel="00000000" w:rsidP="00000000" w:rsidRDefault="00000000" w:rsidRPr="00000000" w14:paraId="0000003C">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D">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E">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to December 2025.</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3F">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0">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STATEMENT OF THE PROBLEM</w:t>
      </w:r>
      <w:r w:rsidDel="00000000" w:rsidR="00000000" w:rsidRPr="00000000">
        <w:rPr>
          <w:rFonts w:ascii="Georgia" w:hAnsi="Georgia" w:eastAsia="Georgia" w:cs="Georgia"/>
          <w:b/>
          <w:i w:val="0"/>
          <w:sz w:val="24"/>
          <w:rtl w:val="0"/>
        </w:rPr>
      </w:r>
    </w:p>
    <w:p w:rsidR="00000000" w:rsidDel="00000000" w:rsidP="00000000" w:rsidRDefault="00000000" w:rsidRPr="00000000" w14:paraId="00000041">
      <w:pPr>
        <w:spacing w:line="480" w:lineRule="auto" w:before="0" w:after="0"/>
        <w:ind w:left="0" w:firstLine="720"/>
        <w:jc w:val="both"/>
        <w:rPr>
          <w:b w:val="1"/>
          <w:bCs w:val="1"/>
          <w:sz w:val="22"/>
          <w:szCs w:val="22"/>
        </w:rPr>
      </w:pPr>
      <w:r w:rsidDel="00000000" w:rsidR="00000000" w:rsidRPr="00000000">
        <w:rPr>
          <w:rFonts w:ascii="Georgia" w:hAnsi="Georgia" w:eastAsia="Georgia" w:cs="Georgia"/>
          <w:b w:val="0"/>
          <w:i w:val="0"/>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2">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3">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4">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5">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FRAMEWORK</w:t>
      </w:r>
      <w:r w:rsidDel="00000000" w:rsidR="00000000" w:rsidRPr="00000000">
        <w:rPr>
          <w:rFonts w:ascii="Georgia" w:hAnsi="Georgia" w:eastAsia="Georgia" w:cs="Georgia"/>
          <w:b/>
          <w:i w:val="0"/>
          <w:sz w:val="24"/>
          <w:rtl w:val="0"/>
        </w:rPr>
      </w:r>
    </w:p>
    <w:p w:rsidR="00000000" w:rsidDel="00000000" w:rsidP="00000000" w:rsidRDefault="00000000" w:rsidRPr="00000000" w14:paraId="00000046">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study moves from corpus collection, through caption and comment coding, to a descriptive reading of the patterns that emerge.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7">
      <w:pPr>
        <w:spacing w:after="0" w:before="0" w:line="480" w:lineRule="auto"/>
        <w:ind w:left="0" w:firstLine="720"/>
        <w:jc w:val="both"/>
        <w:rPr/>
      </w:pPr>
      <w:bookmarkStart w:colFirst="0" w:colLast="0" w:name="_mgt1dikjjtvw" w:id="0"/>
      <w:bookmarkEnd w:id="0"/>
      <w:r w:rsidDel="00000000" w:rsidR="00000000" w:rsidRPr="00000000">
        <w:rPr>
          <w:rFonts w:ascii="Georgia" w:hAnsi="Georgia" w:eastAsia="Georgia" w:cs="Georgia"/>
          <w:b w:val="0"/>
          <w:i w:val="0"/>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48">
      <w:pPr>
        <w:spacing w:after="0" w:before="240" w:line="480" w:lineRule="auto"/>
        <w:ind w:left="0" w:firstLine="0"/>
        <w:jc w:val="left"/>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b/>
          <w:i w:val="0"/>
          <w:sz w:val="22"/>
          <w:rtl w:val="0"/>
        </w:rPr>
      </w:r>
    </w:p>
    <w:p w:rsidR="00000000" w:rsidDel="00000000" w:rsidP="00000000" w:rsidRDefault="00000000" w:rsidRPr="00000000" w14:paraId="00000049">
      <w:pPr>
        <w:spacing w:after="0" w:before="0" w:line="480" w:lineRule="auto"/>
        <w:ind w:left="0" w:firstLine="0"/>
        <w:jc w:val="left"/>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b w:val="0"/>
          <w:i w:val="0"/>
          <w:sz w:val="22"/>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4A">
            <w:pPr>
              <w:spacing w:after="0" w:before="0" w:line="480" w:lineRule="auto"/>
              <w:ind w:firstLine="0"/>
              <w:jc w:val="center"/>
              <w:rPr>
                <w:sz w:val="18"/>
                <w:szCs w:val="18"/>
              </w:rPr>
            </w:pPr>
            <w:r w:rsidDel="00000000" w:rsidR="00000000" w:rsidRPr="00000000">
              <w:rPr>
                <w:rFonts w:ascii="Georgia" w:hAnsi="Georgia" w:eastAsia="Georgia" w:cs="Georgia"/>
                <w:b/>
                <w:i w:val="0"/>
                <w:sz w:val="22"/>
                <w:rtl w:val="0"/>
              </w:rPr>
            </w:r>
          </w:p>
        </w:tc>
        <w:tc>
          <w:tcP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4B">
            <w:pPr>
              <w:spacing w:after="0" w:before="0" w:line="480" w:lineRule="auto"/>
              <w:ind w:firstLine="0"/>
              <w:jc w:val="center"/>
              <w:rPr>
                <w:sz w:val="18"/>
                <w:szCs w:val="18"/>
              </w:rPr>
            </w:pPr>
            <w:r w:rsidDel="00000000" w:rsidR="00000000" w:rsidRPr="00000000">
              <w:rPr>
                <w:rFonts w:ascii="Georgia" w:hAnsi="Georgia" w:eastAsia="Georgia" w:cs="Georgia"/>
                <w:b/>
                <w:bCs w:val="1"/>
                <w:i w:val="0"/>
                <w:sz w:val="22"/>
                <w:szCs w:val="18"/>
                <w:rtl w:val="0"/>
              </w:rPr>
              <w:t xml:space="preserve">Hope Construction</w:t>
            </w:r>
            <w:r w:rsidDel="00000000" w:rsidR="00000000" w:rsidRPr="00000000">
              <w:rPr>
                <w:rFonts w:ascii="Georgia" w:hAnsi="Georgia" w:eastAsia="Georgia" w:cs="Georgia"/>
                <w:b/>
                <w:i w:val="0"/>
                <w:sz w:val="22"/>
                <w:rtl w:val="0"/>
              </w:rPr>
            </w:r>
          </w:p>
        </w:tc>
        <w:tc>
          <w:tcP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4C">
            <w:pPr>
              <w:spacing w:after="0" w:before="0" w:line="480" w:lineRule="auto"/>
              <w:ind w:firstLine="0"/>
              <w:jc w:val="center"/>
              <w:rPr>
                <w:sz w:val="18"/>
                <w:szCs w:val="18"/>
              </w:rPr>
            </w:pPr>
            <w:r w:rsidDel="00000000" w:rsidR="00000000" w:rsidRPr="00000000">
              <w:rPr>
                <w:rFonts w:ascii="Georgia" w:hAnsi="Georgia" w:eastAsia="Georgia" w:cs="Georgia"/>
                <w:b/>
                <w:bCs w:val="1"/>
                <w:i w:val="0"/>
                <w:sz w:val="22"/>
                <w:szCs w:val="18"/>
                <w:rtl w:val="0"/>
              </w:rPr>
              <w:t xml:space="preserve">Empowerment Language</w:t>
            </w:r>
            <w:r w:rsidDel="00000000" w:rsidR="00000000" w:rsidRPr="00000000">
              <w:rPr>
                <w:rFonts w:ascii="Georgia" w:hAnsi="Georgia" w:eastAsia="Georgia" w:cs="Georgia"/>
                <w:b/>
                <w:i w:val="0"/>
                <w:sz w:val="22"/>
                <w:rtl w:val="0"/>
              </w:rPr>
            </w:r>
          </w:p>
        </w:tc>
      </w:tr>
      <w:tr>
        <w:trPr>
          <w:cantSplit w:val="0"/>
          <w:tblHeader w:val="0"/>
        </w:trPr>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4D">
            <w:pPr>
              <w:spacing w:after="0" w:before="0" w:line="480" w:lineRule="auto"/>
              <w:ind w:firstLine="0"/>
              <w:jc w:val="center"/>
              <w:rPr>
                <w:sz w:val="18"/>
                <w:szCs w:val="18"/>
              </w:rPr>
            </w:pPr>
            <w:r w:rsidDel="00000000" w:rsidR="00000000" w:rsidRPr="00000000">
              <w:rPr>
                <w:rFonts w:ascii="Georgia" w:hAnsi="Georgia" w:eastAsia="Georgia" w:cs="Georgia"/>
                <w:b w:val="0"/>
                <w:bCs w:val="1"/>
                <w:i w:val="0"/>
                <w:sz w:val="22"/>
                <w:szCs w:val="18"/>
                <w:rtl w:val="0"/>
              </w:rPr>
              <w:t xml:space="preserve">Discursive focus</w:t>
            </w:r>
            <w:r w:rsidDel="00000000" w:rsidR="00000000" w:rsidRPr="00000000">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4E">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Future possibility or recovery trajectory</w:t>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4F">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Present capacity to act or decide</w:t>
            </w:r>
          </w:p>
        </w:tc>
      </w:tr>
      <w:tr>
        <w:trPr>
          <w:cantSplit w:val="0"/>
          <w:tblHeader w:val="0"/>
        </w:trPr>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0">
            <w:pPr>
              <w:spacing w:after="0" w:before="0" w:line="480" w:lineRule="auto"/>
              <w:ind w:firstLine="0"/>
              <w:jc w:val="center"/>
              <w:rPr>
                <w:sz w:val="18"/>
                <w:szCs w:val="18"/>
              </w:rPr>
            </w:pPr>
            <w:r w:rsidDel="00000000" w:rsidR="00000000" w:rsidRPr="00000000">
              <w:rPr>
                <w:rFonts w:ascii="Georgia" w:hAnsi="Georgia" w:eastAsia="Georgia" w:cs="Georgia"/>
                <w:b w:val="0"/>
                <w:bCs w:val="1"/>
                <w:i w:val="0"/>
                <w:sz w:val="22"/>
                <w:szCs w:val="18"/>
                <w:rtl w:val="0"/>
              </w:rPr>
              <w:t xml:space="preserve">Reader position</w:t>
            </w:r>
            <w:r w:rsidDel="00000000" w:rsidR="00000000" w:rsidRPr="00000000">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1">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Someone who can look forward</w:t>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2">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Someone who can take charge</w:t>
            </w:r>
          </w:p>
        </w:tc>
      </w:tr>
      <w:tr>
        <w:trPr>
          <w:cantSplit w:val="0"/>
          <w:tblHeader w:val="0"/>
        </w:trPr>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3">
            <w:pPr>
              <w:spacing w:after="0" w:before="0" w:line="480" w:lineRule="auto"/>
              <w:ind w:firstLine="0"/>
              <w:jc w:val="center"/>
              <w:rPr>
                <w:sz w:val="18"/>
                <w:szCs w:val="18"/>
              </w:rPr>
            </w:pPr>
            <w:r w:rsidDel="00000000" w:rsidR="00000000" w:rsidRPr="00000000">
              <w:rPr>
                <w:rFonts w:ascii="Georgia" w:hAnsi="Georgia" w:eastAsia="Georgia" w:cs="Georgia"/>
                <w:b w:val="0"/>
                <w:bCs w:val="1"/>
                <w:i w:val="0"/>
                <w:sz w:val="22"/>
                <w:szCs w:val="18"/>
                <w:rtl w:val="0"/>
              </w:rPr>
              <w:t xml:space="preserve">Basic speech act</w:t>
            </w:r>
            <w:r w:rsidDel="00000000" w:rsidR="00000000" w:rsidRPr="00000000">
              <w:rPr>
                <w:rFonts w:ascii="Georgia" w:hAnsi="Georgia" w:eastAsia="Georgia" w:cs="Georgia"/>
                <w:b w:val="0"/>
                <w:i w:val="0"/>
                <w:sz w:val="22"/>
                <w:rtl w:val="0"/>
              </w:rPr>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4">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Things can or will get better</w:t>
            </w:r>
          </w:p>
        </w:tc>
        <w:tc>
          <w:tcP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5">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You can or should act</w:t>
            </w:r>
          </w:p>
        </w:tc>
      </w:tr>
      <w:tr>
        <w:trPr>
          <w:cantSplit w:val="0"/>
          <w:tblHeader w:val="0"/>
        </w:trPr>
        <w:tc>
          <w:tcP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56">
            <w:pPr>
              <w:spacing w:after="0" w:before="0" w:line="480" w:lineRule="auto"/>
              <w:ind w:firstLine="0"/>
              <w:jc w:val="center"/>
              <w:rPr>
                <w:sz w:val="18"/>
                <w:szCs w:val="18"/>
              </w:rPr>
            </w:pPr>
            <w:r w:rsidDel="00000000" w:rsidR="00000000" w:rsidRPr="00000000">
              <w:rPr>
                <w:rFonts w:ascii="Georgia" w:hAnsi="Georgia" w:eastAsia="Georgia" w:cs="Georgia"/>
                <w:b w:val="0"/>
                <w:bCs w:val="1"/>
                <w:i w:val="0"/>
                <w:sz w:val="22"/>
                <w:szCs w:val="18"/>
                <w:rtl w:val="0"/>
              </w:rPr>
              <w:t xml:space="preserve">Time orientation</w:t>
            </w:r>
            <w:r w:rsidDel="00000000" w:rsidR="00000000" w:rsidRPr="00000000">
              <w:rPr>
                <w:rFonts w:ascii="Georgia" w:hAnsi="Georgia" w:eastAsia="Georgia" w:cs="Georgia"/>
                <w:b w:val="0"/>
                <w:i w:val="0"/>
                <w:sz w:val="22"/>
                <w:rtl w:val="0"/>
              </w:rPr>
            </w:r>
          </w:p>
        </w:tc>
        <w:tc>
          <w:tcP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57">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Forward-looking</w:t>
            </w:r>
          </w:p>
        </w:tc>
        <w:tc>
          <w:tcP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58">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Present-oriented agency</w:t>
            </w:r>
          </w:p>
        </w:tc>
      </w:tr>
    </w:tbl>
    <w:p w:rsidR="00000000" w:rsidDel="00000000" w:rsidP="00000000" w:rsidRDefault="00000000" w:rsidRPr="00000000" w14:paraId="0000005A">
      <w:pPr>
        <w:spacing w:after="0" w:before="240" w:line="480" w:lineRule="auto"/>
        <w:ind w:left="0" w:firstLine="720"/>
        <w:jc w:val="both"/>
        <w:rPr/>
      </w:pPr>
      <w:r w:rsidDel="00000000" w:rsidR="00000000" w:rsidRPr="00000000">
        <w:rPr>
          <w:rFonts w:ascii="Georgia" w:hAnsi="Georgia" w:eastAsia="Georgia" w:cs="Georgia"/>
          <w:b w:val="0"/>
          <w:i w:val="0"/>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5B">
      <w:pPr>
        <w:spacing w:after="0" w:before="0" w:line="480" w:lineRule="auto"/>
        <w:ind w:left="0" w:firstLine="720"/>
        <w:jc w:val="both"/>
        <w:rPr/>
      </w:pPr>
      <w:r>
        <w:rPr>
          <w:rFonts w:ascii="Georgia" w:hAnsi="Georgia" w:eastAsia="Georgia" w:cs="Georgia"/>
          <w:b w:val="0"/>
          <w:i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 Informational support appeared only rarely among the screened comments under these advocacy posts, so it is not treated as a primary response category here.</w:t>
      </w:r>
    </w:p>
    <w:p w:rsidR="00000000" w:rsidDel="00000000" w:rsidP="00000000" w:rsidRDefault="00000000" w:rsidRPr="00000000" w14:paraId="0000005C">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Analysis proceeded in three phases. A corpus of up to 30 publicly accessible English-language captions was assembled from about five to six Instagram mental health advocacy pages. Eligible posts were drawn from September 2024 to December 2025. Each page contributed between five and eight eligible posts. Two comments written directly under each caption were selected. Comments had to be in English, long enough for analysis, and not limited to emoji or tags. Captions were then coded for hope construction and empowerment language. Comments were coded for supportive lexicon and personal narrative framing. The final phase read caption orientations and comment types together. The study produces three linked descriptive accounts: dominant strategies in captions, characteristic features of comments, and the joint discursive construction of positive mental health meaning. No causal inference is drawn between caption language and comment type.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5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SIGNIFICANCE OF THE STUDY</w:t>
      </w:r>
      <w:r w:rsidDel="00000000" w:rsidR="00000000" w:rsidRPr="00000000">
        <w:rPr>
          <w:rFonts w:ascii="Georgia" w:hAnsi="Georgia" w:eastAsia="Georgia" w:cs="Georgia"/>
          <w:b/>
          <w:i w:val="0"/>
          <w:sz w:val="24"/>
          <w:rtl w:val="0"/>
        </w:rPr>
      </w:r>
    </w:p>
    <w:p w:rsidR="00000000" w:rsidDel="00000000" w:rsidP="00000000" w:rsidRDefault="00000000" w:rsidRPr="00000000" w14:paraId="0000005E">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makes modest but concrete contributions within a clearly bounded scope.</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5F">
      <w:pPr>
        <w:spacing w:line="480" w:lineRule="auto" w:before="0" w:after="0"/>
        <w:ind w:left="0" w:firstLine="720"/>
        <w:jc w:val="both"/>
        <w:rPr/>
      </w:pPr>
      <w:r w:rsidDel="00000000" w:rsidR="00000000" w:rsidRPr="00000000">
        <w:rPr>
          <w:rFonts w:ascii="Georgia" w:hAnsi="Georgia" w:eastAsia="Georgia" w:cs="Georgia"/>
          <w:b/>
          <w:bCs w:val="1"/>
          <w:i w:val="0"/>
          <w:sz w:val="22"/>
          <w:szCs w:val="22"/>
          <w:rtl w:val="0"/>
        </w:rPr>
        <w:t xml:space="preserve">Health Communication Researchers. </w:t>
      </w:r>
      <w:r w:rsidDel="00000000" w:rsidR="00000000" w:rsidRPr="00000000">
        <w:rPr>
          <w:rFonts w:ascii="Georgia" w:hAnsi="Georgia" w:eastAsia="Georgia" w:cs="Georgia"/>
          <w:b w:val="0"/>
          <w:i w:val="0"/>
          <w:sz w:val="22"/>
          <w:szCs w:val="22"/>
          <w:rtl w:val="0"/>
        </w:rPr>
        <w:t>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720"/>
        <w:jc w:val="both"/>
        <w:rPr/>
      </w:pPr>
      <w:r w:rsidDel="00000000" w:rsidR="00000000" w:rsidRPr="00000000">
        <w:rPr>
          <w:rFonts w:ascii="Georgia" w:hAnsi="Georgia" w:eastAsia="Georgia" w:cs="Georgia"/>
          <w:b/>
          <w:bCs w:val="1"/>
          <w:i w:val="0"/>
          <w:sz w:val="22"/>
          <w:szCs w:val="22"/>
          <w:rtl w:val="0"/>
        </w:rPr>
        <w:t xml:space="preserve">Discourse Analysts. </w:t>
      </w:r>
      <w:r w:rsidDel="00000000" w:rsidR="00000000" w:rsidRPr="00000000">
        <w:rPr>
          <w:rFonts w:ascii="Georgia" w:hAnsi="Georgia" w:eastAsia="Georgia" w:cs="Georgia"/>
          <w:b w:val="0"/>
          <w:i w:val="0"/>
          <w:sz w:val="22"/>
          <w:szCs w:val="22"/>
          <w:rtl w:val="0"/>
        </w:rPr>
        <w:t>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720"/>
        <w:jc w:val="both"/>
        <w:rPr/>
      </w:pPr>
      <w:r w:rsidDel="00000000" w:rsidR="00000000" w:rsidRPr="00000000">
        <w:rPr>
          <w:rFonts w:ascii="Georgia" w:hAnsi="Georgia" w:eastAsia="Georgia" w:cs="Georgia"/>
          <w:b/>
          <w:bCs w:val="1"/>
          <w:i w:val="0"/>
          <w:sz w:val="22"/>
          <w:szCs w:val="22"/>
          <w:rtl w:val="0"/>
        </w:rPr>
        <w:t xml:space="preserve">BAELS Program. </w:t>
      </w:r>
      <w:r w:rsidDel="00000000" w:rsidR="00000000" w:rsidRPr="00000000">
        <w:rPr>
          <w:rFonts w:ascii="Georgia" w:hAnsi="Georgia" w:eastAsia="Georgia" w:cs="Georgia"/>
          <w:b w:val="0"/>
          <w:i w:val="0"/>
          <w:sz w:val="22"/>
          <w:szCs w:val="22"/>
          <w:rtl w:val="0"/>
        </w:rPr>
        <w:t>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720"/>
        <w:jc w:val="both"/>
        <w:rPr/>
      </w:pPr>
      <w:r w:rsidDel="00000000" w:rsidR="00000000" w:rsidRPr="00000000">
        <w:rPr>
          <w:rFonts w:ascii="Georgia" w:hAnsi="Georgia" w:eastAsia="Georgia" w:cs="Georgia"/>
          <w:b/>
          <w:bCs w:val="1"/>
          <w:i w:val="0"/>
          <w:sz w:val="22"/>
          <w:szCs w:val="22"/>
          <w:rtl w:val="0"/>
        </w:rPr>
        <w:t xml:space="preserve">Future Researchers. </w:t>
      </w:r>
      <w:r w:rsidDel="00000000" w:rsidR="00000000" w:rsidRPr="00000000">
        <w:rPr>
          <w:rFonts w:ascii="Georgia" w:hAnsi="Georgia" w:eastAsia="Georgia" w:cs="Georgia"/>
          <w:b w:val="0"/>
          <w:i w:val="0"/>
          <w:sz w:val="22"/>
          <w:szCs w:val="22"/>
          <w:rtl w:val="0"/>
        </w:rPr>
        <w:t>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6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SCOPE AND LIMITATIONS</w:t>
      </w:r>
      <w:r w:rsidDel="00000000" w:rsidR="00000000" w:rsidRPr="00000000">
        <w:rPr>
          <w:rFonts w:ascii="Georgia" w:hAnsi="Georgia" w:eastAsia="Georgia" w:cs="Georgia"/>
          <w:b/>
          <w:i w:val="0"/>
          <w:sz w:val="24"/>
          <w:rtl w:val="0"/>
        </w:rPr>
      </w:r>
    </w:p>
    <w:p w:rsidR="00000000" w:rsidDel="00000000" w:rsidP="00000000" w:rsidRDefault="00000000" w:rsidRPr="00000000" w14:paraId="0000006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b w:val="0"/>
          <w:i/>
          <w:sz w:val="24"/>
          <w:rtl w:val="0"/>
        </w:rPr>
      </w:r>
    </w:p>
    <w:p w:rsidR="00000000" w:rsidDel="00000000" w:rsidP="00000000" w:rsidRDefault="00000000" w:rsidRPr="00000000" w14:paraId="00000066">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68">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b w:val="0"/>
          <w:i/>
          <w:sz w:val="24"/>
          <w:rtl w:val="0"/>
        </w:rPr>
      </w:r>
    </w:p>
    <w:p w:rsidR="00000000" w:rsidDel="00000000" w:rsidP="00000000" w:rsidRDefault="00000000" w:rsidRPr="00000000" w14:paraId="00000069">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6A">
      <w:pPr>
        <w:spacing w:line="480" w:lineRule="auto" w:before="0" w:after="0"/>
        <w:ind w:left="0" w:firstLine="720"/>
        <w:jc w:val="both"/>
        <w:rPr/>
      </w:pPr>
      <w:r>
        <w:rPr>
          <w:rFonts w:ascii="Georgia" w:hAnsi="Georgia" w:eastAsia="Georgia" w:cs="Georgia"/>
          <w:b w:val="0"/>
          <w:i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b w:val="0"/>
          <w:i/>
          <w:sz w:val="24"/>
          <w:rtl w:val="0"/>
        </w:rPr>
      </w:r>
    </w:p>
    <w:p w:rsidR="00000000" w:rsidDel="00000000" w:rsidP="00000000" w:rsidRDefault="00000000" w:rsidRPr="00000000" w14:paraId="0000006C">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6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DEFINITION OF TERMS</w:t>
      </w:r>
      <w:r w:rsidDel="00000000" w:rsidR="00000000" w:rsidRPr="00000000">
        <w:rPr>
          <w:rFonts w:ascii="Georgia" w:hAnsi="Georgia" w:eastAsia="Georgia" w:cs="Georgia"/>
          <w:b/>
          <w:i w:val="0"/>
          <w:sz w:val="24"/>
          <w:rtl w:val="0"/>
        </w:rPr>
      </w:r>
    </w:p>
    <w:p w:rsidR="00000000" w:rsidDel="00000000" w:rsidP="00000000" w:rsidRDefault="00000000" w:rsidRPr="00000000" w14:paraId="0000006E">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The following terms are defined conceptually and operationally:</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6F">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720"/>
        <w:jc w:val="both"/>
        <w:rPr/>
      </w:pPr>
      <w:r>
        <w:rPr>
          <w:rFonts w:ascii="Georgia" w:hAnsi="Georgia" w:eastAsia="Georgia" w:cs="Georgia"/>
          <w:b/>
          <w:i w:val="0"/>
          <w:sz w:val="22"/>
        </w:rPr>
        <w:t xml:space="preserve">Corpus. </w:t>
      </w:r>
      <w:r>
        <w:rPr>
          <w:rFonts w:ascii="Georgia" w:hAnsi="Georgia" w:eastAsia="Georgia" w:cs="Georgia"/>
          <w:b w:val="0"/>
          <w:i w:val="0"/>
          <w:sz w:val="22"/>
        </w:rPr>
        <w:t>The set of thirty English-language Instagram captions and sixty eligible comments assembled for this study from six public mental health advocacy pages, drawn from posts published between September 2024 and December 2025.</w:t>
      </w:r>
    </w:p>
    <w:p w:rsidR="00000000" w:rsidDel="00000000" w:rsidP="00000000" w:rsidRDefault="00000000" w:rsidRPr="00000000" w14:paraId="00000071">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720"/>
        <w:jc w:val="both"/>
        <w:rPr/>
      </w:pPr>
      <w:r>
        <w:rPr>
          <w:rFonts w:ascii="Georgia" w:hAnsi="Georgia" w:eastAsia="Georgia" w:cs="Georgia"/>
          <w:b w:val="0"/>
          <w:i w:val="0"/>
          <w:sz w:val="22"/>
        </w:rPr>
        <w:t xml:space="preserve">Eligible Comment. </w:t>
      </w:r>
      <w:r>
        <w:rPr>
          <w:rFonts w:ascii="Georgia" w:hAnsi="Georgia" w:eastAsia="Georgia" w:cs="Georgia"/>
          <w:b w:val="0"/>
          <w:i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720"/>
        <w:jc w:val="both"/>
        <w:rPr/>
      </w:pPr>
      <w:r>
        <w:rPr>
          <w:rFonts w:ascii="Georgia" w:hAnsi="Georgia" w:eastAsia="Georgia" w:cs="Georgia"/>
          <w:b/>
          <w:i w:val="0"/>
          <w:sz w:val="22"/>
        </w:rPr>
        <w:t xml:space="preserve">Empowerment Language. </w:t>
      </w:r>
      <w:r>
        <w:rPr>
          <w:rFonts w:ascii="Georgia" w:hAnsi="Georgia" w:eastAsia="Georgia" w:cs="Georgia"/>
          <w:b w:val="0"/>
          <w:i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720"/>
        <w:jc w:val="both"/>
        <w:rPr/>
      </w:pPr>
      <w:r>
        <w:rPr>
          <w:rFonts w:ascii="Georgia" w:hAnsi="Georgia" w:eastAsia="Georgia" w:cs="Georgia"/>
          <w:b w:val="0"/>
          <w:i w:val="0"/>
          <w:sz w:val="22"/>
        </w:rPr>
        <w:t xml:space="preserve">Function-Driven Coding. </w:t>
      </w:r>
      <w:r>
        <w:rPr>
          <w:rFonts w:ascii="Georgia" w:hAnsi="Georgia" w:eastAsia="Georgia" w:cs="Georgia"/>
          <w:b w:val="0"/>
          <w:i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720"/>
        <w:jc w:val="both"/>
        <w:rPr/>
      </w:pPr>
      <w:r>
        <w:rPr>
          <w:rFonts w:ascii="Georgia" w:hAnsi="Georgia" w:eastAsia="Georgia" w:cs="Georgia"/>
          <w:b/>
          <w:i w:val="0"/>
          <w:sz w:val="22"/>
        </w:rPr>
        <w:t xml:space="preserve">Hope Construction. </w:t>
      </w:r>
      <w:r>
        <w:rPr>
          <w:rFonts w:ascii="Georgia" w:hAnsi="Georgia" w:eastAsia="Georgia" w:cs="Georgia"/>
          <w:b w:val="0"/>
          <w:i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720"/>
        <w:jc w:val="both"/>
        <w:rPr/>
      </w:pPr>
      <w:r>
        <w:rPr>
          <w:rFonts w:ascii="Georgia" w:hAnsi="Georgia" w:eastAsia="Georgia" w:cs="Georgia"/>
          <w:b w:val="0"/>
          <w:i w:val="0"/>
          <w:sz w:val="22"/>
        </w:rPr>
        <w:t xml:space="preserve">Personal Narrative Framing. </w:t>
      </w:r>
      <w:r>
        <w:rPr>
          <w:rFonts w:ascii="Georgia" w:hAnsi="Georgia" w:eastAsia="Georgia" w:cs="Georgia"/>
          <w:b w:val="0"/>
          <w:i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720"/>
        <w:jc w:val="both"/>
        <w:rPr/>
      </w:pPr>
      <w:r>
        <w:rPr>
          <w:rFonts w:ascii="Georgia" w:hAnsi="Georgia" w:eastAsia="Georgia" w:cs="Georgia"/>
          <w:b/>
          <w:i w:val="0"/>
          <w:sz w:val="22"/>
        </w:rPr>
        <w:t xml:space="preserve">Supportive Lexicon. </w:t>
      </w:r>
      <w:r>
        <w:rPr>
          <w:rFonts w:ascii="Georgia" w:hAnsi="Georgia" w:eastAsia="Georgia" w:cs="Georgia"/>
          <w:b w:val="0"/>
          <w:i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ind w:left="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ind w:left="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b/>
          <w:i w:val="0"/>
          <w:sz w:val="28"/>
          <w:rtl w:val="0"/>
        </w:rPr>
      </w:r>
    </w:p>
    <w:p w:rsidR="00000000" w:rsidDel="00000000" w:rsidP="00000000" w:rsidRDefault="00000000" w:rsidRPr="00000000" w14:paraId="00000081">
      <w:pPr>
        <w:spacing w:line="480" w:lineRule="auto" w:before="0" w:after="0"/>
        <w:ind w:left="0" w:firstLine="720"/>
        <w:jc w:val="both"/>
        <w:rPr/>
      </w:pPr>
      <w:r>
        <w:rPr>
          <w:rFonts w:ascii="Georgia" w:hAnsi="Georgia" w:eastAsia="Georgia" w:cs="Georgia"/>
          <w:b w:val="0"/>
          <w:i w:val="0"/>
          <w:sz w:val="22"/>
        </w:rPr>
        <w:t>This chapter describes the research context, design, process, and corpus of the study. Each methodological decision was justified by the nature of the research questions and the practical constraints of an undergraduate qualitative inquiry. Steps that have been completed are reported in the past tense. The coding schemes in Appendices A and B guided caption and comment analysis.</w:t>
      </w:r>
    </w:p>
    <w:p w:rsidR="00000000" w:rsidDel="00000000" w:rsidP="00000000" w:rsidRDefault="00000000" w:rsidRPr="00000000" w14:paraId="00000082">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CONTEXT</w:t>
      </w:r>
      <w:r w:rsidDel="00000000" w:rsidR="00000000" w:rsidRPr="00000000">
        <w:rPr>
          <w:rFonts w:ascii="Georgia" w:hAnsi="Georgia" w:eastAsia="Georgia" w:cs="Georgia"/>
          <w:b/>
          <w:i w:val="0"/>
          <w:sz w:val="24"/>
          <w:rtl w:val="0"/>
        </w:rPr>
      </w:r>
    </w:p>
    <w:p w:rsidR="00000000" w:rsidDel="00000000" w:rsidP="00000000" w:rsidRDefault="00000000" w:rsidRPr="00000000" w14:paraId="00000083">
      <w:pPr>
        <w:spacing w:line="480" w:lineRule="auto" w:before="0" w:after="0"/>
        <w:ind w:left="0" w:firstLine="720"/>
        <w:jc w:val="both"/>
        <w:rPr/>
      </w:pPr>
      <w:r w:rsidDel="00000000" w:rsidR="00000000" w:rsidRPr="00000000">
        <w:rPr>
          <w:rFonts w:ascii="Georgia" w:hAnsi="Georgia" w:eastAsia="Georgia" w:cs="Georgia"/>
          <w:b w:val="0"/>
          <w:i w:val="0"/>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8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DESIGN</w:t>
      </w:r>
      <w:r w:rsidDel="00000000" w:rsidR="00000000" w:rsidRPr="00000000">
        <w:rPr>
          <w:rFonts w:ascii="Georgia" w:hAnsi="Georgia" w:eastAsia="Georgia" w:cs="Georgia"/>
          <w:b/>
          <w:i w:val="0"/>
          <w:sz w:val="24"/>
          <w:rtl w:val="0"/>
        </w:rPr>
      </w:r>
    </w:p>
    <w:p w:rsidR="00000000" w:rsidDel="00000000" w:rsidP="00000000" w:rsidRDefault="00000000" w:rsidRPr="00000000" w14:paraId="00000085">
      <w:pPr>
        <w:spacing w:line="480" w:lineRule="auto" w:before="0" w:after="0"/>
        <w:ind w:left="0" w:firstLine="720"/>
        <w:jc w:val="both"/>
        <w:rPr/>
      </w:pPr>
      <w:r>
        <w:rPr>
          <w:rFonts w:ascii="Georgia" w:hAnsi="Georgia" w:eastAsia="Georgia" w:cs="Georgia"/>
          <w:b w:val="0"/>
          <w:i w:val="0"/>
          <w:sz w:val="22"/>
        </w:rPr>
        <w:t>This study employed a qualitative discourse analysis design guided by Positive Discourse Analysis (Martin, 2004). Qualitative design was appropriate because the goal is to interpret linguistic patterns, identify discursive strategies, and describe how meaning is constructed in naturalistic digital texts. A corpus of 30 captions provided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prioritized analytical rigor, transparent coding protocols, and clearly bounded scope over volume or statistical generalization.</w:t>
      </w:r>
    </w:p>
    <w:p w:rsidR="00000000" w:rsidDel="00000000" w:rsidP="00000000" w:rsidRDefault="00000000" w:rsidRPr="00000000" w14:paraId="00000086">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PROCESS</w:t>
      </w:r>
      <w:r w:rsidDel="00000000" w:rsidR="00000000" w:rsidRPr="00000000">
        <w:rPr>
          <w:rFonts w:ascii="Georgia" w:hAnsi="Georgia" w:eastAsia="Georgia" w:cs="Georgia"/>
          <w:b/>
          <w:i w:val="0"/>
          <w:sz w:val="24"/>
          <w:rtl w:val="0"/>
        </w:rPr>
      </w:r>
    </w:p>
    <w:p w:rsidR="00000000" w:rsidDel="00000000" w:rsidP="00000000" w:rsidRDefault="00000000" w:rsidRPr="00000000" w14:paraId="00000087">
      <w:pPr>
        <w:spacing w:line="480" w:lineRule="auto" w:before="0" w:after="0"/>
        <w:ind w:left="0" w:firstLine="720"/>
        <w:jc w:val="both"/>
        <w:rPr/>
      </w:pPr>
      <w:r>
        <w:rPr>
          <w:rFonts w:ascii="Georgia" w:hAnsi="Georgia" w:eastAsia="Georgia" w:cs="Georgia"/>
          <w:b w:val="0"/>
          <w:i w:val="0"/>
          <w:sz w:val="22"/>
        </w:rPr>
        <w:t>The study proceeded through the following steps:</w:t>
      </w:r>
    </w:p>
    <w:p w:rsidR="00000000" w:rsidDel="00000000" w:rsidP="00000000" w:rsidRDefault="00000000" w:rsidRPr="00000000" w14:paraId="00000088">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720"/>
        <w:jc w:val="both"/>
        <w:rPr/>
      </w:pPr>
      <w:r>
        <w:rPr>
          <w:rFonts w:ascii="Georgia" w:hAnsi="Georgia" w:eastAsia="Georgia" w:cs="Georgia"/>
          <w:b/>
          <w:i w:val="0"/>
          <w:sz w:val="22"/>
        </w:rPr>
        <w:t xml:space="preserve">1. Corpus Screening. </w:t>
      </w:r>
      <w:r>
        <w:rPr>
          <w:rFonts w:ascii="Georgia" w:hAnsi="Georgia" w:eastAsia="Georgia" w:cs="Georgia"/>
          <w:b w:val="0"/>
          <w:i w:val="0"/>
          <w:sz w:val="22"/>
        </w:rPr>
        <w:t>Candidate public mental health advocacy pages were identified through Instagram search, relevant hashtags (for example #mentalhealthawareness, #mentalhealthadvocacy, #mentalhealthmatters), and related account suggestions. Eligible pages had to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were excluded. Approximately five to six pages are retained. A screening log records pages considered, pages retained, and pages dropped. Within each retained page, posts were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720"/>
        <w:jc w:val="both"/>
        <w:rPr/>
      </w:pPr>
      <w:r>
        <w:rPr>
          <w:rFonts w:ascii="Georgia" w:hAnsi="Georgia" w:eastAsia="Georgia" w:cs="Georgia"/>
          <w:b/>
          <w:i w:val="0"/>
          <w:sz w:val="22"/>
        </w:rPr>
        <w:t xml:space="preserve">2. Ethical Compliance. </w:t>
      </w:r>
      <w:r>
        <w:rPr>
          <w:rFonts w:ascii="Georgia" w:hAnsi="Georgia" w:eastAsia="Georgia" w:cs="Georgia"/>
          <w:b w:val="0"/>
          <w:i w:val="0"/>
          <w:sz w:val="22"/>
        </w:rPr>
        <w:t>Only publicly visible text was extracted. Page names were anonymized. Usernames and identifying personal details in comments were redacted. The study adhered to standard academic ethics for public digital text analysis and underwent formal institutional review if required by the department.</w:t>
      </w:r>
    </w:p>
    <w:p w:rsidR="00000000" w:rsidDel="00000000" w:rsidP="00000000" w:rsidRDefault="00000000" w:rsidRPr="00000000" w14:paraId="0000008B">
      <w:pPr>
        <w:spacing w:line="480" w:lineRule="auto" w:before="0" w:after="0"/>
        <w:ind w:left="0" w:firstLine="720"/>
        <w:jc w:val="both"/>
        <w:rPr/>
      </w:pPr>
      <w:r>
        <w:rPr>
          <w:rFonts w:ascii="Georgia" w:hAnsi="Georgia" w:eastAsia="Georgia" w:cs="Georgia"/>
          <w:b/>
          <w:i w:val="0"/>
          <w:sz w:val="22"/>
        </w:rPr>
        <w:t xml:space="preserve">3. Caption Coding. </w:t>
      </w:r>
      <w:r>
        <w:rPr>
          <w:rFonts w:ascii="Georgia" w:hAnsi="Georgia" w:eastAsia="Georgia" w:cs="Georgia"/>
          <w:b w:val="0"/>
          <w:i w:val="0"/>
          <w:sz w:val="22"/>
        </w:rPr>
        <w:t>Each caption was read holistically. Coding follows the two-stage Identify-and-Sort procedure in Appendix A. Stage 1 marked hope construction and empowerment language as present or absent from illustrative signals. Stage 2 assigned HOPE if only hope is present, EMPOWERMENT if only empowerment is present, and BOTH when both orientations are present at comparable strength. When both are present but one clearly dominates through main-clause position or primary communicative intent, the dominant code is assigned and the secondary orientation is noted.</w:t>
      </w:r>
    </w:p>
    <w:p w:rsidR="00000000" w:rsidDel="00000000" w:rsidP="00000000" w:rsidRDefault="00000000" w:rsidRPr="00000000" w14:paraId="0000008C">
      <w:pPr>
        <w:spacing w:line="480" w:lineRule="auto" w:before="0" w:after="0"/>
        <w:ind w:left="0" w:firstLine="720"/>
        <w:jc w:val="both"/>
        <w:rPr/>
      </w:pPr>
      <w:r>
        <w:rPr>
          <w:rFonts w:ascii="Georgia" w:hAnsi="Georgia" w:eastAsia="Georgia" w:cs="Georgia"/>
          <w:b/>
          <w:i w:val="0"/>
          <w:sz w:val="22"/>
        </w:rPr>
        <w:t xml:space="preserve">4. Comment Extraction and Coding. </w:t>
      </w:r>
      <w:r>
        <w:rPr>
          <w:rFonts w:ascii="Georgia" w:hAnsi="Georgia" w:eastAsia="Georgia" w:cs="Georgia"/>
          <w:b w:val="0"/>
          <w:i w:val="0"/>
          <w:sz w:val="22"/>
        </w:rPr>
        <w:t>For each retained post, comments written directly under the caption were screened for eligibility. A comment was eligible only if it is written in English, contains enough continuous text for linguistic analysis (at least ten words or one full clause), and is not limited to pure emoji, single-word reactions, tags, or links. Replies nested under other comments were excluded. From the eligible comments, two were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many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720"/>
        <w:jc w:val="both"/>
        <w:rPr/>
      </w:pPr>
      <w:r>
        <w:rPr>
          <w:rFonts w:ascii="Georgia" w:hAnsi="Georgia" w:eastAsia="Georgia" w:cs="Georgia"/>
          <w:b/>
          <w:i w:val="0"/>
          <w:sz w:val="22"/>
        </w:rPr>
        <w:t xml:space="preserve">5. Integration and Analysis. </w:t>
      </w:r>
      <w:r>
        <w:rPr>
          <w:rFonts w:ascii="Georgia" w:hAnsi="Georgia" w:eastAsia="Georgia" w:cs="Georgia"/>
          <w:b w:val="0"/>
          <w:i w:val="0"/>
          <w:sz w:val="22"/>
        </w:rPr>
        <w:t>Coded captions and comments were read together in three descriptive tasks. First, caption orientations and their dominant lexical and grammatical resources were described. Second, comment response types and their characteristic markers were described. Third, caption orientation and comment type were examined together to show how positive mental health meanings are assembled across the thread. The analysis remains qualitative and discourse-analytic. No causal link between caption type and comment type is claimed.</w:t>
      </w:r>
    </w:p>
    <w:p w:rsidR="00000000" w:rsidDel="00000000" w:rsidP="00000000" w:rsidRDefault="00000000" w:rsidRPr="00000000" w14:paraId="0000008F">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PARTICIPANTS OR CORPUS</w:t>
      </w:r>
      <w:r w:rsidDel="00000000" w:rsidR="00000000" w:rsidRPr="00000000">
        <w:rPr>
          <w:rFonts w:ascii="Georgia" w:hAnsi="Georgia" w:eastAsia="Georgia" w:cs="Georgia"/>
          <w:b/>
          <w:i w:val="0"/>
          <w:sz w:val="24"/>
          <w:rtl w:val="0"/>
        </w:rPr>
      </w:r>
    </w:p>
    <w:p w:rsidR="00000000" w:rsidDel="00000000" w:rsidP="00000000" w:rsidRDefault="00000000" w:rsidRPr="00000000" w14:paraId="00000090">
      <w:pPr>
        <w:spacing w:line="480" w:lineRule="auto" w:before="0" w:after="0"/>
        <w:ind w:left="0" w:firstLine="720"/>
        <w:jc w:val="both"/>
        <w:rPr/>
      </w:pPr>
      <w:r>
        <w:rPr>
          <w:rFonts w:ascii="Georgia" w:hAnsi="Georgia" w:eastAsia="Georgia" w:cs="Georgia"/>
          <w:b w:val="0"/>
          <w:i w:val="0"/>
          <w:sz w:val="22"/>
        </w:rPr>
        <w:t>The final corpus comprises 30 English-language Instagram captions drawn from six anonymized public mental health advocacy pages (coded Page 1, Page 5, Page 7, Page 8/9, Page 10, and Page 11). Screening followed the eligibility rules in the research process. Posts were retained only when the caption addressed mental health awareness, support, coping, recovery, or advocacy, met the minimum engagement threshold confirmed by the researcher, and supplied at least two eligible comments. Five candidate posts were excluded as off-topic (caregiving campaign, weight-loss content, animal language, male sexual desire, and monogamy). Where a page exceeded the target share, collab and ambassador posts were set aside as spares. Spares were used only when needed to reach the corpus ceiling of 30. Two comments per caption were selected under the eligibility rule in Appendix B. Where comment options under a post were limited, the two comments closest to the eligibility rule were retained, even when the pool was thin. Page names and commenter identities are anonymized throughout. Eligible posts were published from September 2024 to December 2025. No cross-year comparison is performed.</w:t>
      </w:r>
    </w:p>
    <w:p w:rsidR="00000000" w:rsidDel="00000000" w:rsidP="00000000" w:rsidRDefault="00000000" w:rsidRPr="00000000" w14:paraId="00000091">
      <w:pPr>
        <w:spacing w:line="480" w:lineRule="auto" w:before="0" w:after="0"/>
        <w:ind w:left="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ind w:left="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pPr>
        <w:spacing w:line="480" w:lineRule="auto" w:before="720" w:after="720"/>
        <w:ind w:firstLine="0"/>
        <w:jc w:val="center"/>
      </w:pPr>
      <w:r>
        <w:rPr>
          <w:rFonts w:ascii="Georgia" w:hAnsi="Georgia" w:eastAsia="Georgia" w:cs="Georgia"/>
          <w:b/>
          <w:i w:val="0"/>
          <w:sz w:val="28"/>
          <w:szCs w:val="28"/>
        </w:rPr>
        <w:t xml:space="preserve">RESULTS, ANALYSIS, AND DISCUSSION</w:t>
      </w:r>
    </w:p>
    <w:p>
      <w:pPr>
        <w:ind w:firstLine="720" w:left="0"/>
        <w:spacing w:line="480" w:lineRule="auto" w:before="0" w:after="0"/>
        <w:jc w:val="both"/>
      </w:pPr>
      <w:r>
        <w:rPr>
          <w:rFonts w:ascii="Georgia" w:hAnsi="Georgia" w:eastAsia="Georgia" w:cs="Georgia"/>
          <w:b w:val="0"/>
          <w:i w:val="0"/>
          <w:sz w:val="22"/>
          <w:szCs w:val="22"/>
        </w:rPr>
        <w:t>This chapter presents the results, analysis, and discussion of the lexical and grammatical strategies identified in Instagram mental health advocacy captions and in the comments written under those captions. The reading is discourse-analytic. Evidence is taken from modality, person reference, imperative and declarative mood, recovery and agency lexis, temporal framing, and the discourse functions those choices perform in short-form public text. Where a pattern is common or rare in the corpus, that fact is noted only to orient the description. The chapter is organized in three parts. Part I examines caption strategies for hope and empowerment. Part II examines the linguistic features of public comment responses. Part III reads the two levels together as a joint discursive practice.</w:t>
      </w:r>
    </w:p>
    <w:p>
      <w:pPr>
        <w:spacing w:line="480" w:lineRule="auto" w:before="240" w:after="0"/>
        <w:ind w:firstLine="0"/>
        <w:jc w:val="left"/>
      </w:pPr>
      <w:r>
        <w:rPr>
          <w:rFonts w:ascii="Georgia" w:hAnsi="Georgia" w:eastAsia="Georgia" w:cs="Georgia"/>
          <w:b w:val="0"/>
          <w:i/>
          <w:sz w:val="24"/>
          <w:szCs w:val="24"/>
        </w:rPr>
        <w:t xml:space="preserve">Part I: Caption Strategies for Hope and Empowerment</w:t>
      </w:r>
    </w:p>
    <w:p>
      <w:pPr>
        <w:ind w:firstLine="720" w:left="0"/>
        <w:spacing w:line="480" w:lineRule="auto" w:before="0" w:after="0"/>
        <w:jc w:val="both"/>
      </w:pPr>
      <w:r>
        <w:rPr>
          <w:rFonts w:ascii="Georgia" w:hAnsi="Georgia" w:eastAsia="Georgia" w:cs="Georgia"/>
          <w:b w:val="0"/>
          <w:i w:val="0"/>
          <w:sz w:val="22"/>
          <w:szCs w:val="22"/>
        </w:rPr>
        <w:t>Caption coding followed the two-stage Identify-and-Sort procedure in Appendix A. Hope construction and empowerment language were marked present or absent from the illustrative markers listed there. Each caption then received a dominant code of HOPE, EMPOWERMENT, or BOTH, based on which orientation carried the main communicative load. The analysis that follows does not stop at those codes. It examines the concrete resources through which each orientation is built in the caption text.</w:t>
      </w:r>
    </w:p>
    <w:p>
      <w:pPr>
        <w:spacing w:line="480" w:lineRule="auto" w:before="240" w:after="0"/>
        <w:ind w:firstLine="0"/>
        <w:jc w:val="left"/>
      </w:pPr>
      <w:r>
        <w:rPr>
          <w:rFonts w:ascii="Georgia" w:hAnsi="Georgia" w:eastAsia="Georgia" w:cs="Georgia"/>
          <w:b w:val="0"/>
          <w:i/>
          <w:sz w:val="24"/>
          <w:szCs w:val="24"/>
        </w:rPr>
        <w:t xml:space="preserve">Dominant caption orientations in the corpus</w:t>
      </w:r>
    </w:p>
    <w:p>
      <w:pPr>
        <w:ind w:left="0" w:firstLine="720"/>
        <w:spacing w:line="480" w:lineRule="auto" w:before="0" w:after="0"/>
        <w:jc w:val="both"/>
      </w:pPr>
      <w:r>
        <w:rPr>
          <w:rFonts w:ascii="Georgia" w:hAnsi="Georgia" w:eastAsia="Georgia" w:cs="Georgia"/>
          <w:b w:val="0"/>
          <w:i w:val="0"/>
          <w:sz w:val="22"/>
          <w:szCs w:val="22"/>
        </w:rPr>
        <w:t>Of the 30 captions, 20 were coded EMPOWERMENT, 8 were coded HOPE, and 2 were coded BOTH. Empowerment captions positioned the reader as able to act in the present. Hope captions oriented the reader toward a recovery or growth trajectory. The two BOTH captions carried both orientations at comparable strength. Table 2 reports these counts. The distribution is a map of discursive focus, not a ranking of value. Hope captions clustered in suicide-prevention and recovery-trajectory posts. Empowerment captions clustered in stigma-challenge, help-seeking, and self-care posts. That division is consistent with observational work on Instagram mental health content that finds motivational and action-oriented formats highly visible (Koinig, 2022; Wu &amp; Hong, 2022).</w:t>
      </w:r>
    </w:p>
    <w:p>
      <w:pPr>
        <w:spacing w:line="480" w:lineRule="auto" w:before="240" w:after="0"/>
        <w:ind w:firstLine="0"/>
        <w:jc w:val="left"/>
      </w:pPr>
      <w:r>
        <w:rPr>
          <w:rFonts w:ascii="Georgia" w:hAnsi="Georgia" w:eastAsia="Georgia" w:cs="Georgia"/>
          <w:b/>
          <w:i w:val="0"/>
          <w:sz w:val="22"/>
          <w:szCs w:val="22"/>
        </w:rPr>
        <w:t xml:space="preserve">Table 2</w:t>
      </w:r>
    </w:p>
    <w:p>
      <w:pPr>
        <w:spacing w:line="480" w:lineRule="auto" w:before="0" w:after="0"/>
        <w:ind w:firstLine="0"/>
        <w:jc w:val="left"/>
      </w:pPr>
      <w:r>
        <w:rPr>
          <w:rFonts w:ascii="Georgia" w:hAnsi="Georgia" w:eastAsia="Georgia" w:cs="Georgia"/>
          <w:b w:val="0"/>
          <w:i w:val="0"/>
          <w:sz w:val="22"/>
          <w:szCs w:val="22"/>
        </w:rPr>
        <w:t xml:space="preserve">Dominant Caption Orientations in the Corpus</w:t>
      </w:r>
    </w:p>
    <w:tbl>
      <w:tblPr>
        <w:tblW w:type="auto" w:w="0"/>
        <w:tblLook w:firstColumn="1" w:firstRow="1" w:lastColumn="0" w:lastRow="0" w:noHBand="0" w:noVBand="1" w:val="04A0"/>
        <w:jc w:val="center"/>
      </w:tblPr>
      <w:tblGrid>
        <w:gridCol w:w="2769"/>
        <w:gridCol w:w="2769"/>
        <w:gridCol w:w="2769"/>
      </w:tblGrid>
      <w:tr>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Orientation</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n of 30</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Discursive focus</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EMPOWERMENT</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20</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Present action, permission, agency</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HOPE</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8</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Recovery trajectory, projected future</w:t>
            </w:r>
          </w:p>
        </w:tc>
      </w:tr>
      <w:tr>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BOTH</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2</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Present action and recoverable future</w:t>
            </w:r>
          </w:p>
        </w:tc>
      </w:tr>
    </w:tbl>
    <w:p>
      <w:pPr>
        <w:ind w:left="0" w:firstLine="720"/>
        <w:spacing w:line="480" w:lineRule="auto" w:before="240" w:after="0"/>
        <w:jc w:val="both"/>
      </w:pPr>
      <w:r>
        <w:rPr>
          <w:rFonts w:ascii="Georgia" w:hAnsi="Georgia" w:eastAsia="Georgia" w:cs="Georgia"/>
          <w:b w:val="0"/>
          <w:i w:val="0"/>
          <w:sz w:val="22"/>
          <w:szCs w:val="22"/>
        </w:rPr>
        <w:t>The smaller HOPE set is still consequential. Those captions clustered in suicide-prevention and recovery-trajectory posts, where future-oriented reassurance carries a distinct interpersonal load. Empowerment captions clustered in stigma-challenge, help-seeking, and self-care posts. The coding scheme treats that division as a difference in discursive focus, not as a ranking of value.</w:t>
      </w:r>
    </w:p>
    <w:p>
      <w:pPr>
        <w:spacing w:line="480" w:lineRule="auto" w:before="240" w:after="0"/>
        <w:ind w:firstLine="0"/>
        <w:jc w:val="left"/>
      </w:pPr>
      <w:r>
        <w:rPr>
          <w:rFonts w:ascii="Georgia" w:hAnsi="Georgia" w:eastAsia="Georgia" w:cs="Georgia"/>
          <w:b w:val="0"/>
          <w:i/>
          <w:sz w:val="24"/>
          <w:szCs w:val="24"/>
        </w:rPr>
        <w:t xml:space="preserve">Lexical and grammatical features of empowerment language</w:t>
      </w:r>
    </w:p>
    <w:p>
      <w:pPr>
        <w:ind w:firstLine="720" w:left="0"/>
        <w:spacing w:line="480" w:lineRule="auto" w:before="0" w:after="0"/>
        <w:jc w:val="both"/>
      </w:pPr>
      <w:r>
        <w:rPr>
          <w:rFonts w:ascii="Georgia" w:hAnsi="Georgia" w:eastAsia="Georgia" w:cs="Georgia"/>
          <w:b w:val="0"/>
          <w:i w:val="0"/>
          <w:sz w:val="22"/>
          <w:szCs w:val="22"/>
        </w:rPr>
        <w:t>Empowerment captions positioned the reader as able to act in the present. Their dominant mood is often imperative or strongly deontic. The caption tells, invites, or authorizes rather than only describing. Table 3 groups the main linguistic resources observed under that orientation. The resources work as a set. Directives supply the action. Permission statements supply the social license. Collective pronouns supply company. Myth-busting frames clear obstacles to the action.</w:t>
      </w:r>
    </w:p>
    <w:p>
      <w:pPr>
        <w:spacing w:line="480" w:lineRule="auto" w:before="240" w:after="0"/>
        <w:ind w:firstLine="0"/>
        <w:jc w:val="left"/>
      </w:pPr>
      <w:r>
        <w:rPr>
          <w:rFonts w:ascii="Georgia" w:hAnsi="Georgia" w:eastAsia="Georgia" w:cs="Georgia"/>
          <w:b/>
          <w:i w:val="0"/>
          <w:sz w:val="22"/>
          <w:szCs w:val="22"/>
        </w:rPr>
        <w:t xml:space="preserve">Table 3</w:t>
      </w:r>
    </w:p>
    <w:p>
      <w:pPr>
        <w:spacing w:line="480" w:lineRule="auto" w:before="0" w:after="0"/>
        <w:ind w:firstLine="0"/>
        <w:jc w:val="left"/>
      </w:pPr>
      <w:r>
        <w:rPr>
          <w:rFonts w:ascii="Georgia" w:hAnsi="Georgia" w:eastAsia="Georgia" w:cs="Georgia"/>
          <w:b w:val="0"/>
          <w:i w:val="0"/>
          <w:sz w:val="22"/>
          <w:szCs w:val="22"/>
        </w:rPr>
        <w:t xml:space="preserve">Linguistic Resources for Empowerment Language</w:t>
      </w:r>
    </w:p>
    <w:tbl>
      <w:tblPr>
        <w:tblW w:type="auto" w:w="0"/>
        <w:tblLook w:firstColumn="1" w:firstRow="1" w:lastColumn="0" w:lastRow="0" w:noHBand="0" w:noVBand="1" w:val="04A0"/>
        <w:jc w:val="center"/>
      </w:tblPr>
      <w:tblGrid>
        <w:gridCol w:w="2769"/>
        <w:gridCol w:w="2769"/>
        <w:gridCol w:w="2769"/>
      </w:tblGrid>
      <w:tr>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Resource</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Sample excerpt from the corpus</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Discursive work</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Imperatives and directives</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It's okay to ask for help. … take the first step.</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Instructs present action</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Permission statements</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Every day won't look or feel perfect, and that's okay. Remember, it's okay to not be okay!</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Authorizes vulnerability as legitimate</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Collective pronouns / shared stance</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Stop us if you've heard these mental health myths before…</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Shares agency with an advocacy community</w:t>
            </w:r>
          </w:p>
        </w:tc>
      </w:tr>
      <w:tr>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Anti-pretend-strength framing</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Healing isn't about pretending to be strong; it's about embracing our journey and growing from it.</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Clears norms that block support-seeking</w:t>
            </w:r>
          </w:p>
        </w:tc>
      </w:tr>
    </w:tbl>
    <w:p>
      <w:pPr>
        <w:ind w:left="0" w:firstLine="720"/>
        <w:spacing w:line="480" w:lineRule="auto" w:before="0" w:after="0"/>
        <w:jc w:val="both"/>
      </w:pPr>
      <w:r>
        <w:rPr>
          <w:rFonts w:ascii="Georgia" w:hAnsi="Georgia" w:eastAsia="Georgia" w:cs="Georgia"/>
          <w:b w:val="0"/>
          <w:i w:val="0"/>
          <w:sz w:val="22"/>
          <w:szCs w:val="22"/>
        </w:rPr>
        <w:t>These forms do more than give advice. Permission statements reframe help-seeking as legitimate. P1_C2 states, "Every day won't look or feel perfect, and that's okay. Remember, it's okay to not be okay!" The repeated it is okay / it's okay cancels a presumed requirement to appear fine. P2_C7 combines permission with a directive: "You don't have to be strong all the time. It's okay to ask for help." The first sentence removes a demand for continuous strength. The second names help-seeking as the authorized action. P6_C7 extends the same pattern into trauma talk: "Not everyone's trauma gives them thick skin. Sometimes, it makes us more sensitive and vulnerable. It's okay to feel deeply and acknowledge our experiences. Healing isn't about pretending to be strong; it's about embracing our journey and growing from it." Here healing is defined against pretended strength. Imperative and evaluative clauses work together to position the reader as allowed to feel and allowed to act.</w:t>
      </w:r>
    </w:p>
    <w:p>
      <w:pPr>
        <w:spacing w:line="480" w:lineRule="auto" w:before="0" w:after="0"/>
        <w:ind w:left="0" w:firstLine="720"/>
        <w:jc w:val="both"/>
      </w:pPr>
      <w:r>
        <w:rPr>
          <w:rFonts w:ascii="Georgia" w:hAnsi="Georgia" w:eastAsia="Georgia" w:cs="Georgia"/>
          <w:b w:val="0"/>
          <w:i w:val="0"/>
          <w:sz w:val="22"/>
          <w:szCs w:val="22"/>
        </w:rPr>
        <w:t>The grammar of empowerment in this corpus is therefore not only motivational tone. It is a pattern of mood, person, and evaluation. Second-person address keeps the reader in the clause. P2_C3 uses a soft directive with inclusive care lexis: "This week, practice making a home for all the parts of you that need to be loved, even the difficult ones. Every part of you deserves love and care." Practice making a home frames self-relation as an action the reader can take this week. P2_C2 opens a myth-busting sequence with a collective imperative: "Stop us if you've heard these mental health myths before..." The we of stop us builds a shared stance against unreliable information before the post supplies corrected claims. Those resources fit Instagram's short caption space. They pack stance and action into lines that remain readable before the more cut-off.</w:t>
      </w:r>
    </w:p>
    <w:p>
      <w:pPr>
        <w:spacing w:line="480" w:lineRule="auto" w:before="0" w:after="0"/>
        <w:ind w:firstLine="720" w:left="0"/>
        <w:jc w:val="both"/>
      </w:pPr>
      <w:r>
        <w:rPr>
          <w:rFonts w:ascii="Georgia" w:hAnsi="Georgia" w:eastAsia="Georgia" w:cs="Georgia"/>
          <w:b w:val="0"/>
          <w:i w:val="0"/>
          <w:sz w:val="22"/>
          <w:szCs w:val="24"/>
        </w:rPr>
        <w:t>Hope captions oriented the reader toward a recovery or growth trajectory rather than toward an immediate directive. Their dominant work is projective. They keep a future open under pressure. Table 4 groups the main linguistic resources observed under that orientation. Progress lexis, future-oriented modality, life-worth declarations, and temporal framing recur across suicide-prevention and recovery posts in the sample.</w:t>
      </w:r>
    </w:p>
    <w:p>
      <w:pPr>
        <w:ind w:firstLine="720" w:left="0"/>
        <w:spacing w:line="480" w:lineRule="auto" w:before="0" w:after="0"/>
        <w:jc w:val="both"/>
      </w:pPr>
      <w:r>
        <w:rPr>
          <w:rFonts w:ascii="Georgia" w:hAnsi="Georgia" w:eastAsia="Georgia" w:cs="Georgia"/>
          <w:b w:val="0"/>
          <w:i w:val="0"/>
          <w:sz w:val="22"/>
          <w:szCs w:val="22"/>
        </w:rPr>
        <w:t xml:space="preserve">Hope captions oriented the reader toward a recovery or growth trajectory rather than toward an immediate directive. Table 4 groups the main resources observed under this orientation.</w:t>
      </w:r>
    </w:p>
    <w:p>
      <w:pPr>
        <w:spacing w:line="480" w:lineRule="auto" w:before="240" w:after="0"/>
        <w:ind w:firstLine="0"/>
        <w:jc w:val="left"/>
      </w:pPr>
      <w:r>
        <w:rPr>
          <w:rFonts w:ascii="Georgia" w:hAnsi="Georgia" w:eastAsia="Georgia" w:cs="Georgia"/>
          <w:b/>
          <w:i w:val="0"/>
          <w:sz w:val="22"/>
          <w:szCs w:val="22"/>
        </w:rPr>
        <w:t xml:space="preserve">Table 4</w:t>
      </w:r>
    </w:p>
    <w:p>
      <w:pPr>
        <w:spacing w:line="480" w:lineRule="auto" w:before="0" w:after="0"/>
        <w:ind w:firstLine="0"/>
        <w:jc w:val="left"/>
      </w:pPr>
      <w:r>
        <w:rPr>
          <w:rFonts w:ascii="Georgia" w:hAnsi="Georgia" w:eastAsia="Georgia" w:cs="Georgia"/>
          <w:b w:val="0"/>
          <w:i w:val="0"/>
          <w:sz w:val="22"/>
          <w:szCs w:val="22"/>
        </w:rPr>
        <w:t>Linguistic Resources for Hope Construction</w:t>
      </w:r>
    </w:p>
    <w:tbl>
      <w:tblPr>
        <w:tblW w:type="auto" w:w="0"/>
        <w:tblLook w:firstColumn="1" w:firstRow="1" w:lastColumn="0" w:lastRow="0" w:noHBand="0" w:noVBand="1" w:val="04A0"/>
        <w:jc w:val="center"/>
      </w:tblPr>
      <w:tblGrid>
        <w:gridCol w:w="2769"/>
        <w:gridCol w:w="2769"/>
        <w:gridCol w:w="2769"/>
      </w:tblGrid>
      <w:tr>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Resource</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Sample excerpt from the corpus</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Discursive work</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Incremental progress lexis</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Small steps lead to big progress. Focus on the little victories that pave the way for meaningful change.</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Makes recovery thinkable in stages</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Future-oriented modality</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You can get through this.</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Projects a survivable future</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Life-worth declarations</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You deserve to live a life full of joy, peace, love, and adventure. This life is worth living.</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Affirms value of continuing in crisis contexts</w:t>
            </w:r>
          </w:p>
        </w:tc>
      </w:tr>
      <w:tr>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Crisis-to-trajectory sequence</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If facing tomorrow feels impossible, please know you're not alone. We hope you stay, and we want you to get the support you deserve.</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Stretches the event line beyond the hard moment</w:t>
            </w:r>
          </w:p>
        </w:tc>
      </w:tr>
    </w:tbl>
    <w:p>
      <w:pPr>
        <w:spacing w:line="480" w:lineRule="auto" w:before="0" w:after="0"/>
        <w:ind w:left="0" w:firstLine="720"/>
        <w:jc w:val="both"/>
      </w:pPr>
      <w:r>
        <w:rPr>
          <w:rFonts w:ascii="Georgia" w:hAnsi="Georgia" w:eastAsia="Georgia" w:cs="Georgia"/>
          <w:b w:val="0"/>
          <w:i w:val="0"/>
          <w:sz w:val="22"/>
          <w:szCs w:val="22"/>
        </w:rPr>
        <w:t>Grammatically, hope captions relied less on bare imperatives and more on declarative reassurance and predictive clauses. P1_C4 builds hope through incremental progress lexis: "Small steps lead to big progress. Focus on the little victories that pave the way for meaningful change." Small steps and little victories scale recovery into units a reader can inhabit when a full turnaround feels unavailable. A comment under that post takes up the same lexis: "It is important to celebrate the "small" steps forward! They can provide a source of hope as well." (P1_C4_X2). P2_C4 moves from problem naming to a modalized prediction: "When you get caught in an anxiety loop, it's easy to let hypotheticals bog down your mind. Reframing your "what ifs?" positively can help you stay grounded in those hard moments. You can get through this." You can get through this projects possibility without stating certainty as fact. P2_C6 affirms value under a suicide-prevention frame: "You deserve to live a life full of joy, peace, love, and adventure. This life is worth living." The life-worth declaration does evaluative work in a crisis context where that value is under pressure.</w:t>
      </w:r>
    </w:p>
    <w:p>
      <w:pPr>
        <w:spacing w:line="480" w:lineRule="auto" w:before="0" w:after="0"/>
        <w:ind w:left="0" w:firstLine="720"/>
        <w:jc w:val="both"/>
      </w:pPr>
      <w:r>
        <w:rPr>
          <w:rFonts w:ascii="Georgia" w:hAnsi="Georgia" w:eastAsia="Georgia" w:cs="Georgia"/>
          <w:b w:val="0"/>
          <w:i w:val="0"/>
          <w:sz w:val="22"/>
          <w:szCs w:val="22"/>
        </w:rPr>
        <w:t>That package matters for the study's larger claim. Hope here is not the absence of struggle. P2_C5 names impossibility before support: "If facing tomorrow feels impossible, please know you're not alone. We hope you stay, and we want you to get the support you deserve." The sequence moves from crisis recognition to collective hope and a path to support. The second move does not delete the first. It repositions difficulty inside a longer time frame and a network of help. Beelen and Karsay (2024) found that exposure to hopeful Instagram messages alone did not reliably raise hope in experimental conditions. The present analysis does not test effect. It shows how hope is built in the caption text when advocacy pages attempt that construction under platform constraints.</w:t>
      </w:r>
    </w:p>
    <w:p>
      <w:pPr>
        <w:ind w:left="0" w:firstLine="720"/>
        <w:spacing w:line="480" w:lineRule="auto" w:before="0" w:after="0"/>
        <w:jc w:val="both"/>
      </w:pPr>
      <w:r>
        <w:rPr>
          <w:rFonts w:ascii="Georgia" w:hAnsi="Georgia" w:eastAsia="Georgia" w:cs="Georgia"/>
          <w:b w:val="0"/>
          <w:i w:val="0"/>
          <w:sz w:val="22"/>
          <w:szCs w:val="22"/>
        </w:rPr>
        <w:t>Two captions were coded BOTH because hope and empowerment signals carried comparable weight. P1_C2 is a clear case: "Every day won't look or feel perfect, and that's okay. Remember, it's okay to not be okay!" Stage 1 marked empowerment present through permission statements that authorize imperfect days and not being okay. Stage 1 also marked hope present through the forward orientation implied by continuing under imperfect days rather than ending the story at distress. Stage 2 could not demote either orientation without losing the caption's main load. P2_C7 shows a similar blend in a shorter form: "You don't have to be strong all the time. It's okay to ask for help." Permission and the directive to ask for help authorize present action. The invitation to take a first step also projects a trajectory beyond the present moment. The BOTH code records that coexistence rather than forcing a false choice between the two orientations.</w:t>
      </w:r>
    </w:p>
    <w:p>
      <w:pPr>
        <w:spacing w:line="480" w:lineRule="auto" w:before="240" w:after="0"/>
        <w:ind w:firstLine="0"/>
        <w:jc w:val="left"/>
      </w:pPr>
      <w:r>
        <w:rPr>
          <w:rFonts w:ascii="Georgia" w:hAnsi="Georgia" w:eastAsia="Georgia" w:cs="Georgia"/>
          <w:b w:val="0"/>
          <w:i/>
          <w:sz w:val="24"/>
          <w:szCs w:val="24"/>
        </w:rPr>
        <w:t xml:space="preserve">Blended captions</w:t>
      </w:r>
    </w:p>
    <w:p>
      <w:pPr>
        <w:ind w:left="0" w:firstLine="720"/>
        <w:spacing w:line="480" w:lineRule="auto" w:before="0" w:after="0"/>
        <w:jc w:val="both"/>
      </w:pPr>
      <w:r>
        <w:rPr>
          <w:rFonts w:ascii="Georgia" w:hAnsi="Georgia" w:eastAsia="Georgia" w:cs="Georgia"/>
          <w:b w:val="0"/>
          <w:i w:val="0"/>
          <w:sz w:val="22"/>
          <w:szCs w:val="22"/>
        </w:rPr>
      </w:r>
    </w:p>
    <w:p>
      <w:pPr>
        <w:spacing w:line="480" w:lineRule="auto" w:before="240" w:after="0"/>
        <w:ind w:firstLine="0"/>
        <w:jc w:val="left"/>
      </w:pPr>
      <w:r>
        <w:rPr>
          <w:rFonts w:ascii="Georgia" w:hAnsi="Georgia" w:eastAsia="Georgia" w:cs="Georgia"/>
          <w:b w:val="0"/>
          <w:i/>
          <w:sz w:val="24"/>
          <w:szCs w:val="24"/>
        </w:rPr>
        <w:t xml:space="preserve">Part II: Linguistic Features of Comment Responses</w:t>
      </w:r>
    </w:p>
    <w:p>
      <w:pPr>
        <w:ind w:firstLine="720" w:left="0"/>
        <w:spacing w:line="480" w:lineRule="auto" w:before="0" w:after="0"/>
        <w:jc w:val="both"/>
      </w:pPr>
      <w:r>
        <w:rPr>
          <w:rFonts w:ascii="Georgia" w:hAnsi="Georgia" w:eastAsia="Georgia" w:cs="Georgia"/>
          <w:b w:val="0"/>
          <w:i w:val="0"/>
          <w:sz w:val="22"/>
          <w:szCs w:val="22"/>
        </w:rPr>
        <w:t>Comment coding followed the adapted support typology in Appendix B. Each eligible comment was read for supportive lexicon and for personal narrative framing. The analysis describes the lexical and grammatical resources that appear in those response types under the advocacy captions.</w:t>
      </w:r>
    </w:p>
    <w:p>
      <w:pPr>
        <w:spacing w:line="480" w:lineRule="auto" w:before="240" w:after="0"/>
        <w:ind w:firstLine="0"/>
        <w:jc w:val="left"/>
      </w:pPr>
      <w:r>
        <w:rPr>
          <w:rFonts w:ascii="Georgia" w:hAnsi="Georgia" w:eastAsia="Georgia" w:cs="Georgia"/>
          <w:b w:val="0"/>
          <w:i/>
          <w:sz w:val="24"/>
          <w:szCs w:val="24"/>
        </w:rPr>
        <w:t xml:space="preserve">Comment response types in the corpus</w:t>
      </w:r>
    </w:p>
    <w:p>
      <w:pPr>
        <w:ind w:left="0" w:firstLine="720"/>
        <w:spacing w:line="480" w:lineRule="auto" w:before="0" w:after="0"/>
        <w:jc w:val="both"/>
      </w:pPr>
      <w:r>
        <w:rPr>
          <w:rFonts w:ascii="Georgia" w:hAnsi="Georgia" w:eastAsia="Georgia" w:cs="Georgia"/>
          <w:b w:val="0"/>
          <w:i w:val="0"/>
          <w:sz w:val="22"/>
          <w:szCs w:val="22"/>
        </w:rPr>
        <w:t>Of the 60 eligible comments, 43 were coded as supportive lexicon and 17 as personal narrative framing. Supportive lexicon was therefore the more common response type. Table 5 summarizes the two types and their main linguistic markers. The preference for supportive lexicon is consistent with Chang (2009) and with Kim et al. (2023). On Instagram, short affirming replies fit the feed’s pace, while extended first-person narrative requires more sustained attention.</w:t>
      </w:r>
    </w:p>
    <w:p>
      <w:pPr>
        <w:spacing w:line="480" w:lineRule="auto" w:before="240" w:after="0"/>
        <w:ind w:firstLine="0"/>
        <w:jc w:val="left"/>
      </w:pPr>
      <w:r>
        <w:rPr>
          <w:rFonts w:ascii="Georgia" w:hAnsi="Georgia" w:eastAsia="Georgia" w:cs="Georgia"/>
          <w:b/>
          <w:i w:val="0"/>
          <w:sz w:val="22"/>
          <w:szCs w:val="22"/>
        </w:rPr>
        <w:t xml:space="preserve">Table 5</w:t>
      </w:r>
    </w:p>
    <w:p>
      <w:pPr>
        <w:spacing w:line="480" w:lineRule="auto" w:before="0" w:after="0"/>
        <w:ind w:firstLine="0"/>
        <w:jc w:val="left"/>
      </w:pPr>
      <w:r>
        <w:rPr>
          <w:rFonts w:ascii="Georgia" w:hAnsi="Georgia" w:eastAsia="Georgia" w:cs="Georgia"/>
          <w:b w:val="0"/>
          <w:i w:val="0"/>
          <w:sz w:val="22"/>
          <w:szCs w:val="22"/>
        </w:rPr>
        <w:t xml:space="preserve">Comment Response Types and Their Linguistic Profile</w:t>
      </w:r>
    </w:p>
    <w:tbl>
      <w:tblPr>
        <w:tblW w:type="auto" w:w="0"/>
        <w:tblLook w:firstColumn="1" w:firstRow="1" w:lastColumn="0" w:lastRow="0" w:noHBand="0" w:noVBand="1" w:val="04A0"/>
        <w:jc w:val="center"/>
      </w:tblPr>
      <w:tblGrid>
        <w:gridCol w:w="2769"/>
        <w:gridCol w:w="2769"/>
        <w:gridCol w:w="2769"/>
      </w:tblGrid>
      <w:tr>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Response type</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Sample excerpt from the corpus</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Typical function</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Supportive lexicon (n = 43)</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Strength isn't never needing help, it's having the courage to reach out when you do.</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Ratifies caption stance</w:t>
            </w:r>
          </w:p>
        </w:tc>
      </w:tr>
      <w:tr>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Personal narrative (n = 17)</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I've had a rough month with my depression. Hanging on by a thread.</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Brings lived experience into the thread</w:t>
            </w:r>
          </w:p>
        </w:tc>
      </w:tr>
    </w:tbl>
    <w:p>
      <w:pPr>
        <w:ind w:firstLine="720" w:left="0"/>
        <w:spacing w:line="480" w:lineRule="auto" w:before="240" w:after="0"/>
        <w:jc w:val="both"/>
      </w:pPr>
      <w:r>
        <w:rPr>
          <w:rFonts w:ascii="Georgia" w:hAnsi="Georgia" w:eastAsia="Georgia" w:cs="Georgia"/>
          <w:b w:val="0"/>
          <w:i w:val="0"/>
          <w:sz w:val="22"/>
          <w:szCs w:val="22"/>
        </w:rPr>
        <w:t>Supportive comments also do different interpersonal work from narrative comments. Supportive lexicon tends to close the loop between caption and reader by confirming the caption’s stance. Personal narrative opens a parallel line of experience that may align with the caption or complicate it. Both types participate in the construction of positive mental health meaning, but they do so through different grammatical and lexical routes.</w:t>
      </w:r>
    </w:p>
    <w:p>
      <w:pPr>
        <w:spacing w:line="480" w:lineRule="auto" w:before="240" w:after="0"/>
        <w:ind w:firstLine="0"/>
        <w:jc w:val="left"/>
      </w:pPr>
      <w:r>
        <w:rPr>
          <w:rFonts w:ascii="Georgia" w:hAnsi="Georgia" w:eastAsia="Georgia" w:cs="Georgia"/>
          <w:b w:val="0"/>
          <w:i/>
          <w:sz w:val="24"/>
          <w:szCs w:val="24"/>
        </w:rPr>
        <w:t xml:space="preserve">How supportive comments take up caption language</w:t>
      </w:r>
    </w:p>
    <w:p>
      <w:pPr>
        <w:ind w:left="0" w:firstLine="720"/>
        <w:spacing w:line="480" w:lineRule="auto" w:before="0" w:after="0"/>
        <w:jc w:val="both"/>
      </w:pPr>
      <w:r>
        <w:rPr>
          <w:rFonts w:ascii="Georgia" w:hAnsi="Georgia" w:eastAsia="Georgia" w:cs="Georgia"/>
          <w:b w:val="0"/>
          <w:i w:val="0"/>
          <w:sz w:val="22"/>
          <w:szCs w:val="22"/>
        </w:rPr>
        <w:t>Supportive comments often mirrored caption language at the level of lexis and stance. Under the myth-busting caption P2_C2, one reply states that "Debunking myths like 'mental illness is a sign of weakness' is absolutely vital to fighting stigma." (P2_C2_X2). The comment recycles the caption's anti-stigma evaluation in second-person public affirmation. Under the help-seeking caption P2_C7, a commenter reframes strength: "Such an important reminder—strength isn't never needing help, it's having the courage to reach out when you do." (P2_C7_X1). The reply keeps the caption's permission frame and sharpens it. Strength is redefined as reaching out. The linguistic work is alignment. Shared evaluation and short clauses keep the stance easy to scan in a fast-moving comment section.</w:t>
      </w:r>
    </w:p>
    <w:p>
      <w:pPr>
        <w:spacing w:line="480" w:lineRule="auto" w:before="240" w:after="0"/>
        <w:ind w:firstLine="0"/>
        <w:jc w:val="left"/>
      </w:pPr>
      <w:r>
        <w:rPr>
          <w:rFonts w:ascii="Georgia" w:hAnsi="Georgia" w:eastAsia="Georgia" w:cs="Georgia"/>
          <w:b w:val="0"/>
          <w:i/>
          <w:sz w:val="24"/>
          <w:szCs w:val="24"/>
        </w:rPr>
        <w:t xml:space="preserve">How personal narrative comments work</w:t>
      </w:r>
    </w:p>
    <w:p>
      <w:pPr>
        <w:ind w:left="0" w:firstLine="720"/>
        <w:spacing w:line="480" w:lineRule="auto" w:before="0" w:after="0"/>
        <w:jc w:val="both"/>
      </w:pPr>
      <w:r>
        <w:rPr>
          <w:rFonts w:ascii="Georgia" w:hAnsi="Georgia" w:eastAsia="Georgia" w:cs="Georgia"/>
          <w:b w:val="0"/>
          <w:i w:val="0"/>
          <w:sz w:val="22"/>
          <w:szCs w:val="22"/>
        </w:rPr>
        <w:t>Personal narrative comments typically used first-person past or present forms. Under an open-conversation caption, P1_C3_X1 reports ongoing crisis: "My husband has schizophrenia, he is suicidal. He has completely lost touch with reality and does not trust anyone at all." The I here is a caregiver speaking from inside an unfinished situation, not from a recovery endpoint. Under the suicide-prevention caption P2_C5, another commenter writes, "I've had a rough month with my depression. Hanging on by a thread." (P2_C5_X2). Under P2_C6, a different narrative places crisis in the past and support in the present: "I've had to call 988 once and thinking about that moment breaks me. I'm doing so much better and they did really help me gain my footing" (P2_C6_X2). Grammatically, these replies reintroduce an I who claims lived authority beside the caption's generalized you. Solidarity is produced when someone places their own history in the public thread, not only when someone cheers from outside the experience.</w:t>
      </w:r>
    </w:p>
    <w:p>
      <w:pPr>
        <w:ind w:firstLine="720" w:left="0"/>
        <w:spacing w:line="480" w:lineRule="auto" w:before="0" w:after="0"/>
        <w:jc w:val="both"/>
      </w:pPr>
      <w:r>
        <w:rPr>
          <w:rFonts w:ascii="Georgia" w:hAnsi="Georgia" w:eastAsia="Georgia" w:cs="Georgia"/>
          <w:b w:val="0"/>
          <w:i w:val="0"/>
          <w:sz w:val="22"/>
          <w:szCs w:val="22"/>
        </w:rPr>
        <w:t>A few narratives expressed unresolved distress rather than recovery. Those comments still count as personal narrative framing because their primary work is experiential disclosure, not evaluation of the page. They matter for the larger argument of this chapter. Hope and empowerment in the caption do not erase struggle in the thread. Instead, the public exchange can hold recovery lexis and unfinished difficulty in the same comment section. That coexistence is part of how positive mental health meanings are constructed in this corpus: not as the deletion of pain, but as the pairing of pain with agency, trajectory, or recognition from peers.</w:t>
      </w:r>
    </w:p>
    <w:p>
      <w:pPr>
        <w:spacing w:line="480" w:lineRule="auto" w:before="240" w:after="0"/>
        <w:ind w:firstLine="0"/>
        <w:jc w:val="left"/>
      </w:pPr>
      <w:r>
        <w:rPr>
          <w:rFonts w:ascii="Georgia" w:hAnsi="Georgia" w:eastAsia="Georgia" w:cs="Georgia"/>
          <w:b w:val="0"/>
          <w:i/>
          <w:sz w:val="24"/>
          <w:szCs w:val="24"/>
        </w:rPr>
        <w:t xml:space="preserve">Part III: Collective Construction of Positive Mental Health Meanings</w:t>
      </w:r>
    </w:p>
    <w:p>
      <w:pPr>
        <w:ind w:firstLine="720" w:left="0"/>
        <w:spacing w:line="480" w:lineRule="auto" w:before="0" w:after="0"/>
        <w:jc w:val="both"/>
      </w:pPr>
      <w:r>
        <w:rPr>
          <w:rFonts w:ascii="Georgia" w:hAnsi="Georgia" w:eastAsia="Georgia" w:cs="Georgia"/>
          <w:b w:val="0"/>
          <w:i w:val="0"/>
          <w:sz w:val="22"/>
          <w:szCs w:val="22"/>
        </w:rPr>
        <w:t>Caption orientations and comment types are read together in this part. The aim is to describe how positive mental health meanings are assembled across the caption-comment exchange, using the same lexical and grammatical evidence developed above.</w:t>
      </w:r>
    </w:p>
    <w:p>
      <w:pPr>
        <w:spacing w:line="480" w:lineRule="auto" w:before="240" w:after="0"/>
        <w:ind w:firstLine="0"/>
        <w:jc w:val="left"/>
      </w:pPr>
      <w:r>
        <w:rPr>
          <w:rFonts w:ascii="Georgia" w:hAnsi="Georgia" w:eastAsia="Georgia" w:cs="Georgia"/>
          <w:b w:val="0"/>
          <w:i/>
          <w:sz w:val="24"/>
          <w:szCs w:val="24"/>
        </w:rPr>
        <w:t xml:space="preserve">How caption orientation and comment type meet</w:t>
      </w:r>
    </w:p>
    <w:p>
      <w:pPr>
        <w:ind w:firstLine="720" w:left="0"/>
        <w:spacing w:line="480" w:lineRule="auto" w:before="0" w:after="0"/>
        <w:jc w:val="both"/>
      </w:pPr>
      <w:r>
        <w:rPr>
          <w:rFonts w:ascii="Georgia" w:hAnsi="Georgia" w:eastAsia="Georgia" w:cs="Georgia"/>
          <w:b w:val="0"/>
          <w:i w:val="0"/>
          <w:sz w:val="22"/>
          <w:szCs w:val="22"/>
        </w:rPr>
        <w:t>Supportive lexicon appeared under all caption orientations. It was especially common under empowerment captions, where directive and permission language in the post invited confirmation of the reader’s capacity to act. Hope captions still drew supportive replies, but they also attracted a higher share of personal narrative relative to empowerment posts. Trajectory talk appears to open space for experience-sharing as well as for short encouragement. Table 6 summarizes the cross-level pattern. These patterns do not show that caption type causes comment type. Comments are algorithmically surfaced samples, and the corpus is small. What the pattern does show is a recurring discursive fit: present-tense agency in the caption is often met with ratification, while future-oriented recovery talk is more often met with a mix of ratification and first-person story.</w:t>
      </w:r>
    </w:p>
    <w:p>
      <w:pPr>
        <w:spacing w:line="480" w:lineRule="auto" w:before="240" w:after="0"/>
        <w:ind w:firstLine="0"/>
        <w:jc w:val="left"/>
      </w:pPr>
      <w:r>
        <w:rPr>
          <w:rFonts w:ascii="Georgia" w:hAnsi="Georgia" w:eastAsia="Georgia" w:cs="Georgia"/>
          <w:b/>
          <w:i w:val="0"/>
          <w:sz w:val="22"/>
          <w:szCs w:val="22"/>
        </w:rPr>
        <w:t xml:space="preserve">Table 6</w:t>
      </w:r>
    </w:p>
    <w:p>
      <w:pPr>
        <w:spacing w:line="480" w:lineRule="auto" w:before="0" w:after="0"/>
        <w:ind w:firstLine="0"/>
        <w:jc w:val="left"/>
      </w:pPr>
      <w:r>
        <w:rPr>
          <w:rFonts w:ascii="Georgia" w:hAnsi="Georgia" w:eastAsia="Georgia" w:cs="Georgia"/>
          <w:b w:val="0"/>
          <w:i w:val="0"/>
          <w:sz w:val="22"/>
          <w:szCs w:val="22"/>
        </w:rPr>
        <w:t xml:space="preserve">Cross-Level Pattern of Caption Orientation and Comment Type</w:t>
      </w:r>
    </w:p>
    <w:tbl>
      <w:tblPr>
        <w:tblW w:type="auto" w:w="0"/>
        <w:tblLook w:firstColumn="1" w:firstRow="1" w:lastColumn="0" w:lastRow="0" w:noHBand="0" w:noVBand="1" w:val="04A0"/>
        <w:jc w:val="center"/>
      </w:tblPr>
      <w:tblGrid>
        <w:gridCol w:w="2769"/>
        <w:gridCol w:w="2769"/>
        <w:gridCol w:w="2769"/>
      </w:tblGrid>
      <w:tr>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Caption orientation</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Sample excerpt from the corpus</w:t>
            </w:r>
          </w:p>
        </w:tc>
        <w:tc>
          <w:tcPr>
            <w:tcW w:type="dxa" w:w="2769"/>
            <w:tcBorders>
              <w:top w:val="single" w:sz="18" w:space="0" w:color="000000"/>
              <w:left w:val="nil" w:sz="0" w:space="0" w:color="auto"/>
              <w:bottom w:val="single" w:sz="4" w:space="0" w:color="000000"/>
              <w:right w:val="nil" w:sz="0" w:space="0" w:color="auto"/>
            </w:tcBorders>
          </w:tcPr>
          <w:p>
            <w:pPr>
              <w:spacing w:line="480" w:lineRule="auto" w:before="0" w:after="0"/>
              <w:jc w:val="center"/>
            </w:pPr>
            <w:r>
              <w:rPr>
                <w:rFonts w:ascii="Georgia" w:hAnsi="Georgia" w:eastAsia="Georgia" w:cs="Georgia"/>
                <w:b/>
                <w:i w:val="0"/>
                <w:sz w:val="22"/>
              </w:rPr>
              <w:t>Joint discursive effect</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EMPOWERMENT</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Caption: You don't have to be strong all the time. It's okay to ask for help. / Comment: Strength isn't never needing help, it's having the courage to reach out when you do.</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Agency in the caption is ratified as encouragement</w:t>
            </w:r>
          </w:p>
        </w:tc>
      </w:tr>
      <w:tr>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HOPE</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Caption: If facing tomorrow feels impossible, please know you're not alone. We hope you stay… / Comment: I've had a rough month with my depression. Hanging on by a thread.</w:t>
            </w:r>
          </w:p>
        </w:tc>
        <w:tc>
          <w:tcPr>
            <w:tcW w:type="dxa" w:w="2769"/>
            <w:tcBorders>
              <w:top w:val="nil" w:sz="0" w:space="0" w:color="auto"/>
              <w:left w:val="nil" w:sz="0" w:space="0" w:color="auto"/>
              <w:bottom w:val="nil" w:sz="0" w:space="0" w:color="auto"/>
              <w:right w:val="nil" w:sz="0" w:space="0" w:color="auto"/>
            </w:tcBorders>
          </w:tcPr>
          <w:p>
            <w:pPr>
              <w:spacing w:line="480" w:lineRule="auto" w:before="0" w:after="0"/>
              <w:jc w:val="center"/>
            </w:pPr>
            <w:r>
              <w:rPr>
                <w:rFonts w:ascii="Georgia" w:hAnsi="Georgia" w:eastAsia="Georgia" w:cs="Georgia"/>
                <w:b w:val="0"/>
                <w:i w:val="0"/>
                <w:sz w:val="22"/>
              </w:rPr>
              <w:t>Trajectory talk opens space for reassurance and disclosure</w:t>
            </w:r>
          </w:p>
        </w:tc>
      </w:tr>
      <w:tr>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BOTH</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Caption: Every day won't look or feel perfect, and that's okay. Remember, it's okay to not be okay!</w:t>
            </w:r>
          </w:p>
        </w:tc>
        <w:tc>
          <w:tcPr>
            <w:tcW w:type="dxa" w:w="2769"/>
            <w:tcBorders>
              <w:top w:val="nil" w:sz="0" w:space="0" w:color="auto"/>
              <w:left w:val="nil" w:sz="0" w:space="0" w:color="auto"/>
              <w:bottom w:val="single" w:sz="18" w:space="0" w:color="000000"/>
              <w:right w:val="nil" w:sz="0" w:space="0" w:color="auto"/>
            </w:tcBorders>
          </w:tcPr>
          <w:p>
            <w:pPr>
              <w:spacing w:line="480" w:lineRule="auto" w:before="0" w:after="0"/>
              <w:jc w:val="center"/>
            </w:pPr>
            <w:r>
              <w:rPr>
                <w:rFonts w:ascii="Georgia" w:hAnsi="Georgia" w:eastAsia="Georgia" w:cs="Georgia"/>
                <w:b w:val="0"/>
                <w:i w:val="0"/>
                <w:sz w:val="22"/>
              </w:rPr>
              <w:t>Mixed caption stance is met mainly with validation</w:t>
            </w:r>
          </w:p>
        </w:tc>
      </w:tr>
    </w:tbl>
    <w:p>
      <w:pPr>
        <w:ind w:firstLine="720" w:left="0"/>
        <w:spacing w:line="480" w:lineRule="auto" w:before="240" w:after="0"/>
        <w:jc w:val="both"/>
      </w:pPr>
      <w:r>
        <w:rPr>
          <w:rFonts w:ascii="Georgia" w:hAnsi="Georgia" w:eastAsia="Georgia" w:cs="Georgia"/>
          <w:b w:val="0"/>
          <w:i w:val="0"/>
          <w:sz w:val="22"/>
        </w:rPr>
        <w:t>These patterns do not show that caption type causes comment type. The corpus is small, and comments were purposively selected from the eligible replies available under each post. What they do show is a visible joint preference in this corpus: empowerment-heavy captions met by supportive-lexicon comments, with hope captions opening comparatively more space for first-person disclosure.</w:t>
      </w:r>
    </w:p>
    <w:p>
      <w:pPr>
        <w:spacing w:line="480" w:lineRule="auto" w:before="240" w:after="0"/>
        <w:ind w:firstLine="0"/>
        <w:jc w:val="left"/>
      </w:pPr>
      <w:r>
        <w:rPr>
          <w:rFonts w:ascii="Georgia" w:hAnsi="Georgia" w:eastAsia="Georgia" w:cs="Georgia"/>
          <w:b w:val="0"/>
          <w:i/>
          <w:sz w:val="24"/>
          <w:szCs w:val="24"/>
        </w:rPr>
        <w:t xml:space="preserve">What the joint pattern means in PDA terms</w:t>
      </w:r>
    </w:p>
    <w:p>
      <w:pPr>
        <w:ind w:firstLine="720" w:left="0"/>
        <w:spacing w:line="480" w:lineRule="auto" w:before="0" w:after="0"/>
        <w:jc w:val="both"/>
      </w:pPr>
      <w:r>
        <w:rPr>
          <w:rFonts w:ascii="Georgia" w:hAnsi="Georgia" w:eastAsia="Georgia" w:cs="Georgia"/>
          <w:b w:val="0"/>
          <w:i w:val="0"/>
          <w:sz w:val="22"/>
          <w:szCs w:val="22"/>
        </w:rPr>
        <w:t>Positive Discourse Analysis treats constructive discourse as something to be described in linguistic detail, not only praised for good intentions (Martin, 2004; Macgilchrist, 2007). In this corpus the constructive work is visible in specific resources. Empowerment captions use imperative mood and permission statements to reposition the reader as an agent. Hope captions use modalized predictions and incremental progress lexis to keep a future open. Supportive comments reproduce those evaluations in second person. Narrative comments expand the participant set by adding an I who has lived a version of the problem. Together those choices build a public space in which help-seeking, endurance, and partial recovery can be named without being reduced to clinical description alone.</w:t>
      </w:r>
    </w:p>
    <w:p>
      <w:pPr>
        <w:ind w:firstLine="720" w:left="0"/>
        <w:spacing w:line="480" w:lineRule="auto" w:before="0" w:after="0"/>
        <w:jc w:val="both"/>
      </w:pPr>
      <w:r>
        <w:rPr>
          <w:rFonts w:ascii="Georgia" w:hAnsi="Georgia" w:eastAsia="Georgia" w:cs="Georgia"/>
          <w:b w:val="0"/>
          <w:i w:val="0"/>
          <w:sz w:val="22"/>
          <w:szCs w:val="22"/>
        </w:rPr>
        <w:t>Bartlett (2012) warns that early Positive Discourse Analysis risked celebrating preferred texts without enough attention to hybridity, power, and what a text leaves out. That warning applies here. The corpus is drawn from high-engagement advocacy pages. The comments analyzed are those the platform surfaces. Lower-visibility posts, deleted comments, and non-English threads are outside the sample. The positive orientation described in this chapter is therefore an orientation in a particular slice of public Instagram discourse, assembled under ranking and visibility constraints, not a claim about all mental health talk online.</w:t>
      </w:r>
    </w:p>
    <w:p>
      <w:pPr>
        <w:spacing w:line="480" w:lineRule="auto" w:before="240" w:after="0"/>
        <w:ind w:firstLine="0"/>
        <w:jc w:val="left"/>
      </w:pPr>
      <w:r>
        <w:rPr>
          <w:rFonts w:ascii="Georgia" w:hAnsi="Georgia" w:eastAsia="Georgia" w:cs="Georgia"/>
          <w:b w:val="0"/>
          <w:i/>
          <w:sz w:val="24"/>
          <w:szCs w:val="24"/>
        </w:rPr>
        <w:t xml:space="preserve">Relation to critiques of toxic positivity</w:t>
      </w:r>
    </w:p>
    <w:p>
      <w:pPr>
        <w:ind w:firstLine="720" w:left="0"/>
        <w:spacing w:line="480" w:lineRule="auto" w:before="0" w:after="0"/>
        <w:jc w:val="both"/>
      </w:pPr>
      <w:r>
        <w:rPr>
          <w:rFonts w:ascii="Georgia" w:hAnsi="Georgia" w:eastAsia="Georgia" w:cs="Georgia"/>
          <w:b w:val="0"/>
          <w:i w:val="0"/>
          <w:sz w:val="22"/>
          <w:szCs w:val="22"/>
        </w:rPr>
        <w:t>The pattern also speaks to critiques of toxic positivity. Lecompte-Van Poucke (2022) shows how forced positivity on social media can silence difficulty. Wong et al. (2025) examine public perceptions of good-vibes-only discourse and its limits. In the present corpus, hope and empowerment captions did not only suppress struggle. Several hope captions named crisis, suicide risk, or imperfect days before offering trajectory language. Several empowerment captions authorized not being strong and asked readers to seek help. Personal narrative comments likewise included unresolved distress. The positive orientation of the corpus is therefore not uniform cheerfulness. It is a selective construction that pairs difficulty with agency or with a recoverable future. That pairing is closer to PDA’s interest in solidarity and change than to uncritical positivity (Bartlett, 2012; Martin, 2004). At the same time, the study describes discursive construction, not psychological effect (Naslund et al., 2016).</w:t>
      </w:r>
    </w:p>
    <w:p>
      <w:pPr>
        <w:ind w:firstLine="720" w:left="0"/>
        <w:spacing w:line="480" w:lineRule="auto" w:before="0" w:after="0"/>
        <w:jc w:val="both"/>
      </w:pPr>
      <w:r>
        <w:rPr>
          <w:rFonts w:ascii="Georgia" w:hAnsi="Georgia" w:eastAsia="Georgia" w:cs="Georgia"/>
          <w:b w:val="0"/>
          <w:i w:val="0"/>
          <w:sz w:val="22"/>
          <w:szCs w:val="22"/>
        </w:rPr>
        <w:t>Linguistically, that selectivity shows up as contrast inside the same short text. A caption may open with a problem clause and close with a modalized future or an imperative. A comment may affirm the caption and still report ongoing struggle in the next sentence. The grammar of the exchange allows both moves. Positive meaning is built by arranging those moves, not by deleting the negative material.</w:t>
      </w:r>
    </w:p>
    <w:p>
      <w:pPr>
        <w:spacing w:line="480" w:lineRule="auto" w:before="240" w:after="0"/>
        <w:ind w:firstLine="0"/>
        <w:jc w:val="left"/>
      </w:pPr>
      <w:r>
        <w:rPr>
          <w:rFonts w:ascii="Georgia" w:hAnsi="Georgia" w:eastAsia="Georgia" w:cs="Georgia"/>
          <w:b w:val="0"/>
          <w:i/>
          <w:sz w:val="24"/>
          <w:szCs w:val="24"/>
        </w:rPr>
        <w:t>Caption and comment language as a joint discursive practice</w:t>
      </w:r>
    </w:p>
    <w:p>
      <w:pPr>
        <w:ind w:firstLine="720" w:left="0"/>
        <w:spacing w:line="480" w:lineRule="auto" w:before="0" w:after="0"/>
        <w:jc w:val="both"/>
      </w:pPr>
      <w:r>
        <w:rPr>
          <w:rFonts w:ascii="Georgia" w:hAnsi="Georgia" w:eastAsia="Georgia" w:cs="Georgia"/>
          <w:b w:val="0"/>
          <w:i w:val="0"/>
          <w:sz w:val="22"/>
          <w:szCs w:val="22"/>
        </w:rPr>
        <w:t>Across the corpus, hope is built mainly through incremental progress lexis, future-oriented modality, life-worth declarations, and temporal framing. Empowerment is built mainly through imperatives, permission statements, collective pronouns, and myth-busting frames. Public comments are characterized primarily by supportive lexicon that mirrors and ratifies caption stance. Personal narrative appears as a secondary but meaningful type that brings first-person experience into the thread. Taken as a whole, the exchange leans toward present-tense agency in the caption and toward validation and encouragement in the comment, with a secondary channel in which trajectory talk and lived experience keep recovery and struggle visible together. That co-construction is linguistic before it is psychological. It is assembled from the lexical and grammatical choices described in this chapter, on both sides of the caption-comment exchange.</w:t>
      </w:r>
    </w:p>
    <w:p>
      <w:pPr>
        <w:spacing w:line="480" w:lineRule="auto" w:before="720" w:after="720"/>
        <w:ind w:firstLine="0"/>
        <w:jc w:val="center"/>
      </w:pPr>
      <w:r>
        <w:rPr>
          <w:rFonts w:ascii="Georgia" w:hAnsi="Georgia" w:eastAsia="Georgia" w:cs="Georgia"/>
          <w:i w:val="0"/>
          <w:sz w:val="28"/>
          <w:szCs w:val="28"/>
          <w:b/>
        </w:rPr>
        <w:t xml:space="preserve">CONCLUSIONS AND RECOMMENDATIONS</w:t>
      </w:r>
    </w:p>
    <w:p>
      <w:pPr>
        <w:spacing w:line="480" w:lineRule="auto" w:before="0" w:after="0"/>
        <w:ind w:firstLine="720" w:left="0"/>
        <w:jc w:val="both"/>
      </w:pPr>
      <w:r>
        <w:rPr>
          <w:rFonts w:ascii="Georgia" w:hAnsi="Georgia" w:eastAsia="Georgia" w:cs="Georgia"/>
          <w:b w:val="0"/>
          <w:i w:val="0"/>
          <w:sz w:val="22"/>
          <w:szCs w:val="22"/>
        </w:rPr>
        <w:t xml:space="preserve">This study examined lexical and grammatical strategies that construct hope and empowerment in Instagram mental health advocacy captions and the linguistic features of public comments written under those captions. A corpus of thirty English-language captions from public advocacy pages, with two eligible comments per post, was coded using Positive Discourse Analysis for caption orientations and an adapted Chang (2009) typology for comment responses. The analysis remained descriptive and discourse-analytic. It tracked modality, person reference, mood, recovery and agency lexis, temporal framing, and discourse function rather than psychological outcome or marketing performance.</w:t>
      </w:r>
    </w:p>
    <w:p>
      <w:pPr>
        <w:spacing w:line="480" w:lineRule="auto" w:before="240" w:after="0"/>
        <w:ind w:firstLine="0"/>
        <w:jc w:val="left"/>
      </w:pPr>
      <w:r>
        <w:rPr>
          <w:rFonts w:ascii="Georgia" w:hAnsi="Georgia" w:eastAsia="Georgia" w:cs="Georgia"/>
          <w:sz w:val="24"/>
          <w:szCs w:val="24"/>
          <w:b w:val="0"/>
          <w:i/>
        </w:rPr>
        <w:t xml:space="preserve">Conclusions</w:t>
      </w:r>
    </w:p>
    <w:p>
      <w:pPr>
        <w:spacing w:line="480" w:lineRule="auto" w:before="0" w:after="0"/>
        <w:ind w:firstLine="720" w:left="0"/>
        <w:jc w:val="both"/>
      </w:pPr>
      <w:r>
        <w:rPr>
          <w:rFonts w:ascii="Georgia" w:hAnsi="Georgia" w:eastAsia="Georgia" w:cs="Georgia"/>
          <w:b w:val="0"/>
          <w:i w:val="0"/>
          <w:sz w:val="22"/>
          <w:szCs w:val="22"/>
        </w:rPr>
        <w:t xml:space="preserve">Empowerment was the more frequent dominant caption orientation in the corpus. Those captions constructed the reader as able to act in the present through imperatives and directives, permission statements that authorized vulnerability and help-seeking, collective pronouns that shared agency with an advocacy community, and myth-busting frames that cleared beliefs blocking support-seeking. The grammar of empowerment in this sample is a pattern of mood, person, and evaluation packed into the short caption space Instagram makes visible before the more cut-off.</w:t>
      </w:r>
    </w:p>
    <w:p>
      <w:pPr>
        <w:spacing w:line="480" w:lineRule="auto" w:before="0" w:after="0"/>
        <w:ind w:firstLine="720" w:left="0"/>
        <w:jc w:val="both"/>
      </w:pPr>
      <w:r>
        <w:rPr>
          <w:rFonts w:ascii="Georgia" w:hAnsi="Georgia" w:eastAsia="Georgia" w:cs="Georgia"/>
          <w:b w:val="0"/>
          <w:i w:val="0"/>
          <w:sz w:val="22"/>
          <w:szCs w:val="22"/>
        </w:rPr>
        <w:t xml:space="preserve">Hope was less frequent as a dominant orientation but remained distinct. Hope captions oriented the reader toward a recovery or growth trajectory through incremental progress lexis, future-oriented modality and prediction, life-worth declarations, and temporal framing that stretched the event line beyond the crisis moment. They relied less on bare imperatives and more on declarative reassurance and projective clauses. Several hope captions named struggle before the projective move, so hope in the text was not the deletion of difficulty but its placement inside a longer time frame.</w:t>
      </w:r>
    </w:p>
    <w:p>
      <w:pPr>
        <w:spacing w:line="480" w:lineRule="auto" w:before="0" w:after="0"/>
        <w:ind w:firstLine="720" w:left="0"/>
        <w:jc w:val="both"/>
      </w:pPr>
      <w:r>
        <w:rPr>
          <w:rFonts w:ascii="Georgia" w:hAnsi="Georgia" w:eastAsia="Georgia" w:cs="Georgia"/>
          <w:b w:val="0"/>
          <w:i w:val="0"/>
          <w:sz w:val="22"/>
          <w:szCs w:val="22"/>
        </w:rPr>
        <w:t xml:space="preserve">Public comments were dominated by supportive lexicon. Commenters recycled caption stance through empathy, validation, encouragement, and second-person affirmation. Personal narrative framing appeared less often but brought first-person experience into the thread, including episodes of unresolved distress. Supportive replies were common under all caption orientations. Hope captions drew a relatively higher share of narrative uptake. Read together, the caption-comment exchange builds positive mental health meanings as a joint discursive practice. Present-tense agency is often ratified. Trajectory talk opens space for both reassurance and lived story. The construction pairs difficulty with agency or with a recoverable future rather than with uniform cheerfulness.</w:t>
      </w:r>
    </w:p>
    <w:p>
      <w:pPr>
        <w:spacing w:line="480" w:lineRule="auto" w:before="0" w:after="0"/>
        <w:ind w:firstLine="720" w:left="0"/>
        <w:jc w:val="both"/>
      </w:pPr>
      <w:r>
        <w:rPr>
          <w:rFonts w:ascii="Georgia" w:hAnsi="Georgia" w:eastAsia="Georgia" w:cs="Georgia"/>
          <w:b w:val="0"/>
          <w:i w:val="0"/>
          <w:sz w:val="22"/>
          <w:szCs w:val="22"/>
        </w:rPr>
        <w:t xml:space="preserve">Overall, the findings indicate that positive mental health meaning in these Instagram advocacy spaces is assembled from concrete lexical and grammatical choices on both sides of the exchange. The study describes that assembly. It does not claim causal effects on readers’ states of mind, and it does not generalize beyond the high-engagement English-language sample analyzed here.</w:t>
      </w:r>
    </w:p>
    <w:p>
      <w:pPr>
        <w:spacing w:line="480" w:lineRule="auto" w:before="240" w:after="0"/>
        <w:ind w:firstLine="0"/>
        <w:jc w:val="left"/>
      </w:pPr>
      <w:r>
        <w:rPr>
          <w:rFonts w:ascii="Georgia" w:hAnsi="Georgia" w:eastAsia="Georgia" w:cs="Georgia"/>
          <w:sz w:val="24"/>
          <w:szCs w:val="24"/>
          <w:b w:val="0"/>
          <w:i/>
        </w:rPr>
        <w:t xml:space="preserve">Recommendations</w:t>
      </w:r>
    </w:p>
    <w:p>
      <w:pPr>
        <w:spacing w:line="480" w:lineRule="auto" w:before="0" w:after="0"/>
        <w:ind w:firstLine="720" w:left="0"/>
        <w:jc w:val="both"/>
      </w:pPr>
      <w:r>
        <w:rPr>
          <w:rFonts w:ascii="Georgia" w:hAnsi="Georgia" w:eastAsia="Georgia" w:cs="Georgia"/>
          <w:b w:val="0"/>
          <w:i w:val="0"/>
          <w:sz w:val="22"/>
          <w:szCs w:val="22"/>
        </w:rPr>
        <w:t xml:space="preserve">Based on the findings of the study, discourse researchers may extend the two-stage Identify-and-Sort caption protocol and the adapted comment typology to larger corpora, other languages, and multimodal designs that include image and layout beside caption grammar. Comparative work across platforms would show whether the empowerment-leaning caption style and supportive-leaning comment style observed here are specific to Instagram advocacy pages or more general to public mental health discourse online.</w:t>
      </w:r>
    </w:p>
    <w:p>
      <w:pPr>
        <w:spacing w:line="480" w:lineRule="auto" w:before="0" w:after="0"/>
        <w:ind w:left="0" w:firstLine="720"/>
        <w:jc w:val="both"/>
      </w:pPr>
      <w:r>
        <w:rPr>
          <w:rFonts w:ascii="Georgia" w:hAnsi="Georgia" w:eastAsia="Georgia" w:cs="Georgia"/>
          <w:b w:val="0"/>
          <w:i w:val="0"/>
          <w:sz w:val="22"/>
          <w:szCs w:val="22"/>
        </w:rPr>
        <w:t>Writers and editors of public mental health content may find the marker inventories in Appendices A and B useful as a descriptive map of resources already observed in this corpus. The inventories are not offered as production templates or as advice on how captions should be written.</w:t>
      </w:r>
    </w:p>
    <w:p>
      <w:pPr>
        <w:spacing w:line="480" w:lineRule="auto" w:before="0" w:after="0"/>
        <w:ind w:firstLine="720" w:left="0"/>
        <w:jc w:val="both"/>
      </w:pPr>
      <w:r>
        <w:rPr>
          <w:rFonts w:ascii="Georgia" w:hAnsi="Georgia" w:eastAsia="Georgia" w:cs="Georgia"/>
          <w:b w:val="0"/>
          <w:i w:val="0"/>
          <w:sz w:val="22"/>
          <w:szCs w:val="22"/>
        </w:rPr>
        <w:t xml:space="preserve">Undergraduate researchers in English language studies may use the coding procedure as a scope-appropriate model for small-corpus digital discourse projects. Replication with different account types, longer comment threads, or Tagalog and Philippine English captions would test how portable the hope and empowerment categories remain outside the present sample.</w:t>
      </w:r>
    </w:p>
    <w:p>
      <w:pPr>
        <w:spacing w:line="480" w:lineRule="auto" w:before="0" w:after="0"/>
        <w:ind w:firstLine="720" w:left="0"/>
        <w:jc w:val="both"/>
      </w:pPr>
      <w:r>
        <w:rPr>
          <w:rFonts w:ascii="Georgia" w:hAnsi="Georgia" w:eastAsia="Georgia" w:cs="Georgia"/>
          <w:b w:val="0"/>
          <w:i w:val="0"/>
          <w:sz w:val="22"/>
          <w:szCs w:val="22"/>
        </w:rPr>
        <w:t xml:space="preserve">Future studies may also address sampling limits that this project could not remove. Designs that reach chronological comment streams or lower-visibility posts would complement the high-engagement patterns described here and would show whether the supportive-leaning uptake holds when ranking pressure is reduced.</w:t>
      </w:r>
    </w:p>
    <w:p w:rsidR="00000000" w:rsidDel="00000000" w:rsidP="00000000" w:rsidRDefault="00000000" w:rsidRPr="00000000" w14:paraId="00000093">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b/>
          <w:i w:val="0"/>
          <w:sz w:val="28"/>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b w:val="0"/>
          <w:i w:val="0"/>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96">
      <w:pPr>
        <w:spacing w:line="480" w:lineRule="auto" w:after="0" w:before="0"/>
        <w:ind w:left="720" w:hanging="720"/>
        <w:jc w:val="both"/>
        <w:rPr/>
      </w:pPr>
      <w:r w:rsidDel="00000000" w:rsidR="00000000" w:rsidRPr="00000000">
        <w:rPr>
          <w:rFonts w:ascii="Georgia" w:hAnsi="Georgia" w:eastAsia="Georgia" w:cs="Georgia"/>
          <w:b w:val="0"/>
          <w:i w:val="0"/>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b w:val="0"/>
          <w:sz w:val="22"/>
          <w:rtl w:val="0"/>
        </w:rPr>
      </w:r>
    </w:p>
    <w:p w:rsidR="00000000" w:rsidDel="00000000" w:rsidP="00000000" w:rsidRDefault="00000000" w:rsidRPr="00000000" w14:paraId="00000098">
      <w:pPr>
        <w:spacing w:line="480" w:lineRule="auto" w:after="0" w:before="0"/>
        <w:ind w:left="720" w:hanging="720"/>
        <w:jc w:val="both"/>
        <w:rPr/>
      </w:pPr>
      <w:r w:rsidDel="00000000" w:rsidR="00000000" w:rsidRPr="00000000">
        <w:rPr>
          <w:rFonts w:ascii="Georgia" w:hAnsi="Georgia" w:eastAsia="Georgia" w:cs="Georgia"/>
          <w:b w:val="0"/>
          <w:i w:val="0"/>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9A">
      <w:pPr>
        <w:spacing w:line="480" w:lineRule="auto" w:after="0" w:before="0"/>
        <w:ind w:left="720" w:hanging="720"/>
        <w:jc w:val="both"/>
        <w:rPr/>
      </w:pPr>
      <w:r w:rsidDel="00000000" w:rsidR="00000000" w:rsidRPr="00000000">
        <w:rPr>
          <w:rFonts w:ascii="Georgia" w:hAnsi="Georgia" w:eastAsia="Georgia" w:cs="Georgia"/>
          <w:b w:val="0"/>
          <w:i w:val="0"/>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9C">
      <w:pPr>
        <w:spacing w:line="480" w:lineRule="auto" w:after="0" w:before="0"/>
        <w:ind w:left="720" w:hanging="720"/>
        <w:jc w:val="both"/>
        <w:rPr/>
      </w:pPr>
      <w:r w:rsidDel="00000000" w:rsidR="00000000" w:rsidRPr="00000000">
        <w:rPr>
          <w:rFonts w:ascii="Georgia" w:hAnsi="Georgia" w:eastAsia="Georgia" w:cs="Georgia"/>
          <w:b w:val="0"/>
          <w:i w:val="0"/>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9E">
      <w:pPr>
        <w:spacing w:line="480" w:lineRule="auto" w:after="0" w:before="0"/>
        <w:ind w:left="720" w:hanging="720"/>
        <w:jc w:val="both"/>
        <w:rPr/>
      </w:pPr>
      <w:r w:rsidDel="00000000" w:rsidR="00000000" w:rsidRPr="00000000">
        <w:rPr>
          <w:rFonts w:ascii="Georgia" w:hAnsi="Georgia" w:eastAsia="Georgia" w:cs="Georgia"/>
          <w:b w:val="0"/>
          <w:i w:val="0"/>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b w:val="0"/>
          <w:i w:val="0"/>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b w:val="0"/>
          <w:sz w:val="22"/>
          <w:rtl w:val="0"/>
        </w:rPr>
      </w:r>
    </w:p>
    <w:p w:rsidR="00000000" w:rsidDel="00000000" w:rsidP="00000000" w:rsidRDefault="00000000" w:rsidRPr="00000000" w14:paraId="000000A1">
      <w:pPr>
        <w:spacing w:line="480" w:lineRule="auto" w:after="0" w:before="0"/>
        <w:ind w:left="720" w:hanging="720"/>
        <w:jc w:val="both"/>
        <w:rPr/>
      </w:pPr>
      <w:r w:rsidDel="00000000" w:rsidR="00000000" w:rsidRPr="00000000">
        <w:rPr>
          <w:rFonts w:ascii="Georgia" w:hAnsi="Georgia" w:eastAsia="Georgia" w:cs="Georgia"/>
          <w:b w:val="0"/>
          <w:i w:val="0"/>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A3">
      <w:pPr>
        <w:spacing w:line="480" w:lineRule="auto" w:after="0" w:before="0"/>
        <w:ind w:left="720" w:hanging="720"/>
        <w:jc w:val="both"/>
        <w:rPr/>
      </w:pPr>
      <w:r w:rsidDel="00000000" w:rsidR="00000000" w:rsidRPr="00000000">
        <w:rPr>
          <w:rFonts w:ascii="Georgia" w:hAnsi="Georgia" w:eastAsia="Georgia" w:cs="Georgia"/>
          <w:b w:val="0"/>
          <w:i w:val="0"/>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Patton, M. Q. (2002). Qualitative research and evaluation methods (3rd ed.). Sage.</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A5">
      <w:pPr>
        <w:spacing w:line="480" w:lineRule="auto" w:after="0" w:before="0"/>
        <w:ind w:left="720" w:hanging="720"/>
        <w:jc w:val="both"/>
        <w:rPr/>
      </w:pPr>
      <w:r w:rsidDel="00000000" w:rsidR="00000000" w:rsidRPr="00000000">
        <w:rPr>
          <w:rFonts w:ascii="Georgia" w:hAnsi="Georgia" w:eastAsia="Georgia" w:cs="Georgia"/>
          <w:b w:val="0"/>
          <w:i w:val="0"/>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b w:val="0"/>
          <w:i w:val="1"/>
          <w:iCs w:val="1"/>
          <w:sz w:val="22"/>
          <w:szCs w:val="22"/>
          <w:rtl w:val="0"/>
        </w:rPr>
      </w:r>
      <w:r w:rsidDel="00000000" w:rsidR="00000000" w:rsidRPr="00000000">
        <w:rPr>
          <w:rFonts w:ascii="Georgia" w:hAnsi="Georgia" w:eastAsia="Georgia" w:cs="Georgia"/>
          <w:b w:val="0"/>
          <w:sz w:val="22"/>
          <w:szCs w:val="22"/>
          <w:rtl w:val="0"/>
        </w:rPr>
      </w:r>
      <w:r w:rsidDel="00000000" w:rsidR="00000000" w:rsidRPr="00000000">
        <w:rPr>
          <w:rFonts w:ascii="Georgia" w:hAnsi="Georgia" w:eastAsia="Georgia" w:cs="Georgia"/>
          <w:b w:val="0"/>
          <w:sz w:val="22"/>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b w:val="0"/>
          <w:i w:val="0"/>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ind w:left="0"/>
      </w:pPr>
      <w:r>
        <w:rPr>
          <w:rFonts w:ascii="Georgia" w:hAnsi="Georgia" w:eastAsia="Georgia" w:cs="Georgia"/>
          <w:sz w:val="22"/>
        </w:rPr>
      </w:r>
    </w:p>
    <w:p>
      <w:pPr>
        <w:spacing w:before="0" w:after="0" w:line="480" w:lineRule="auto"/>
        <w:ind w:left="0"/>
      </w:pPr>
      <w:r>
        <w:rPr>
          <w:rFonts w:ascii="Georgia" w:hAnsi="Georgia" w:eastAsia="Georgia" w:cs="Georgia"/>
          <w:sz w:val="22"/>
        </w:rPr>
      </w:r>
    </w:p>
    <w:p>
      <w:pPr>
        <w:spacing w:before="0" w:after="0" w:line="480" w:lineRule="auto"/>
        <w:ind w:left="0"/>
      </w:pPr>
      <w:r>
        <w:rPr>
          <w:rFonts w:ascii="Georgia" w:hAnsi="Georgia" w:eastAsia="Georgia" w:cs="Georgia"/>
          <w:sz w:val="22"/>
        </w:rPr>
      </w:r>
    </w:p>
    <w:p>
      <w:pPr>
        <w:spacing w:before="0" w:after="0" w:line="480" w:lineRule="auto"/>
        <w:ind w:left="0"/>
      </w:pPr>
      <w:r>
        <w:rPr>
          <w:rFonts w:ascii="Georgia" w:hAnsi="Georgia" w:eastAsia="Georgia" w:cs="Georgia"/>
          <w:sz w:val="22"/>
        </w:rPr>
      </w:r>
    </w:p>
    <w:p>
      <w:pPr>
        <w:spacing w:before="0" w:after="0" w:line="480" w:lineRule="auto"/>
        <w:ind w:left="0"/>
        <w:sectPr>
          <w:headerReference r:id="rId8" w:type="default"/>
          <w:headerReference w:type="first" r:id="rId9"/>
          <w:type w:val="nextPage"/>
          <w:pgSz w:h="16838" w:w="11906" w:orient="portrait"/>
          <w:pgMar w:bottom="1440" w:top="1440" w:left="2160" w:right="1440" w:header="708" w:footer="708"/>
          <w:pgNumType/>
          <w:titlePg/>
        </w:sectPr>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ind w:left="0" w:firstLine="0"/>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b/>
          <w:i w:val="0"/>
          <w:sz w:val="28"/>
          <w:rtl w:val="0"/>
        </w:rPr>
      </w:r>
    </w:p>
    <w:p w:rsidR="00000000" w:rsidDel="00000000" w:rsidP="00000000" w:rsidRDefault="00000000" w:rsidRPr="00000000" w14:paraId="000000AE">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A: CAPTION CODING SCHEME</w:t>
      </w:r>
      <w:r w:rsidDel="00000000" w:rsidR="00000000" w:rsidRPr="00000000">
        <w:rPr>
          <w:rFonts w:ascii="Georgia" w:hAnsi="Georgia" w:eastAsia="Georgia" w:cs="Georgia"/>
          <w:b/>
          <w:i w:val="0"/>
          <w:sz w:val="24"/>
          <w:rtl w:val="0"/>
        </w:rPr>
      </w:r>
    </w:p>
    <w:p w:rsidR="00000000" w:rsidDel="00000000" w:rsidP="00000000" w:rsidRDefault="00000000" w:rsidRPr="00000000" w14:paraId="000000AF">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center"/>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B1">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Category</w:t>
            </w:r>
            <w:r w:rsidDel="00000000" w:rsidR="00000000" w:rsidRPr="00000000">
              <w:rPr>
                <w:rFonts w:ascii="Georgia" w:hAnsi="Georgia" w:eastAsia="Georgia" w:cs="Georgia"/>
                <w:b/>
                <w:i w:val="0"/>
                <w:sz w:val="22"/>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B2">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Linguistic Markers</w:t>
            </w:r>
            <w:r w:rsidDel="00000000" w:rsidR="00000000" w:rsidRPr="00000000">
              <w:rPr>
                <w:rFonts w:ascii="Georgia" w:hAnsi="Georgia" w:eastAsia="Georgia" w:cs="Georgia"/>
                <w:b/>
                <w:i w:val="0"/>
                <w:sz w:val="22"/>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B3">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Decision Rule</w:t>
            </w:r>
            <w:r w:rsidDel="00000000" w:rsidR="00000000" w:rsidRPr="00000000">
              <w:rPr>
                <w:rFonts w:ascii="Georgia" w:hAnsi="Georgia" w:eastAsia="Georgia" w:cs="Georgia"/>
                <w:b/>
                <w:i w:val="0"/>
                <w:sz w:val="22"/>
                <w:rtl w:val="0"/>
              </w:rPr>
            </w:r>
          </w:p>
        </w:tc>
      </w:tr>
      <w:tr>
        <w:trPr>
          <w:cantSplit w:val="0"/>
          <w:tblHeader w:val="0"/>
        </w:trPr>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B4">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Hope Construction</w:t>
            </w:r>
          </w:p>
        </w:tc>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B5">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B6">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B7">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Empowerment Language</w:t>
            </w:r>
          </w:p>
        </w:tc>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B8">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B9">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B">
      <w:pPr>
        <w:spacing w:line="480" w:lineRule="auto" w:before="240" w:after="0"/>
        <w:ind w:left="0" w:firstLine="720"/>
        <w:jc w:val="both"/>
        <w:rPr/>
      </w:pPr>
      <w:r>
        <w:rPr>
          <w:rFonts w:ascii="Georgia" w:hAnsi="Georgia" w:eastAsia="Georgia" w:cs="Georgia"/>
          <w:b w:val="0"/>
          <w:i w:val="0"/>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ind w:left="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B: COMMENT CODING SCHEME</w:t>
      </w:r>
      <w:r w:rsidDel="00000000" w:rsidR="00000000" w:rsidRPr="00000000">
        <w:rPr>
          <w:rFonts w:ascii="Georgia" w:hAnsi="Georgia" w:eastAsia="Georgia" w:cs="Georgia"/>
          <w:b/>
          <w:i w:val="0"/>
          <w:sz w:val="24"/>
          <w:rtl w:val="0"/>
        </w:rPr>
      </w:r>
    </w:p>
    <w:p w:rsidR="00000000" w:rsidDel="00000000" w:rsidP="00000000" w:rsidRDefault="00000000" w:rsidRPr="00000000" w14:paraId="000000BE">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center"/>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C0">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Response Type</w:t>
            </w:r>
            <w:r w:rsidDel="00000000" w:rsidR="00000000" w:rsidRPr="00000000">
              <w:rPr>
                <w:rFonts w:ascii="Georgia" w:hAnsi="Georgia" w:eastAsia="Georgia" w:cs="Georgia"/>
                <w:b/>
                <w:i w:val="0"/>
                <w:sz w:val="22"/>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C1">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Linguistic Markers</w:t>
            </w:r>
            <w:r w:rsidDel="00000000" w:rsidR="00000000" w:rsidRPr="00000000">
              <w:rPr>
                <w:rFonts w:ascii="Georgia" w:hAnsi="Georgia" w:eastAsia="Georgia" w:cs="Georgia"/>
                <w:b/>
                <w:i w:val="0"/>
                <w:sz w:val="22"/>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auto" w:space="0"/>
              <w:right w:val="nil" w:sz="0" w:color="auto" w:space="0"/>
            </w:tcBorders>
          </w:tcPr>
          <w:p w:rsidR="00000000" w:rsidDel="00000000" w:rsidP="00000000" w:rsidRDefault="00000000" w:rsidRPr="00000000" w14:paraId="000000C2">
            <w:pPr>
              <w:spacing w:after="0" w:before="0" w:line="480" w:lineRule="auto"/>
              <w:ind w:firstLine="0"/>
              <w:jc w:val="center"/>
              <w:rPr>
                <w:sz w:val="18"/>
                <w:szCs w:val="18"/>
              </w:rPr>
            </w:pPr>
            <w:r w:rsidDel="00000000" w:rsidR="00000000" w:rsidRPr="00000000">
              <w:rPr>
                <w:rFonts w:ascii="Georgia" w:hAnsi="Georgia" w:eastAsia="Georgia" w:cs="Georgia"/>
                <w:b/>
                <w:bCs w:val="1"/>
                <w:i w:val="0"/>
                <w:color w:val="ffffff"/>
                <w:sz w:val="22"/>
                <w:szCs w:val="18"/>
                <w:rtl w:val="0"/>
              </w:rPr>
              <w:t xml:space="preserve">Decision Rule</w:t>
            </w:r>
            <w:r w:rsidDel="00000000" w:rsidR="00000000" w:rsidRPr="00000000">
              <w:rPr>
                <w:rFonts w:ascii="Georgia" w:hAnsi="Georgia" w:eastAsia="Georgia" w:cs="Georgia"/>
                <w:b/>
                <w:i w:val="0"/>
                <w:sz w:val="22"/>
                <w:rtl w:val="0"/>
              </w:rPr>
            </w:r>
          </w:p>
        </w:tc>
      </w:tr>
      <w:tr>
        <w:trPr>
          <w:cantSplit w:val="0"/>
          <w:tblHeader w:val="0"/>
        </w:trPr>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C3">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Supportive Lexicon(Emotional + Esteem Support)</w:t>
            </w:r>
          </w:p>
        </w:tc>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C4">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C5">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C6">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Personal Narrative Framing(Network Support)</w:t>
            </w:r>
          </w:p>
        </w:tc>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C7">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auto" w:space="0"/>
              <w:bottom w:val="single" w:sz="18" w:color="000000" w:space="0"/>
              <w:left w:val="nil" w:sz="0" w:color="auto" w:space="0"/>
              <w:right w:val="nil" w:sz="0" w:color="auto" w:space="0"/>
            </w:tcBorders>
          </w:tcPr>
          <w:p w:rsidR="00000000" w:rsidDel="00000000" w:rsidP="00000000" w:rsidRDefault="00000000" w:rsidRPr="00000000" w14:paraId="000000C8">
            <w:pPr>
              <w:spacing w:after="0" w:before="0" w:line="480" w:lineRule="auto"/>
              <w:ind w:firstLine="0"/>
              <w:jc w:val="center"/>
              <w:rPr>
                <w:sz w:val="18"/>
                <w:szCs w:val="18"/>
              </w:rPr>
            </w:pPr>
            <w:r w:rsidDel="00000000" w:rsidR="00000000" w:rsidRPr="00000000">
              <w:rPr>
                <w:rFonts w:ascii="Georgia" w:hAnsi="Georgia" w:eastAsia="Georgia" w:cs="Georgia"/>
                <w:b w:val="0"/>
                <w:i w:val="0"/>
                <w:sz w:val="22"/>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A">
      <w:pPr>
        <w:spacing w:line="480" w:lineRule="auto" w:before="240" w:after="0"/>
        <w:ind w:left="0" w:firstLine="720"/>
        <w:jc w:val="both"/>
        <w:rPr/>
      </w:pPr>
      <w:r w:rsidDel="00000000" w:rsidR="00000000" w:rsidRPr="00000000">
        <w:rPr>
          <w:rFonts w:ascii="Georgia" w:hAnsi="Georgia" w:eastAsia="Georgia" w:cs="Georgia"/>
          <w:b w:val="0"/>
          <w:i w:val="0"/>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b w:val="0"/>
          <w:i w:val="0"/>
          <w:sz w:val="22"/>
          <w:rtl w:val="0"/>
        </w:rPr>
      </w:r>
    </w:p>
    <w:p w:rsidR="00000000" w:rsidDel="00000000" w:rsidP="00000000" w:rsidRDefault="00000000" w:rsidRPr="00000000" w14:paraId="000000CB">
      <w:pPr>
        <w:spacing w:line="480" w:lineRule="auto" w:before="0" w:after="0"/>
        <w:ind w:left="0"/>
        <w:rPr/>
      </w:pPr>
      <w:r w:rsidDel="00000000" w:rsidR="00000000" w:rsidRPr="00000000">
        <w:rPr>
          <w:rFonts w:ascii="Georgia" w:hAnsi="Georgia" w:eastAsia="Georgia" w:cs="Georgia"/>
          <w:rtl w:val="0"/>
        </w:rPr>
      </w:r>
    </w:p>
    <w:sectPr>
      <w:headerReference r:id="rId8" w:type="default"/>
      <w:headerReference w:type="first" r:id="rId9"/>
      <w:type w:val="nextPage"/>
      <w:pgSz w:h="16838" w:w="11906" w:orient="portrait"/>
      <w:pgMar w:bottom="1440" w:top="1440" w:left="216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Pr>
        <w:rFonts w:ascii="Georgia" w:hAnsi="Georgia" w:eastAsia="Georgia" w:cs="Georgia"/>
        <w:sz w:val="22"/>
      </w:rPr>
      <w:fldChar w:fldCharType="begin"/>
    </w:r>
    <w:r>
      <w:rPr>
        <w:rFonts w:ascii="Georgia" w:hAnsi="Georgia" w:eastAsia="Georgia" w:cs="Georgia"/>
      </w:rPr>
      <w:instrText xml:space="preserve"> PAGE </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