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8"/>
        </w:rPr>
        <w:t>THE USE OF HEDGES IN RESEARCH ABSTRACTS</w:t>
      </w:r>
    </w:p>
    <w:p>
      <w:pPr>
        <w:spacing w:after="0" w:line="240" w:lineRule="auto"/>
        <w:jc w:val="center"/>
      </w:pPr>
      <w:r>
        <w:rPr>
          <w:rFonts w:ascii="Georgia" w:hAnsi="Georgia" w:eastAsia="Georgia"/>
          <w:b/>
          <w:i w:val="0"/>
          <w:sz w:val="28"/>
        </w:rPr>
        <w:t>ACROSS APPLIED LIFE SCIENCES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A Thesis</w:t>
      </w:r>
    </w:p>
    <w:p>
      <w:pPr>
        <w:spacing w:after="0" w:line="240" w:lineRule="auto"/>
        <w:jc w:val="center"/>
      </w:pPr>
      <w:r>
        <w:rPr>
          <w:rFonts w:ascii="Georgia" w:hAnsi="Georgia" w:eastAsia="Georgia"/>
          <w:b w:val="0"/>
          <w:i w:val="0"/>
          <w:sz w:val="24"/>
        </w:rPr>
        <w:t>Presented to the Faculty of</w:t>
      </w:r>
    </w:p>
    <w:p>
      <w:pPr>
        <w:spacing w:after="0" w:line="240" w:lineRule="auto"/>
        <w:jc w:val="center"/>
      </w:pPr>
      <w:r>
        <w:rPr>
          <w:rFonts w:ascii="Georgia" w:hAnsi="Georgia" w:eastAsia="Georgia"/>
          <w:b w:val="0"/>
          <w:i w:val="0"/>
          <w:sz w:val="24"/>
        </w:rPr>
        <w:t>Department of English</w:t>
      </w:r>
    </w:p>
    <w:p>
      <w:pPr>
        <w:spacing w:after="0" w:line="240" w:lineRule="auto"/>
        <w:jc w:val="center"/>
      </w:pPr>
      <w:r>
        <w:rPr>
          <w:rFonts w:ascii="Georgia" w:hAnsi="Georgia" w:eastAsia="Georgia"/>
          <w:b w:val="0"/>
          <w:i w:val="0"/>
          <w:sz w:val="24"/>
        </w:rPr>
        <w:t>College of Arts and Sciences</w:t>
      </w:r>
    </w:p>
    <w:p>
      <w:pPr>
        <w:spacing w:after="0" w:line="240" w:lineRule="auto"/>
        <w:jc w:val="center"/>
      </w:pPr>
      <w:r>
        <w:rPr>
          <w:rFonts w:ascii="Georgia" w:hAnsi="Georgia" w:eastAsia="Georgia"/>
          <w:b w:val="0"/>
          <w:i w:val="0"/>
          <w:sz w:val="24"/>
        </w:rPr>
        <w:t>Pampanga State Agricultural University</w:t>
      </w:r>
    </w:p>
    <w:p>
      <w:pPr>
        <w:spacing w:after="0" w:line="240" w:lineRule="auto"/>
        <w:jc w:val="center"/>
      </w:pPr>
      <w:r>
        <w:rPr>
          <w:rFonts w:ascii="Georgia" w:hAnsi="Georgia" w:eastAsia="Georgia"/>
          <w:b w:val="0"/>
          <w:i w:val="0"/>
          <w:sz w:val="24"/>
        </w:rPr>
        <w:t>Magalang, Pampanga</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In Partial Fulfillment</w:t>
      </w:r>
    </w:p>
    <w:p>
      <w:pPr>
        <w:spacing w:after="0" w:line="240" w:lineRule="auto"/>
        <w:jc w:val="center"/>
      </w:pPr>
      <w:r>
        <w:rPr>
          <w:rFonts w:ascii="Georgia" w:hAnsi="Georgia" w:eastAsia="Georgia"/>
          <w:b w:val="0"/>
          <w:i w:val="0"/>
          <w:sz w:val="24"/>
        </w:rPr>
        <w:t>of the Requirements for the Degree</w:t>
      </w:r>
    </w:p>
    <w:p>
      <w:pPr>
        <w:spacing w:after="0" w:line="240" w:lineRule="auto"/>
        <w:jc w:val="center"/>
      </w:pPr>
      <w:r>
        <w:rPr>
          <w:rFonts w:ascii="Georgia" w:hAnsi="Georgia" w:eastAsia="Georgia"/>
          <w:b w:val="0"/>
          <w:i w:val="0"/>
          <w:sz w:val="24"/>
        </w:rPr>
        <w:t>BACHELOR OF ARTS IN ENGLISH LANGUAGE STUDIES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By</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4"/>
        </w:rPr>
        <w:t>CHRYZ KEAN F. MANUEL</w:t>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October 2026</w:t>
      </w:r>
    </w:p>
    <w:p>
      <w:pPr>
        <w:sectPr>
          <w:pgSz w:w="11906" w:h="16838"/>
          <w:pgMar w:top="1440" w:right="1440" w:bottom="1440" w:left="2160" w:header="720" w:footer="720" w:gutter="0"/>
          <w:cols w:space="720"/>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INTRODUCTION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BACKGROUND OF THE STUDY</w:t>
      </w:r>
    </w:p>
    <w:p>
      <w:pPr>
        <w:spacing w:line="480" w:lineRule="auto" w:before="0" w:after="0"/>
        <w:ind w:firstLine="720"/>
        <w:jc w:val="both"/>
      </w:pPr>
      <w:r>
        <w:rPr>
          <w:rFonts w:ascii="Georgia" w:hAnsi="Georgia" w:eastAsia="Georgia"/>
          <w:b w:val="0"/>
          <w:i w:val="0"/>
          <w:sz w:val="22"/>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p>
    <w:p>
      <w:pPr>
        <w:spacing w:line="480" w:lineRule="auto" w:before="0" w:after="0"/>
        <w:ind w:firstLine="720"/>
        <w:jc w:val="both"/>
      </w:pPr>
      <w:r>
        <w:rPr>
          <w:rFonts w:ascii="Georgia" w:hAnsi="Georgia" w:eastAsia="Georgia"/>
          <w:b w:val="0"/>
          <w:i w:val="0"/>
          <w:sz w:val="22"/>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p>
    <w:p>
      <w:pPr>
        <w:spacing w:line="480" w:lineRule="auto" w:before="0" w:after="0"/>
        <w:ind w:firstLine="720"/>
        <w:jc w:val="both"/>
      </w:pPr>
      <w:r>
        <w:rPr>
          <w:rFonts w:ascii="Georgia" w:hAnsi="Georgia" w:eastAsia="Georgia"/>
          <w:b w:val="0"/>
          <w:i w:val="0"/>
          <w:sz w:val="22"/>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pPr>
        <w:spacing w:line="480" w:lineRule="auto" w:before="0" w:after="0"/>
        <w:ind w:firstLine="720"/>
        <w:jc w:val="both"/>
      </w:pPr>
      <w:r>
        <w:rPr>
          <w:rFonts w:ascii="Georgia" w:hAnsi="Georgia" w:eastAsia="Georgia"/>
          <w:b w:val="0"/>
          <w:i w:val="0"/>
          <w:sz w:val="22"/>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p>
    <w:p>
      <w:pPr>
        <w:keepNext/>
        <w:keepLines/>
        <w:spacing w:before="240" w:after="240" w:line="480" w:lineRule="auto"/>
        <w:jc w:val="left"/>
      </w:pPr>
      <w:r>
        <w:rPr>
          <w:rFonts w:ascii="Georgia" w:hAnsi="Georgia" w:eastAsia="Georgia"/>
          <w:b w:val="0"/>
          <w:i/>
          <w:sz w:val="24"/>
        </w:rPr>
        <w:t>Hedging in Undergraduate Writing</w:t>
      </w:r>
    </w:p>
    <w:p>
      <w:pPr>
        <w:spacing w:line="480" w:lineRule="auto" w:before="0" w:after="0"/>
        <w:ind w:firstLine="720"/>
        <w:jc w:val="both"/>
      </w:pPr>
      <w:r>
        <w:rPr>
          <w:rFonts w:ascii="Georgia" w:hAnsi="Georgia" w:eastAsia="Georgia"/>
          <w:b w:val="0"/>
          <w:i w:val="0"/>
          <w:sz w:val="22"/>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p>
    <w:p>
      <w:pPr>
        <w:spacing w:line="480" w:lineRule="auto" w:before="0" w:after="0"/>
        <w:ind w:firstLine="720"/>
        <w:jc w:val="both"/>
      </w:pPr>
      <w:r>
        <w:rPr>
          <w:rFonts w:ascii="Georgia" w:hAnsi="Georgia" w:eastAsia="Georgia"/>
          <w:b w:val="0"/>
          <w:i w:val="0"/>
          <w:sz w:val="22"/>
        </w:rPr>
        <w:t xml:space="preserve">These studies leave two gaps for the present work. Only Khunasathitchai et al. examined abstracts specifically; the others analyzed discussion sections or full papers, where rhetorical space is wider. None is set in a Philippine L2 context.</w:t>
      </w:r>
    </w:p>
    <w:p>
      <w:pPr>
        <w:keepNext/>
        <w:keepLines/>
        <w:spacing w:before="240" w:after="240" w:line="480" w:lineRule="auto"/>
        <w:jc w:val="left"/>
      </w:pPr>
      <w:r>
        <w:rPr>
          <w:rFonts w:ascii="Georgia" w:hAnsi="Georgia" w:eastAsia="Georgia"/>
          <w:b w:val="0"/>
          <w:i/>
          <w:sz w:val="24"/>
        </w:rPr>
        <w:t>Disciplinary Variation in Scientific and Medical Writing</w:t>
      </w:r>
    </w:p>
    <w:p>
      <w:pPr>
        <w:spacing w:line="480" w:lineRule="auto" w:before="0" w:after="0"/>
        <w:ind w:firstLine="720"/>
        <w:jc w:val="both"/>
      </w:pPr>
      <w:r>
        <w:rPr>
          <w:rFonts w:ascii="Georgia" w:hAnsi="Georgia" w:eastAsia="Georgia"/>
          <w:b w:val="0"/>
          <w:i w:val="0"/>
          <w:sz w:val="22"/>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p>
    <w:p>
      <w:pPr>
        <w:spacing w:line="480" w:lineRule="auto" w:before="0" w:after="0"/>
        <w:ind w:firstLine="720"/>
        <w:jc w:val="both"/>
      </w:pPr>
      <w:r>
        <w:rPr>
          <w:rFonts w:ascii="Georgia" w:hAnsi="Georgia" w:eastAsia="Georgia"/>
          <w:b w:val="0"/>
          <w:i w:val="0"/>
          <w:sz w:val="22"/>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p>
    <w:p>
      <w:pPr>
        <w:keepNext/>
        <w:keepLines/>
        <w:spacing w:before="240" w:after="240" w:line="480" w:lineRule="auto"/>
        <w:jc w:val="left"/>
      </w:pPr>
      <w:r>
        <w:rPr>
          <w:rFonts w:ascii="Georgia" w:hAnsi="Georgia" w:eastAsia="Georgia"/>
          <w:b w:val="0"/>
          <w:i/>
          <w:sz w:val="24"/>
        </w:rPr>
        <w:t>Hedging in L2 and EFL Contexts</w:t>
      </w:r>
    </w:p>
    <w:p>
      <w:pPr>
        <w:spacing w:line="480" w:lineRule="auto" w:before="0" w:after="0"/>
        <w:ind w:firstLine="720"/>
        <w:jc w:val="both"/>
      </w:pPr>
      <w:r>
        <w:rPr>
          <w:rFonts w:ascii="Georgia" w:hAnsi="Georgia" w:eastAsia="Georgia"/>
          <w:b w:val="0"/>
          <w:i w:val="0"/>
          <w:sz w:val="22"/>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p>
    <w:p>
      <w:pPr>
        <w:spacing w:line="480" w:lineRule="auto" w:before="0" w:after="0"/>
        <w:ind w:firstLine="720"/>
        <w:jc w:val="both"/>
      </w:pPr>
      <w:r>
        <w:rPr>
          <w:rFonts w:ascii="Georgia" w:hAnsi="Georgia" w:eastAsia="Georgia"/>
          <w:b w:val="0"/>
          <w:i w:val="0"/>
          <w:sz w:val="22"/>
        </w:rPr>
        <w:t xml:space="preserve">Because this study does not measure English proficiency independently, observed patterns may reflect L2 constraints, disciplinary socialization, or both. The aim is a descriptive baseline, not a causal account.</w:t>
      </w:r>
    </w:p>
    <w:p>
      <w:pPr>
        <w:keepNext/>
        <w:keepLines/>
        <w:spacing w:before="240" w:after="240" w:line="480" w:lineRule="auto"/>
        <w:jc w:val="left"/>
      </w:pPr>
      <w:r>
        <w:rPr>
          <w:rFonts w:ascii="Georgia" w:hAnsi="Georgia" w:eastAsia="Georgia"/>
          <w:b w:val="0"/>
          <w:i/>
          <w:sz w:val="24"/>
        </w:rPr>
        <w:t>Hedging in Philippine Academic Writing Contexts</w:t>
      </w:r>
    </w:p>
    <w:p>
      <w:pPr>
        <w:spacing w:line="480" w:lineRule="auto" w:before="0" w:after="0"/>
        <w:ind w:firstLine="720"/>
        <w:jc w:val="both"/>
      </w:pPr>
      <w:r>
        <w:rPr>
          <w:rFonts w:ascii="Georgia" w:hAnsi="Georgia" w:eastAsia="Georgia"/>
          <w:b w:val="0"/>
          <w:i w:val="0"/>
          <w:sz w:val="22"/>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left"/>
      </w:pPr>
      <w:r>
        <w:rPr>
          <w:rFonts w:ascii="Georgia" w:hAnsi="Georgia" w:eastAsia="Georgia"/>
          <w:b w:val="0"/>
          <w:i/>
          <w:sz w:val="24"/>
        </w:rPr>
        <w:t>Disciplinary Variation in Abstracts and Undergraduate Theses</w:t>
      </w:r>
    </w:p>
    <w:p>
      <w:pPr>
        <w:spacing w:line="480" w:lineRule="auto" w:before="0" w:after="0"/>
        <w:ind w:firstLine="720"/>
        <w:jc w:val="both"/>
      </w:pPr>
      <w:r>
        <w:rPr>
          <w:rFonts w:ascii="Georgia" w:hAnsi="Georgia" w:eastAsia="Georgia"/>
          <w:b w:val="0"/>
          <w:i w:val="0"/>
          <w:sz w:val="22"/>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p>
    <w:p>
      <w:pPr>
        <w:spacing w:line="480" w:lineRule="auto" w:before="0" w:after="0"/>
        <w:ind w:firstLine="720"/>
        <w:jc w:val="both"/>
      </w:pPr>
      <w:r>
        <w:rPr>
          <w:rFonts w:ascii="Georgia" w:hAnsi="Georgia" w:eastAsia="Georgia"/>
          <w:b w:val="0"/>
          <w:i w:val="0"/>
          <w:sz w:val="22"/>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left"/>
      </w:pPr>
      <w:r>
        <w:rPr>
          <w:rFonts w:ascii="Georgia" w:hAnsi="Georgia" w:eastAsia="Georgia"/>
          <w:b/>
          <w:i w:val="0"/>
          <w:sz w:val="24"/>
        </w:rPr>
        <w:t>STATEMENT OF THE PROBLEM</w:t>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p>
    <w:p>
      <w:pPr>
        <w:spacing w:line="480" w:lineRule="auto" w:before="0" w:after="0"/>
        <w:jc w:val="both"/>
      </w:pPr>
      <w:r>
        <w:rPr>
          <w:rFonts w:ascii="Georgia" w:hAnsi="Georgia" w:eastAsia="Georgia"/>
          <w:b w:val="0"/>
          <w:i w:val="0"/>
          <w:sz w:val="22"/>
        </w:rPr>
        <w:t>1. What types of hedging devices appear in the undergraduate thesis abstracts across the three disciplines?</w:t>
      </w:r>
    </w:p>
    <w:p>
      <w:pPr>
        <w:spacing w:line="480" w:lineRule="auto" w:before="0" w:after="0"/>
        <w:jc w:val="both"/>
      </w:pPr>
      <w:r>
        <w:rPr>
          <w:rFonts w:ascii="Georgia" w:hAnsi="Georgia" w:eastAsia="Georgia"/>
          <w:b w:val="0"/>
          <w:i w:val="0"/>
          <w:sz w:val="22"/>
        </w:rPr>
        <w:t>2. How does the frequency of hedging devices vary across Agriculture, Veterinary Medicine, and Biology programs?</w:t>
      </w:r>
    </w:p>
    <w:p>
      <w:pPr>
        <w:spacing w:line="480" w:lineRule="auto" w:before="0" w:after="0"/>
        <w:jc w:val="both"/>
      </w:pPr>
      <w:r>
        <w:rPr>
          <w:rFonts w:ascii="Georgia" w:hAnsi="Georgia" w:eastAsia="Georgia"/>
          <w:b w:val="0"/>
          <w:i w:val="0"/>
          <w:sz w:val="22"/>
        </w:rPr>
        <w:t>3. Among the hedging devices identified, what rhetorical functions do they serve?</w:t>
      </w:r>
    </w:p>
    <w:p>
      <w:pPr>
        <w:spacing w:line="480" w:lineRule="auto" w:before="0" w:after="0"/>
        <w:jc w:val="both"/>
      </w:pPr>
      <w:r>
        <w:rPr>
          <w:rFonts w:ascii="Georgia" w:hAnsi="Georgia" w:eastAsia="Georgia"/>
          <w:b w:val="0"/>
          <w:i w:val="0"/>
          <w:sz w:val="22"/>
        </w:rPr>
        <w:t>4. What do the frequency and functional patterns suggest about the construction of epistemic stance through hedging among developing researchers?</w:t>
      </w:r>
    </w:p>
    <w:p>
      <w:pPr>
        <w:keepNext/>
        <w:keepLines/>
        <w:spacing w:before="240" w:after="240" w:line="480" w:lineRule="auto"/>
        <w:jc w:val="left"/>
      </w:pPr>
      <w:r>
        <w:rPr>
          <w:rFonts w:ascii="Georgia" w:hAnsi="Georgia" w:eastAsia="Georgia"/>
          <w:b/>
          <w:i w:val="0"/>
          <w:sz w:val="24"/>
        </w:rPr>
        <w:t>RESEARCH FRAMEWORK</w:t>
      </w:r>
    </w:p>
    <w:p>
      <w:pPr>
        <w:spacing w:line="480" w:lineRule="auto" w:before="0" w:after="0"/>
        <w:ind w:firstLine="720"/>
        <w:jc w:val="both"/>
      </w:pPr>
      <w:r>
        <w:rPr>
          <w:rFonts w:ascii="Georgia" w:hAnsi="Georgia" w:eastAsia="Georgia"/>
          <w:b w:val="0"/>
          <w:i w:val="0"/>
          <w:sz w:val="22"/>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p>
    <w:p>
      <w:pPr>
        <w:spacing w:line="480" w:lineRule="auto" w:before="0" w:after="0"/>
        <w:ind w:firstLine="720"/>
        <w:jc w:val="both"/>
      </w:pPr>
      <w:r>
        <w:rPr>
          <w:rFonts w:ascii="Georgia" w:hAnsi="Georgia" w:eastAsia="Georgia"/>
          <w:b w:val="0"/>
          <w:i w:val="0"/>
          <w:sz w:val="22"/>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p>
    <w:p>
      <w:pPr>
        <w:spacing w:line="480" w:lineRule="auto" w:before="0" w:after="0"/>
        <w:ind w:firstLine="720"/>
        <w:jc w:val="both"/>
      </w:pPr>
      <w:r>
        <w:rPr>
          <w:rFonts w:ascii="Georgia" w:hAnsi="Georgia" w:eastAsia="Georgia"/>
          <w:b w:val="0"/>
          <w:i w:val="0"/>
          <w:sz w:val="22"/>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p>
    <w:p>
      <w:pPr>
        <w:spacing w:line="480" w:lineRule="auto" w:before="0" w:after="0"/>
        <w:ind w:firstLine="720"/>
        <w:jc w:val="both"/>
      </w:pPr>
      <w:r>
        <w:rPr>
          <w:rFonts w:ascii="Georgia" w:hAnsi="Georgia" w:eastAsia="Georgia"/>
          <w:b w:val="0"/>
          <w:i w:val="0"/>
          <w:sz w:val="22"/>
        </w:rPr>
        <w:t>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p>
    <w:p>
      <w:pPr>
        <w:spacing w:before="240" w:after="0"/>
        <w:jc w:val="center"/>
      </w:pPr>
      <w:r>
        <w:rPr>
          <w:rFonts w:ascii="Georgia" w:hAnsi="Georgia" w:eastAsia="Georgia"/>
          <w:b/>
          <w:i w:val="0"/>
          <w:sz w:val="22"/>
        </w:rPr>
        <w:t>Figure 1</w:t>
      </w:r>
    </w:p>
    <w:p>
      <w:pPr>
        <w:spacing w:after="120"/>
        <w:jc w:val="center"/>
      </w:pPr>
      <w:r>
        <w:rPr>
          <w:rFonts w:ascii="Georgia" w:hAnsi="Georgia" w:eastAsia="Georgia"/>
          <w:b w:val="0"/>
          <w:i/>
          <w:sz w:val="22"/>
        </w:rPr>
        <w:t>Conceptual Framework of the Study</w:t>
      </w:r>
    </w:p>
    <w:p>
      <w:pPr>
        <w:spacing w:before="120" w:after="2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Pr>
        <w:keepNext/>
        <w:keepLines/>
        <w:spacing w:before="240" w:after="240" w:line="480" w:lineRule="auto"/>
        <w:jc w:val="left"/>
      </w:pPr>
      <w:r>
        <w:rPr>
          <w:rFonts w:ascii="Georgia" w:hAnsi="Georgia" w:eastAsia="Georgia"/>
          <w:b/>
          <w:i w:val="0"/>
          <w:sz w:val="24"/>
        </w:rPr>
        <w:t>SIGNIFICANCE OF THE STUDY</w:t>
      </w:r>
    </w:p>
    <w:p>
      <w:pPr>
        <w:spacing w:line="480" w:lineRule="auto" w:before="0" w:after="0"/>
        <w:ind w:firstLine="720"/>
        <w:jc w:val="both"/>
      </w:pPr>
      <w:r>
        <w:rPr>
          <w:rFonts w:ascii="Georgia" w:hAnsi="Georgia" w:eastAsia="Georgia"/>
          <w:b w:val="0"/>
          <w:i w:val="0"/>
          <w:sz w:val="22"/>
        </w:rPr>
        <w:t xml:space="preserve">For writing instructors and thesis advisers at PSAU, the study provides an empirical baseline of how developing researchers in three applied life sciences programs currently manage uncertainty in abstracts. That baseline can support more targeted feedback than generic advice to “be cautious.”</w:t>
      </w:r>
    </w:p>
    <w:p>
      <w:pPr>
        <w:spacing w:line="480" w:lineRule="auto" w:before="0" w:after="0"/>
        <w:ind w:firstLine="720"/>
        <w:jc w:val="both"/>
      </w:pPr>
      <w:r>
        <w:rPr>
          <w:rFonts w:ascii="Georgia" w:hAnsi="Georgia" w:eastAsia="Georgia"/>
          <w:b/>
          <w:i w:val="0"/>
          <w:sz w:val="22"/>
        </w:rPr>
        <w:t xml:space="preserve">For academic writing researchers, it adds Philippine applied-science abstract data to a body of work that has drawn mainly from other regional and disciplinary settings.</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For the BAELS program, it shows that corpus-assisted discourse analysis is a viable undergraduate thesis methodology and yields findings usable in local writing pedagogy.</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For future researchers, the sampling design, coding decision rules, and false-positive log offer a replicable protocol for similar corpus studies.</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
      </w:r>
      <w:r>
        <w:rPr>
          <w:rFonts w:ascii="Georgia" w:hAnsi="Georgia" w:eastAsia="Georgia"/>
          <w:b w:val="0"/>
          <w:i w:val="0"/>
          <w:sz w:val="22"/>
        </w:rPr>
        <w:t/>
      </w:r>
    </w:p>
    <w:p>
      <w:pPr>
        <w:keepNext/>
        <w:keepLines/>
        <w:spacing w:before="240" w:after="240" w:line="480" w:lineRule="auto"/>
        <w:jc w:val="left"/>
      </w:pPr>
      <w:r>
        <w:rPr>
          <w:rFonts w:ascii="Georgia" w:hAnsi="Georgia" w:eastAsia="Georgia"/>
          <w:b/>
          <w:i w:val="0"/>
          <w:sz w:val="24"/>
        </w:rPr>
        <w:t>SCOPE AND LIMITATIONS</w:t>
      </w:r>
    </w:p>
    <w:p>
      <w:pPr>
        <w:spacing w:line="480" w:lineRule="auto" w:before="0" w:after="0"/>
        <w:ind w:firstLine="720"/>
        <w:jc w:val="both"/>
      </w:pPr>
      <w:r>
        <w:rPr>
          <w:rFonts w:ascii="Georgia" w:hAnsi="Georgia" w:eastAsia="Georgia"/>
          <w:b w:val="0"/>
          <w:i w:val="0"/>
          <w:sz w:val="22"/>
        </w:rPr>
        <w:t>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p>
    <w:p>
      <w:pPr>
        <w:spacing w:line="480" w:lineRule="auto" w:before="0" w:after="0"/>
        <w:ind w:firstLine="720"/>
        <w:jc w:val="both"/>
      </w:pPr>
      <w:r>
        <w:rPr>
          <w:rFonts w:ascii="Georgia" w:hAnsi="Georgia" w:eastAsia="Georgia"/>
          <w:b w:val="0"/>
          <w:i w:val="0"/>
          <w:sz w:val="22"/>
        </w:rPr>
        <w:t>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(3–5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p>
    <w:p>
      <w:pPr>
        <w:spacing w:line="480" w:lineRule="auto" w:before="0" w:after="0"/>
        <w:ind w:firstLine="720"/>
        <w:jc w:val="both"/>
      </w:pPr>
      <w:r>
        <w:rPr>
          <w:rFonts w:ascii="Georgia" w:hAnsi="Georgia" w:eastAsia="Georgia"/>
          <w:b w:val="0"/>
          <w:i w:val="0"/>
          <w:sz w:val="22"/>
        </w:rPr>
        <w:t>The study is delimited to complete English-language abstracts. Abstracts with significant Filipino code-switching are excluded to maintain linguistic consistency. Disciplinary classification follows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p>
    <w:p>
      <w:pPr>
        <w:spacing w:line="480" w:lineRule="auto" w:before="0" w:after="0"/>
        <w:ind w:firstLine="720"/>
        <w:jc w:val="both"/>
      </w:pPr>
      <w:r>
        <w:rPr>
          <w:rFonts w:ascii="Georgia" w:hAnsi="Georgia" w:eastAsia="Georgia"/>
          <w:b w:val="0"/>
          <w:i w:val="0"/>
          <w:sz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delimited to hedging devices and does not examine boosters or other stance markers. While credibility in academic writing involves a balance of caution and certainty, this study focuses specifically on the management of uncertainty, which is often the more challenging rhetorical skill for developing L2 researchers to acquire.</w:t>
      </w:r>
    </w:p>
    <w:p>
      <w:pPr>
        <w:spacing w:line="480" w:lineRule="auto" w:before="0" w:after="0"/>
        <w:ind w:firstLine="720"/>
        <w:jc w:val="both"/>
      </w:pPr>
      <w:r>
        <w:t>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pPr>
        <w:spacing w:line="480" w:lineRule="auto" w:before="0" w:after="0"/>
        <w:ind w:firstLine="720"/>
        <w:jc w:val="both"/>
      </w:pPr>
      <w:r>
        <w:t>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pPr>
        <w:spacing w:line="480" w:lineRule="auto" w:before="0" w:after="0"/>
        <w:ind w:firstLine="720"/>
        <w:jc w:val="both"/>
      </w:pPr>
      <w:r>
        <w:rPr>
          <w:rFonts w:ascii="Georgia" w:hAnsi="Georgia" w:eastAsia="Georgia"/>
          <w:b w:val="0"/>
          <w:i w:val="0"/>
          <w:sz w:val="22"/>
        </w:rPr>
        <w:t>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p>
    <w:p>
      <w:pPr>
        <w:keepNext/>
        <w:keepLines/>
        <w:spacing w:before="240" w:after="240" w:line="480" w:lineRule="auto"/>
        <w:jc w:val="left"/>
      </w:pPr>
      <w:r>
        <w:rPr>
          <w:rFonts w:ascii="Georgia" w:hAnsi="Georgia" w:eastAsia="Georgia"/>
          <w:b/>
          <w:i w:val="0"/>
          <w:sz w:val="24"/>
        </w:rPr>
        <w:t>DEFINITION OF TERMS</w:t>
      </w:r>
    </w:p>
    <w:p>
      <w:pPr>
        <w:spacing w:line="480" w:lineRule="auto" w:before="0" w:after="0"/>
        <w:ind w:firstLine="720"/>
        <w:jc w:val="both"/>
      </w:pPr>
      <w:r>
        <w:rPr>
          <w:rFonts w:ascii="Georgia" w:hAnsi="Georgia" w:eastAsia="Georgia"/>
          <w:b w:val="0"/>
          <w:i w:val="0"/>
          <w:sz w:val="22"/>
        </w:rPr>
        <w:t>The following terms are defined conceptually and operationally to ensure consistency throughout the study:</w:t>
      </w:r>
    </w:p>
    <w:p>
      <w:pPr>
        <w:spacing w:line="480" w:lineRule="auto" w:before="0" w:after="0"/>
        <w:ind w:firstLine="720"/>
        <w:jc w:val="both"/>
      </w:pPr>
      <w:r>
        <w:rPr>
          <w:rFonts w:ascii="Georgia" w:hAnsi="Georgia" w:eastAsia="Georgia"/>
          <w:b/>
          <w:i w:val="0"/>
          <w:sz w:val="22"/>
        </w:rPr>
        <w:t xml:space="preserve">Abstract, </w:t>
      </w:r>
      <w:r>
        <w:rPr>
          <w:rFonts w:ascii="Georgia" w:hAnsi="Georgia" w:eastAsia="Georgia"/>
          <w:b w:val="0"/>
          <w:i w:val="0"/>
          <w:sz w:val="22"/>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spacing w:line="480" w:lineRule="auto" w:before="0" w:after="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pPr>
        <w:spacing w:line="480" w:lineRule="auto" w:before="0" w:after="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spacing w:line="480" w:lineRule="auto" w:before="0" w:after="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spacing w:line="480" w:lineRule="auto" w:before="0" w:after="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spacing w:line="480" w:lineRule="auto" w:before="0" w:after="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spacing w:line="480" w:lineRule="auto" w:before="0" w:after="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spacing w:line="480" w:lineRule="auto" w:before="0" w:after="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p>
    <w:p>
      <w:pPr>
        <w:spacing w:line="480" w:lineRule="auto" w:before="0" w:after="0"/>
        <w:ind w:firstLine="720"/>
        <w:jc w:val="both"/>
      </w:pPr>
      <w:r>
        <w:rPr>
          <w:rFonts w:ascii="Georgia" w:hAnsi="Georgia" w:eastAsia="Georgia"/>
          <w:b/>
          <w:i w:val="0"/>
          <w:sz w:val="22"/>
        </w:rPr>
        <w:t xml:space="preserve">Hedge Function, </w:t>
      </w:r>
      <w:r>
        <w:rPr>
          <w:rFonts w:ascii="Georgia" w:hAnsi="Georgia" w:eastAsia="Georgia"/>
          <w:b w:val="0"/>
          <w:i w:val="0"/>
          <w:sz w:val="22"/>
        </w:rPr>
        <w:t>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p>
    <w:p>
      <w:pPr>
        <w:spacing w:line="480" w:lineRule="auto" w:before="0" w:after="0"/>
        <w:ind w:firstLine="720"/>
        <w:jc w:val="both"/>
      </w:pPr>
      <w:r>
        <w:rPr>
          <w:rFonts w:ascii="Georgia" w:hAnsi="Georgia" w:eastAsia="Georgia"/>
          <w:b/>
          <w:i w:val="0"/>
          <w:sz w:val="22"/>
        </w:rPr>
        <w:t xml:space="preserve">Hedging, </w:t>
      </w:r>
      <w:r>
        <w:rPr>
          <w:rFonts w:ascii="Georgia" w:hAnsi="Georgia" w:eastAsia="Georgia"/>
          <w:b w:val="0"/>
          <w:i w:val="0"/>
          <w:sz w:val="22"/>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pPr>
        <w:spacing w:line="480" w:lineRule="auto" w:before="0" w:after="0"/>
        <w:ind w:firstLine="720"/>
        <w:jc w:val="both"/>
      </w:pPr>
      <w:r>
        <w:rPr>
          <w:rFonts w:ascii="Georgia" w:hAnsi="Georgia" w:eastAsia="Georgia"/>
          <w:b/>
          <w:i w:val="0"/>
          <w:sz w:val="22"/>
        </w:rPr>
        <w:t xml:space="preserve">Lexical Hedges, </w:t>
      </w:r>
      <w:r>
        <w:rPr>
          <w:rFonts w:ascii="Georgia" w:hAnsi="Georgia" w:eastAsia="Georgia"/>
          <w:b w:val="0"/>
          <w:i w:val="0"/>
          <w:sz w:val="22"/>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line="480" w:lineRule="auto" w:before="0" w:after="0"/>
        <w:ind w:firstLine="720"/>
        <w:jc w:val="both"/>
      </w:pPr>
      <w:r>
        <w:rPr>
          <w:rFonts w:ascii="Georgia" w:hAnsi="Georgia" w:eastAsia="Georgia"/>
          <w:b/>
          <w:i w:val="0"/>
          <w:sz w:val="22"/>
        </w:rPr>
        <w:t xml:space="preserve">Modal Verbs, </w:t>
      </w:r>
      <w:r>
        <w:rPr>
          <w:rFonts w:ascii="Georgia" w:hAnsi="Georgia" w:eastAsia="Georgia"/>
          <w:b w:val="0"/>
          <w:i w:val="0"/>
          <w:sz w:val="22"/>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pPr>
        <w:spacing w:line="480" w:lineRule="auto" w:before="0" w:after="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line="480" w:lineRule="auto" w:before="0" w:after="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p>
    <w:p>
      <w:pPr>
        <w:sectPr>
          <w:headerReference w:type="default" r:id="rId9"/>
          <w:headerReference w:type="first" r:id="rId10"/>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METHODOLOGY</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describes the research design, institutional context, data collection process, and corpus selection for the study. Each methodological decision was justified by the nature of the research questions and the practical constraints of an undergraduate thesis.</w:t>
      </w:r>
    </w:p>
    <w:p>
      <w:pPr>
        <w:keepNext/>
        <w:keepLines/>
        <w:spacing w:before="240" w:after="240" w:line="480" w:lineRule="auto"/>
        <w:jc w:val="left"/>
      </w:pPr>
      <w:r>
        <w:rPr>
          <w:rFonts w:ascii="Georgia" w:hAnsi="Georgia" w:eastAsia="Georgia"/>
          <w:b/>
          <w:i w:val="0"/>
          <w:sz w:val="24"/>
        </w:rPr>
        <w:t>RESEARCH CONTEXT</w:t>
      </w:r>
    </w:p>
    <w:p>
      <w:pPr>
        <w:spacing w:line="480" w:lineRule="auto" w:before="0" w:after="0"/>
        <w:ind w:firstLine="720"/>
        <w:jc w:val="both"/>
      </w:pPr>
      <w:r>
        <w:rPr>
          <w:rFonts w:ascii="Georgia" w:hAnsi="Georgia" w:eastAsia="Georgia"/>
          <w:b w:val="0"/>
          <w:i w:val="0"/>
          <w:sz w:val="22"/>
        </w:rPr>
        <w:t>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p>
    <w:p>
      <w:pPr>
        <w:spacing w:line="480" w:lineRule="auto" w:before="0" w:after="0"/>
        <w:ind w:firstLine="720"/>
        <w:jc w:val="both"/>
      </w:pPr>
      <w:r>
        <w:rPr>
          <w:rFonts w:ascii="Georgia" w:hAnsi="Georgia" w:eastAsia="Georgia"/>
          <w:b w:val="0"/>
          <w:i w:val="0"/>
          <w:sz w:val="22"/>
        </w:rPr>
        <w:t>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p>
    <w:p>
      <w:pPr>
        <w:spacing w:line="480" w:lineRule="auto" w:before="0" w:after="0"/>
        <w:ind w:firstLine="720"/>
        <w:jc w:val="both"/>
      </w:pPr>
      <w:r>
        <w:rPr>
          <w:rFonts w:ascii="Georgia" w:hAnsi="Georgia" w:eastAsia="Georgia"/>
          <w:b w:val="0"/>
          <w:i w:val="0"/>
          <w:sz w:val="22"/>
        </w:rPr>
        <w:t>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p>
    <w:p>
      <w:pPr>
        <w:keepNext/>
        <w:keepLines/>
        <w:spacing w:before="240" w:after="240" w:line="480" w:lineRule="auto"/>
        <w:jc w:val="left"/>
      </w:pPr>
      <w:r>
        <w:rPr>
          <w:rFonts w:ascii="Georgia" w:hAnsi="Georgia" w:eastAsia="Georgia"/>
          <w:b/>
          <w:i w:val="0"/>
          <w:sz w:val="24"/>
        </w:rPr>
        <w:t>RESEARCH DESIGN</w:t>
      </w:r>
    </w:p>
    <w:p>
      <w:pPr>
        <w:spacing w:line="480" w:lineRule="auto" w:before="0" w:after="0"/>
        <w:ind w:firstLine="720"/>
        <w:jc w:val="both"/>
      </w:pPr>
      <w:r>
        <w:rPr>
          <w:rFonts w:ascii="Georgia" w:hAnsi="Georgia" w:eastAsia="Georgia"/>
          <w:b w:val="0"/>
          <w:i w:val="0"/>
          <w:sz w:val="22"/>
        </w:rPr>
        <w:t>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Pr>
        <w:keepNext/>
        <w:keepLines/>
        <w:spacing w:before="240" w:after="240" w:line="480" w:lineRule="auto"/>
        <w:jc w:val="left"/>
      </w:pPr>
      <w:r>
        <w:rPr>
          <w:rFonts w:ascii="Georgia" w:hAnsi="Georgia" w:eastAsia="Georgia"/>
          <w:b/>
          <w:i w:val="0"/>
          <w:sz w:val="24"/>
        </w:rPr>
        <w:t>RESEARCH PROCESS</w:t>
      </w:r>
    </w:p>
    <w:p>
      <w:pPr>
        <w:spacing w:line="480" w:lineRule="auto" w:before="0" w:after="0"/>
        <w:ind w:firstLine="720"/>
        <w:jc w:val="both"/>
      </w:pPr>
      <w:r>
        <w:rPr>
          <w:rFonts w:ascii="Georgia" w:hAnsi="Georgia" w:eastAsia="Georgia"/>
          <w:b w:val="0"/>
          <w:i w:val="0"/>
          <w:sz w:val="22"/>
        </w:rPr>
        <w:t>The study proceeded through the following steps:</w:t>
      </w:r>
    </w:p>
    <w:p>
      <w:pPr>
        <w:spacing w:line="480" w:lineRule="auto" w:before="0" w:after="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spacing w:line="480" w:lineRule="auto" w:before="0" w:after="0"/>
        <w:ind w:firstLine="720"/>
        <w:jc w:val="both"/>
      </w:pPr>
      <w:r>
        <w:rPr>
          <w:rFonts w:ascii="Georgia" w:hAnsi="Georgia" w:eastAsia="Georgia"/>
          <w:b/>
          <w:i w:val="0"/>
          <w:sz w:val="22"/>
        </w:rPr>
        <w:t xml:space="preserve">b. Corpus Construction. </w:t>
      </w:r>
      <w:r>
        <w:rPr>
          <w:rFonts w:ascii="Georgia" w:hAnsi="Georgia" w:eastAsia="Georgia"/>
          <w:b w:val="0"/>
          <w:i w:val="0"/>
          <w:sz w:val="22"/>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follows the degree program under which each thesis was officially submitted (e.g., B.S. Agriculture, B.S. Biology, D.V.M.), not research topic, to ensure objective categorization.</w:t>
      </w:r>
    </w:p>
    <w:p>
      <w:pPr>
        <w:spacing w:line="480" w:lineRule="auto" w:before="0" w:after="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p>
    <w:p>
      <w:pPr>
        <w:spacing w:line="480" w:lineRule="auto" w:before="0" w:after="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was conducted on 3 to 5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pPr>
        <w:spacing w:line="480" w:lineRule="auto" w:before="0" w:after="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pPr>
        <w:spacing w:line="480" w:lineRule="auto" w:before="0" w:after="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estimated timeframe: approximately 5 months.</w:t>
      </w:r>
    </w:p>
    <w:p>
      <w:pPr>
        <w:keepNext/>
        <w:keepLines/>
        <w:spacing w:before="240" w:after="240" w:line="480" w:lineRule="auto"/>
        <w:jc w:val="left"/>
      </w:pPr>
      <w:r>
        <w:rPr>
          <w:rFonts w:ascii="Georgia" w:hAnsi="Georgia" w:eastAsia="Georgia"/>
          <w:b/>
          <w:i w:val="0"/>
          <w:sz w:val="24"/>
        </w:rPr>
        <w:t>CODING REVISIONS AND BORDERLINE CASES</w:t>
      </w:r>
    </w:p>
    <w:p>
      <w:pPr>
        <w:spacing w:line="480" w:lineRule="auto" w:before="0" w:after="0"/>
        <w:ind w:firstLine="720"/>
        <w:jc w:val="both"/>
      </w:pPr>
      <w:r>
        <w:rPr>
          <w:rFonts w:ascii="Georgia" w:hAnsi="Georgia" w:eastAsia="Georgia"/>
          <w:b w:val="0"/>
          <w:i w:val="0"/>
          <w:sz w:val="22"/>
        </w:rPr>
        <w:t>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p>
    <w:p>
      <w:pPr>
        <w:keepNext/>
        <w:keepLines/>
        <w:spacing w:before="240" w:after="240" w:line="480" w:lineRule="auto"/>
        <w:jc w:val="left"/>
      </w:pPr>
      <w:r>
        <w:rPr>
          <w:rFonts w:ascii="Georgia" w:hAnsi="Georgia" w:eastAsia="Georgia"/>
          <w:b/>
          <w:i w:val="0"/>
          <w:sz w:val="24"/>
        </w:rPr>
        <w:t>RESEARCH CORPUS</w:t>
      </w:r>
    </w:p>
    <w:p>
      <w:pPr>
        <w:spacing w:line="480" w:lineRule="auto" w:before="0" w:after="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240" w:after="0"/>
      </w:pPr>
      <w:r>
        <w:rPr>
          <w:rFonts w:ascii="Georgia" w:hAnsi="Georgia" w:eastAsia="Georgia"/>
          <w:b/>
          <w:i w:val="0"/>
          <w:sz w:val="22"/>
        </w:rPr>
        <w:t>Table 1</w:t>
      </w:r>
    </w:p>
    <w:p>
      <w:pPr>
        <w:spacing w:after="120"/>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480" w:lineRule="auto" w:before="0" w:after="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480" w:lineRule="auto" w:before="0" w:after="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480" w:lineRule="auto" w:before="0" w:after="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pPr>
        <w:sectPr>
          <w:headerReference w:type="default" r:id="rId12"/>
          <w:headerReference w:type="first" r:id="rId13"/>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RESULTS, ANALYSIS, AND DISCUSSION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p>
    <w:p>
      <w:pPr>
        <w:keepNext/>
        <w:keepLines/>
        <w:spacing w:before="240" w:after="240" w:line="480" w:lineRule="auto"/>
        <w:jc w:val="left"/>
      </w:pPr>
      <w:r>
        <w:rPr>
          <w:rFonts w:ascii="Georgia" w:hAnsi="Georgia" w:eastAsia="Georgia"/>
          <w:b/>
          <w:i w:val="0"/>
          <w:sz w:val="24"/>
        </w:rPr>
        <w:t>PART I: HEDGE TYPES ACROSS THE THREE DISCIPLINES</w:t>
      </w:r>
    </w:p>
    <w:p>
      <w:pPr>
        <w:spacing w:line="480" w:lineRule="auto" w:before="0" w:after="0"/>
        <w:ind w:firstLine="720"/>
        <w:jc w:val="both"/>
      </w:pPr>
      <w:r>
        <w:rPr>
          <w:rFonts w:ascii="Georgia" w:hAnsi="Georgia" w:eastAsia="Georgia"/>
          <w:b w:val="0"/>
          <w:i w:val="0"/>
          <w:sz w:val="22"/>
        </w:rPr>
        <w:t>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p>
    <w:p>
      <w:pPr>
        <w:spacing w:before="240" w:after="0"/>
      </w:pPr>
      <w:r>
        <w:rPr>
          <w:rFonts w:ascii="Georgia" w:hAnsi="Georgia" w:eastAsia="Georgia"/>
          <w:b/>
          <w:i w:val="0"/>
          <w:sz w:val="22"/>
        </w:rPr>
        <w:t>Table 2</w:t>
      </w:r>
    </w:p>
    <w:p>
      <w:pPr>
        <w:spacing w:after="120"/>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p>
    <w:p>
      <w:pPr>
        <w:spacing w:line="480" w:lineRule="auto" w:before="0" w:after="0"/>
        <w:ind w:firstLine="720"/>
        <w:jc w:val="both"/>
      </w:pPr>
      <w:r>
        <w:rPr>
          <w:rFonts w:ascii="Georgia" w:hAnsi="Georgia" w:eastAsia="Georgia"/>
          <w:b w:val="0"/>
          <w:i w:val="0"/>
          <w:sz w:val="22"/>
        </w:rPr>
        <w:t>A closer examination of the lexical hedge category reveals that the token “potential” accounted for 14 of the 36 lexical instances (38.9%), making it the single most frequent hedge token in the corpus. Other frequent lexical hedges included “suggests” (7 instances), “indicating” (6 instances), and “suggesting” (3 instances). The modal verb category was led by “can” (9 instances, primarily in inferential constructions such as “can be stated” and “can be derived”), followed by “could” (7) and “may” (6). The dominance of “potential” as a lexical hedge is noteworthy because it reflects a specific rhetorical move: qualifying implications rather than directly hedging results. Writers used “potential” to frame their findings as having possible applications, as in “the potential of B. subtilis as a sustainable solution.” This is a softer claim than “B. subtilis is a sustainable solution,” but it stops short of the more direct tentativeness that “may” or “might” would provide. The high frequency of “potential” may also suggest that it functions as a learned formula rather than an epistemically motivated choice, since it appears in nearly identical syntactic positions across multiple abstracts and disciplines. The concordance analysis of all 14 “potential” hedge instances reveals a recurring phraseological pattern: “the potential of X as a Y” (e.g., “the potential of B. subtilis as a sustainable solution”), “has potential as an X” (e.g., “has potential as an alternative feed ration”), and “highlight their potential as X” (e.g., “highlight their potential as effective, low-cost biofertilizers”). This recurring n-gram frame supports the interpretation that “potential” functions partly as a learned formula rather than a fully epistemic choice, as it appears in nearly identical syntactic positions across multiple abstracts and disciplines. Agriculture and Biology account for 11 of the 14 “potential” instances, while Veterinary Medicine accounts for only 3, reflecting the practical-orientation difference between these fields.</w:t>
      </w:r>
    </w:p>
    <w:p>
      <w:pPr>
        <w:spacing w:line="480" w:lineRule="auto" w:before="0" w:after="0"/>
        <w:ind w:firstLine="720"/>
        <w:jc w:val="both"/>
      </w:pPr>
      <w:r>
        <w:rPr>
          <w:rFonts w:ascii="Georgia" w:hAnsi="Georgia" w:eastAsia="Georgia"/>
          <w:b w:val="0"/>
          <w:i w:val="0"/>
          <w:sz w:val="22"/>
        </w:rPr>
        <w:t>The distribution of hedge types also varies meaningfully across disciplines. Table 3 presents the per-discipline breakdown of hedge types.</w:t>
      </w:r>
    </w:p>
    <w:p>
      <w:pPr>
        <w:spacing w:before="240" w:after="0"/>
      </w:pPr>
      <w:r>
        <w:rPr>
          <w:rFonts w:ascii="Georgia" w:hAnsi="Georgia" w:eastAsia="Georgia"/>
          <w:b/>
          <w:i w:val="0"/>
          <w:sz w:val="22"/>
        </w:rPr>
        <w:t>Table 3</w:t>
      </w:r>
    </w:p>
    <w:p>
      <w:pPr>
        <w:spacing w:after="120"/>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p>
    <w:p>
      <w:pPr>
        <w:spacing w:line="480" w:lineRule="auto" w:before="0" w:after="0"/>
        <w:ind w:firstLine="720"/>
        <w:jc w:val="both"/>
      </w:pPr>
      <w:r>
        <w:rPr>
          <w:rFonts w:ascii="Georgia" w:hAnsi="Georgia" w:eastAsia="Georgia"/>
          <w:b w:val="0"/>
          <w:i w:val="0"/>
          <w:sz w:val="22"/>
        </w:rPr>
        <w:t>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p>
    <w:p>
      <w:pPr>
        <w:spacing w:line="480" w:lineRule="auto" w:before="0" w:after="0"/>
        <w:ind w:firstLine="720"/>
        <w:jc w:val="both"/>
      </w:pPr>
      <w:r>
        <w:rPr>
          <w:rFonts w:ascii="Georgia" w:hAnsi="Georgia" w:eastAsia="Georgia"/>
          <w:b w:val="0"/>
          <w:i w:val="0"/>
          <w:sz w:val="22"/>
        </w:rPr>
        <w:t>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p>
    <w:p>
      <w:pPr>
        <w:spacing w:line="480" w:lineRule="auto" w:before="0" w:after="0"/>
        <w:ind w:firstLine="720"/>
        <w:jc w:val="both"/>
      </w:pPr>
      <w:r>
        <w:rPr>
          <w:rFonts w:ascii="Georgia" w:hAnsi="Georgia" w:eastAsia="Georgia"/>
          <w:b w:val="0"/>
          <w:i w:val="0"/>
          <w:sz w:val="22"/>
        </w:rPr>
        <w:t>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p>
    <w:p>
      <w:pPr>
        <w:spacing w:line="480" w:lineRule="auto" w:before="0" w:after="0"/>
        <w:ind w:firstLine="720"/>
        <w:jc w:val="both"/>
      </w:pPr>
      <w:r>
        <w:rPr>
          <w:rFonts w:ascii="Georgia" w:hAnsi="Georgia" w:eastAsia="Georgia"/>
          <w:b w:val="0"/>
          <w:i w:val="0"/>
          <w:sz w:val="22"/>
        </w:rPr>
        <w:t>Booster analysis of the 28 zero-hedge abstracts revealed 88 booster tokens, averaging 3.4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p>
    <w:p>
      <w:pPr>
        <w:keepNext/>
        <w:keepLines/>
        <w:spacing w:before="240" w:after="240" w:line="480" w:lineRule="auto"/>
        <w:jc w:val="left"/>
      </w:pPr>
      <w:r>
        <w:rPr>
          <w:rFonts w:ascii="Georgia" w:hAnsi="Georgia" w:eastAsia="Georgia"/>
          <w:b/>
          <w:i w:val="0"/>
          <w:sz w:val="24"/>
        </w:rPr>
        <w:t>PART II: HEDGE FREQUENCY ACROSS DISCIPLINES</w:t>
      </w:r>
    </w:p>
    <w:p>
      <w:pPr>
        <w:spacing w:line="480" w:lineRule="auto" w:before="0" w:after="0"/>
        <w:ind w:firstLine="720"/>
        <w:jc w:val="both"/>
      </w:pPr>
      <w:r>
        <w:rPr>
          <w:rFonts w:ascii="Georgia" w:hAnsi="Georgia" w:eastAsia="Georgia"/>
          <w:b w:val="0"/>
          <w:i w:val="0"/>
          <w:sz w:val="22"/>
        </w:rPr>
        <w:t>Cross-disciplinary comparison reveals substantial variation in hedge density. Table 4 presents the hedge counts, false positives, unhedged sites, and normalized frequency (hedges per 100 words) for each discipline.</w:t>
      </w:r>
    </w:p>
    <w:p>
      <w:pPr>
        <w:spacing w:before="240" w:after="0"/>
      </w:pPr>
      <w:r>
        <w:rPr>
          <w:rFonts w:ascii="Georgia" w:hAnsi="Georgia" w:eastAsia="Georgia"/>
          <w:b/>
          <w:i w:val="0"/>
          <w:sz w:val="22"/>
        </w:rPr>
        <w:t>Table 4</w:t>
      </w:r>
    </w:p>
    <w:p>
      <w:pPr>
        <w:spacing w:after="120"/>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p>
    <w:p>
      <w:pPr>
        <w:spacing w:line="480" w:lineRule="auto" w:before="0" w:after="0"/>
        <w:ind w:firstLine="720"/>
        <w:jc w:val="both"/>
      </w:pPr>
      <w:r>
        <w:rPr>
          <w:rFonts w:ascii="Georgia" w:hAnsi="Georgia" w:eastAsia="Georgia"/>
          <w:b w:val="0"/>
          <w:i w:val="0"/>
          <w:sz w:val="22"/>
        </w:rPr>
        <w:t>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less than a third in the other two disciplines.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p>
    <w:p>
      <w:pPr>
        <w:spacing w:line="480" w:lineRule="auto" w:before="0" w:after="0"/>
        <w:ind w:firstLine="720"/>
        <w:jc w:val="both"/>
      </w:pPr>
      <w:r>
        <w:rPr>
          <w:rFonts w:ascii="Georgia" w:hAnsi="Georgia" w:eastAsia="Georgia"/>
          <w:b w:val="0"/>
          <w:i w:val="0"/>
          <w:sz w:val="22"/>
        </w:rPr>
        <w:t>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6.02, p = .049, suggesting a possible difference in the distribution of hedge counts across disciplines. Given the small sample size and zero-inflated distribution, this result should be treated as preliminary rather than as strong evidence of disciplinary differences.</w:t>
      </w:r>
    </w:p>
    <w:p>
      <w:pPr>
        <w:spacing w:line="480" w:lineRule="auto" w:before="0" w:after="0"/>
        <w:ind w:firstLine="720"/>
        <w:jc w:val="both"/>
      </w:pPr>
      <w:r>
        <w:rPr>
          <w:rFonts w:ascii="Georgia" w:hAnsi="Georgia" w:eastAsia="Georgia"/>
          <w:b w:val="0"/>
          <w:i w:val="0"/>
          <w:sz w:val="22"/>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p>
    <w:p>
      <w:pPr>
        <w:spacing w:line="480" w:lineRule="auto" w:before="0" w:after="0"/>
        <w:ind w:firstLine="720"/>
        <w:jc w:val="both"/>
      </w:pPr>
      <w:r>
        <w:rPr>
          <w:rFonts w:ascii="Georgia" w:hAnsi="Georgia" w:eastAsia="Georgia"/>
          <w:b w:val="0"/>
          <w:i w:val="0"/>
          <w:sz w:val="22"/>
        </w:rPr>
        <w:t>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p>
    <w:p>
      <w:pPr>
        <w:spacing w:line="480" w:lineRule="auto" w:before="0" w:after="0"/>
        <w:ind w:firstLine="720"/>
        <w:jc w:val="both"/>
      </w:pPr>
      <w:r>
        <w:rPr>
          <w:rFonts w:ascii="Georgia" w:hAnsi="Georgia" w:eastAsia="Georgia"/>
          <w:b w:val="0"/>
          <w:i w:val="0"/>
          <w:sz w:val="22"/>
        </w:rPr>
        <w:t>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p>
    <w:p>
      <w:pPr>
        <w:keepNext/>
        <w:keepLines/>
        <w:spacing w:before="240" w:after="240" w:line="480" w:lineRule="auto"/>
        <w:jc w:val="left"/>
      </w:pPr>
      <w:r>
        <w:rPr>
          <w:rFonts w:ascii="Georgia" w:hAnsi="Georgia" w:eastAsia="Georgia"/>
          <w:b/>
          <w:i w:val="0"/>
          <w:sz w:val="24"/>
        </w:rPr>
        <w:t>PART III: RHETORICAL FUNCTIONS OF HEDGING DEVICES</w:t>
      </w:r>
    </w:p>
    <w:p>
      <w:pPr>
        <w:spacing w:line="480" w:lineRule="auto" w:before="0" w:after="0"/>
        <w:ind w:firstLine="720"/>
        <w:jc w:val="both"/>
      </w:pPr>
      <w:r>
        <w:rPr>
          <w:rFonts w:ascii="Georgia" w:hAnsi="Georgia" w:eastAsia="Georgia"/>
          <w:b w:val="0"/>
          <w:i w:val="0"/>
          <w:sz w:val="22"/>
        </w:rPr>
        <w:t>All 60 hedge tokens in the corpus served the function of Epistemic Caution (EC). No instances of Politeness/Deference (P) or Discourse Organization (DO) were identified. Table 5 presents the function distribution.</w:t>
      </w:r>
    </w:p>
    <w:p>
      <w:pPr>
        <w:spacing w:before="240" w:after="0"/>
      </w:pPr>
      <w:r>
        <w:rPr>
          <w:rFonts w:ascii="Georgia" w:hAnsi="Georgia" w:eastAsia="Georgia"/>
          <w:b/>
          <w:i w:val="0"/>
          <w:sz w:val="22"/>
        </w:rPr>
        <w:t>Table 5</w:t>
      </w:r>
    </w:p>
    <w:p>
      <w:pPr>
        <w:spacing w:after="120"/>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t xml:space="preserve">All 60 retained hedges were coded as Epistemic Caution. No politeness or discourse-organization functions appear. The uniform assignment may reflect a restricted repertoire, the compressed abstract genre, the coding scheme, or single-rater interpretation; the limitation is noted in Scope. The narrow functional range is consistent with earlier findings on developing L2 writers (Hyland &amp; Milton, 1997).</w:t>
      </w:r>
    </w:p>
    <w:p>
      <w:pPr>
        <w:spacing w:line="480" w:lineRule="auto" w:before="0" w:after="0"/>
        <w:ind w:firstLine="720"/>
        <w:jc w:val="both"/>
      </w:pPr>
      <w:r>
        <w:rPr>
          <w:rFonts w:ascii="Georgia" w:hAnsi="Georgia" w:eastAsia="Georgia"/>
          <w:b w:val="0"/>
          <w:i w:val="0"/>
          <w:sz w:val="22"/>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w:t>
      </w:r>
    </w:p>
    <w:p>
      <w:pPr>
        <w:spacing w:line="480" w:lineRule="auto" w:before="0" w:after="0"/>
        <w:ind w:firstLine="720"/>
        <w:jc w:val="both"/>
      </w:pPr>
      <w:r>
        <w:t xml:space="preserve"/>
      </w:r>
    </w:p>
    <w:p>
      <w:pPr>
        <w:spacing w:line="480" w:lineRule="auto" w:before="0" w:after="0"/>
        <w:ind w:firstLine="720"/>
        <w:jc w:val="both"/>
      </w:pPr>
      <w:r>
        <w:rPr>
          <w:rFonts w:ascii="Georgia" w:hAnsi="Georgia" w:eastAsia="Georgia"/>
          <w:b w:val="0"/>
          <w:i w:val="0"/>
          <w:sz w:val="22"/>
        </w:rPr>
        <w:t>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p>
    <w:p>
      <w:pPr>
        <w:keepNext/>
        <w:keepLines/>
        <w:spacing w:before="240" w:after="240" w:line="480" w:lineRule="auto"/>
        <w:jc w:val="left"/>
      </w:pPr>
      <w:r>
        <w:rPr>
          <w:rFonts w:ascii="Georgia" w:hAnsi="Georgia" w:eastAsia="Georgia"/>
          <w:b/>
          <w:i w:val="0"/>
          <w:sz w:val="24"/>
        </w:rPr>
        <w:t>PART IV: DISCIPLINE-SPECIFIC HEDGING PROFILES</w:t>
      </w:r>
    </w:p>
    <w:p>
      <w:pPr>
        <w:spacing w:line="480" w:lineRule="auto" w:before="0" w:after="0"/>
        <w:ind w:firstLine="720"/>
        <w:jc w:val="both"/>
      </w:pPr>
      <w:r>
        <w:t>The frequency and functional patterns identified in Parts I through III reveal three observable patterns within this corpus. Given the small sample (n = 20 per discipline) and the borderline statistical support (Kruskal-Wallis p = .049; chi-square on zero-hedge distribution p = .13, which does not reach the conventional threshold of p &lt; .05), these patterns are exploratory observations rather than established typologies. The labels below describe what was observed in this corpus; they should not be read as stable discipline-level characteristics. Generalization beyond this corpus and beyond the three observed disciplines is not warranted. The patterns are interpreted through the lens of Salager-Meyer's (1994) claim-responsibility framework and Hyland's (2005) stance model.</w:t>
      </w:r>
    </w:p>
    <w:p>
      <w:pPr>
        <w:spacing w:line="480" w:lineRule="auto" w:before="0" w:after="0"/>
        <w:ind w:firstLine="720"/>
        <w:jc w:val="both"/>
      </w:pPr>
      <w:r>
        <w:t>Agriculture: An observed pattern suggestive of cautious implication, though outlier-dependent. Agriculture's hedge density (0.60 per 100 words) is partly driven by a single outlier abstract (Acs2, which alone contained 8 hedges). Without Acs2, Agriculture drops below Biology (0.44 vs. 0.55 per 100 words), making the Agriculture-Biology contrast marginal and not robust. The Agriculture-Biology difference is therefore better characterized as marginal and outlier-driven than as a stable disciplinary pattern. Within this caveat, the balanced use of modal verbs (14) and lexical hedges (12) in the observed data suggests a tendency toward cautious implication in this corpus. Agricultural writers in this corpus frequently hedged their implications rather than their direct results. The token “potential” appeared 4 times, and “suggests” appeared 4 times, both typically in conclusion sentences where writers drew out the practical significance of their findings. This pattern reflects what Salager-Meyer (1994) describes as distributed claim responsibility: the writer presents the finding as settled (e.g., “results showed no significant difference”) but hedges the implication (e.g., “this suggests that Trichoderma and fermented azolla at proper application frequencies could be beneficial”). The finding is stated with certainty, while the application is hedged. This may reflect the practical orientation of agricultural research, where findings have direct implications for farming practices and economic outcomes.</w:t>
      </w:r>
    </w:p>
    <w:p>
      <w:pPr>
        <w:spacing w:line="480" w:lineRule="auto" w:before="0" w:after="0"/>
        <w:ind w:firstLine="720"/>
        <w:jc w:val="both"/>
      </w:pPr>
      <w:r>
        <w:rPr>
          <w:rFonts w:ascii="Georgia" w:hAnsi="Georgia" w:eastAsia="Georgia"/>
          <w:b w:val="0"/>
          <w:i w:val="0"/>
          <w:sz w:val="22"/>
        </w:rPr>
        <w:t>Biology: A pattern suggestive of lexical caution with topic-naming. Biology’s moderate density (0.55) is driven almost entirely by lexical hedges (17 of 25 hedges, 68.0%), with only 5 modal verbs. The dominance of “potential” (7 instances) and “indicating” (3 instances) as the top tokens suggests that Biology writers hedge at the level of implication rather than at the level of finding. The high false positive count (35) in Biology reflects the frequent use of “potential” in aim statements, as in “this study aimed to identify the histoprotective potential of Balakat extract”, where the word names a research topic rather than qualifying a claim. This creates a paradox: Biology abstracts use hedge-like vocabulary frequently, but much of it is non-epistemic. The genuine epistemic caution is concentrated in conclusion sentences, where “suggesting” and “potential” qualify what the findings mean for future applications.</w:t>
      </w:r>
    </w:p>
    <w:p>
      <w:pPr>
        <w:spacing w:line="480" w:lineRule="auto" w:before="0" w:after="0"/>
        <w:ind w:firstLine="720"/>
        <w:jc w:val="both"/>
      </w:pPr>
      <w:r>
        <w:rPr>
          <w:rFonts w:ascii="Georgia" w:hAnsi="Georgia" w:eastAsia="Georgia"/>
          <w:b w:val="0"/>
          <w:i w:val="0"/>
          <w:sz w:val="22"/>
        </w:rPr>
        <w:t>Veterinary Medicine: A pattern suggestive of assertive reporting. Veterinary Medicine’s extremely low density (0.18) and high zero-hedge rate (65% of abstracts) suggest a pattern of assertive reporting. VM abstracts in this corpus predominantly used factive verbs (showed, revealed, demonstrated, confirmed) without qualification. The 15 unhedged assertion sites in VM abstracts (the highest among the three disciplines) further indicate that VM writers state their findings as settled facts rather than as tentative conclusions. This pattern may reflect the nature of VM research. One plausible explanation is that VM research often involves diagnostic testing and clinical outcomes that produce binary results. When a test shows “no positive results were observed,” there is little epistemic space for hedging. This is consistent with Salager-Meyer’s (1994) claim-responsibility framework: when the evidence is binary, the epistemic responsibility is lower, and hedging becomes less necessary. The competing explanation, that VM developing researchers simply lack awareness of hedging conventions, cannot be ruled out. However, the fact that VM abstracts also produce the highest count of unhedged assertion sites (15) suggests a systematic pattern of categorical reporting rather than random omission.</w:t>
      </w:r>
    </w:p>
    <w:p>
      <w:pPr>
        <w:spacing w:line="480" w:lineRule="auto" w:before="0" w:after="0"/>
        <w:ind w:firstLine="720"/>
        <w:jc w:val="both"/>
      </w:pPr>
      <w:r>
        <w:rPr>
          <w:rFonts w:ascii="Georgia" w:hAnsi="Georgia" w:eastAsia="Georgia"/>
          <w:b w:val="0"/>
          <w:i w:val="0"/>
          <w:sz w:val="22"/>
        </w:rPr>
        <w:t>Cross-disciplinary comparison reveals a pattern that does not map neatly onto the hard/soft science distinction. Agriculture, typically classified as an applied science, hedges more than Biology, a basic science. Veterinary Medicine, which is clinically applied, hedges least of all. This finding aligns with Salager-Meyer’s (1994) argument that hedging density depends on the specific epistemic demands of a field rather than on a single dimension of disciplinary hardness. The differing orientations toward evidence (agricultural field variability, biological laboratory control, and veterinary clinical outcomes) may create distinct epistemic demands that shape how writers manage claim responsibility, even at the undergraduate level. The most robust disciplinary finding in this corpus is the Veterinary Medicine distinction: its 65% zero-hedge rate and 0.18 density are substantially different from both Agriculture and Biology, while the Agriculture-Biology difference is marginal and partly outlier-driven.</w:t>
      </w:r>
    </w:p>
    <w:p>
      <w:pPr>
        <w:spacing w:line="480" w:lineRule="auto" w:before="0" w:after="0"/>
        <w:ind w:firstLine="720"/>
        <w:jc w:val="both"/>
      </w:pPr>
      <w:r>
        <w:rPr>
          <w:rFonts w:ascii="Georgia" w:hAnsi="Georgia" w:eastAsia="Georgia"/>
          <w:b w:val="0"/>
          <w:i w:val="0"/>
          <w:sz w:val="22"/>
        </w:rPr>
        <w:t>An informal review of the 60 hedge tokens suggests that the majority are concentrated in implication and conclusion sentences rather than in direct results reporting. Tokens such as “potential” (14 instances) and “suggests/suggesting” (10 instances) predominantly appear in sentences that frame what findings mean for future applications, while direct result sentences more commonly use factive verbs (showed, revealed, demonstrated) without qualification. This pattern is most pronounced in Agriculture, where hedges cluster in the implication move, and least pronounced in Veterinary Medicine, where both results and implications are stated categorically. A formal move-structured analysis would be needed to quantify this distribution precisely, but the qualitative pattern supports the interpretation that developing researchers hedge the implications of their findings while reporting the findings themselves as settled fact.</w:t>
      </w:r>
    </w:p>
    <w:p>
      <w:pPr>
        <w:spacing w:line="480" w:lineRule="auto" w:before="0" w:after="0"/>
        <w:ind w:firstLine="720"/>
        <w:jc w:val="both"/>
      </w:pPr>
      <w:r>
        <w:rPr>
          <w:rFonts w:ascii="Georgia" w:hAnsi="Georgia" w:eastAsia="Georgia"/>
          <w:b w:val="0"/>
          <w:i w:val="0"/>
          <w:sz w:val="22"/>
        </w:rPr>
        <w:t>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p>
    <w:p>
      <w:pPr>
        <w:spacing w:line="480" w:lineRule="auto" w:before="0" w:after="0"/>
        <w:ind w:firstLine="720"/>
        <w:jc w:val="both"/>
      </w:pPr>
      <w:r>
        <w:t xml:space="preserve">Three observations support a descriptive label of pro forma hedging, not a confirmed construct: (1) potential accounts for 38.9% of lexical hedges and recurs in near-identical frames; (2) all retained hedges serve a single function; (3) 46.7% of abstracts contain no hedges at all. When hedging appears, it often looks like a learned lexical shell rather than calibrated stance. The label aligns with Demir’s (2018) account of L2 underuse and Petchkij’s (2019) observation that instruction can raise frequency without fully expanding functional range. It remains a hypothesis for replication with inter-rater coding and expert-abstract comparison.</w:t>
      </w:r>
    </w:p>
    <w:p>
      <w:pPr>
        <w:spacing w:line="480" w:lineRule="auto" w:before="0" w:after="0"/>
        <w:ind w:firstLine="720"/>
        <w:jc w:val="both"/>
      </w:pPr>
      <w:r>
        <w:t xml:space="preserve"/>
      </w:r>
    </w:p>
    <w:p>
      <w:pPr>
        <w:sectPr>
          <w:headerReference w:type="default" r:id="rId14"/>
          <w:headerReference w:type="first" r:id="rId15"/>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CONCLUSIONS AND RECOMMENDATIONS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 xml:space="preserve">This study mapped hedging in 60 undergraduate thesis abstracts across Agriculture, Veterinary Medicine, and Biology at PSAU.</w:t>
      </w:r>
    </w:p>
    <w:p>
      <w:pPr>
        <w:keepNext/>
        <w:keepLines/>
        <w:spacing w:before="240" w:after="240" w:line="480" w:lineRule="auto"/>
        <w:jc w:val="left"/>
      </w:pPr>
      <w:r>
        <w:rPr>
          <w:rFonts w:ascii="Georgia" w:hAnsi="Georgia" w:eastAsia="Georgia"/>
          <w:b/>
          <w:i w:val="0"/>
          <w:sz w:val="24"/>
        </w:rPr>
        <w:t>CONCLUSIONS</w:t>
      </w:r>
    </w:p>
    <w:p>
      <w:pPr>
        <w:spacing w:line="480" w:lineRule="auto" w:before="0" w:after="0"/>
        <w:ind w:firstLine="720"/>
        <w:jc w:val="both"/>
      </w:pPr>
      <w:r>
        <w:rPr>
          <w:rFonts w:ascii="Georgia" w:hAnsi="Georgia" w:eastAsia="Georgia"/>
          <w:b w:val="0"/>
          <w:i w:val="0"/>
          <w:sz w:val="22"/>
        </w:rPr>
        <w:t xml:space="preserve">Lexical hedges outnumber modal verbs (60.0% vs 35.0%), inverting the modal-dominant pattern common in developing-researcher studies (Khunasathitchai et al., 2025; Wang, 2022), largely because of formulaic potential. Density is highest in Agriculture (0.60 per 100 words), then Biology (0.55), then Veterinary Medicine (0.18). Nearly half of abstracts contain no coded hedges; Veterinary Medicine alone accounts for a 65% zero-hedge rate. Every retained hedge serves Epistemic Caution.</w:t>
      </w:r>
    </w:p>
    <w:p>
      <w:pPr>
        <w:spacing w:line="480" w:lineRule="auto" w:before="0" w:after="0"/>
        <w:ind w:firstLine="720"/>
        <w:jc w:val="both"/>
      </w:pPr>
      <w:r>
        <w:rPr>
          <w:rFonts w:ascii="Georgia" w:hAnsi="Georgia" w:eastAsia="Georgia"/>
          <w:b w:val="0"/>
          <w:i w:val="0"/>
          <w:sz w:val="22"/>
        </w:rPr>
        <w:t xml:space="preserve">Disciplinary differentiation is present but uneven. Veterinary Medicine’s sparse, assertive profile is the clearest contrast. Agriculture’s edge over Biology is modest and sensitive to a single outlier. The patterns are consistent with field-specific epistemic demands (Salager-Meyer, 1994) operating even among developing writers, but statistical evidence is borderline (Kruskal-Wallis p = .049) and the sample is small. The study provides a local baseline, not a general law.</w:t>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t xml:space="preserve"/>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left"/>
      </w:pPr>
      <w:r>
        <w:rPr>
          <w:rFonts w:ascii="Georgia" w:hAnsi="Georgia" w:eastAsia="Georgia"/>
          <w:b/>
          <w:i w:val="0"/>
          <w:sz w:val="24"/>
        </w:rPr>
        <w:t>RECOMMENDATIONS</w:t>
      </w:r>
    </w:p>
    <w:p>
      <w:pPr>
        <w:spacing w:line="480" w:lineRule="auto" w:before="0" w:after="0"/>
        <w:ind w:firstLine="720"/>
        <w:jc w:val="both"/>
      </w:pPr>
      <w:r>
        <w:rPr>
          <w:rFonts w:ascii="Georgia" w:hAnsi="Georgia" w:eastAsia="Georgia"/>
          <w:b w:val="0"/>
          <w:i w:val="0"/>
          <w:sz w:val="22"/>
        </w:rPr>
        <w:t xml:space="preserve">Thesis advisers at PSAU should treat hedging as a teachable, discipline-sensitive skill rather than a generic call to “be cautious.” Feedback is most needed where zero-hedge rates are highest (Veterinary Medicine in this sample). Instruction should distinguish topic-naming potential in aim statements from epistemic potential in conclusions, and should expand beyond modal verbs toward adverbial and clause-level options where the genre allows.</w:t>
      </w:r>
    </w:p>
    <w:p>
      <w:pPr>
        <w:spacing w:line="480" w:lineRule="auto" w:before="0" w:after="0"/>
        <w:ind w:firstLine="720"/>
        <w:jc w:val="both"/>
      </w:pPr>
      <w:r>
        <w:rPr>
          <w:rFonts w:ascii="Georgia" w:hAnsi="Georgia" w:eastAsia="Georgia"/>
          <w:b w:val="0"/>
          <w:i w:val="0"/>
          <w:sz w:val="22"/>
        </w:rPr>
        <w:t>Table 6 offers a provisional, data-informed checklist that advisers may use as a starting point during supervision. It maps the most frequent hedging patterns observed in this small corpus to possible revision focuses. Because the underlying counts are low and the statistical contrasts are borderline, the checklist should be treated as exploratory guidance rather than a firm diagnostic of each discipline.</w:t>
      </w:r>
    </w:p>
    <w:p>
      <w:pPr>
        <w:spacing w:before="240" w:after="0"/>
      </w:pPr>
      <w:r>
        <w:rPr>
          <w:rFonts w:ascii="Georgia" w:hAnsi="Georgia" w:eastAsia="Georgia"/>
          <w:b/>
          <w:i w:val="0"/>
          <w:sz w:val="22"/>
        </w:rPr>
        <w:t>Table 6</w:t>
      </w:r>
    </w:p>
    <w:p>
      <w:pPr>
        <w:spacing w:after="120"/>
      </w:pPr>
      <w:r>
        <w:rPr>
          <w:rFonts w:ascii="Georgia" w:hAnsi="Georgia" w:eastAsia="Georgia"/>
          <w:b w:val="0"/>
          <w:i/>
          <w:sz w:val="22"/>
        </w:rPr>
        <w:t>Discipline-Specific Abstract Revision Checklist for Thesis Advisers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Discipline</w:t>
            </w:r>
          </w:p>
        </w:tc>
        <w:tc>
          <w:tcPr>
            <w:tcW w:type="dxa" w:w="2769"/>
          </w:tcPr>
          <w:p>
            <w:r/>
            <w:r>
              <w:rPr>
                <w:rFonts w:ascii="Georgia" w:hAnsi="Georgia" w:eastAsia="Georgia"/>
                <w:b/>
                <w:i w:val="0"/>
                <w:sz w:val="20"/>
              </w:rPr>
              <w:t>Observed Pattern</w:t>
            </w:r>
          </w:p>
        </w:tc>
        <w:tc>
          <w:tcPr>
            <w:tcW w:type="dxa" w:w="2769"/>
          </w:tcPr>
          <w:p>
            <w:r/>
            <w:r>
              <w:rPr>
                <w:rFonts w:ascii="Georgia" w:hAnsi="Georgia" w:eastAsia="Georgia"/>
                <w:b/>
                <w:i w:val="0"/>
                <w:sz w:val="20"/>
              </w:rPr>
              <w:t>Possible Focus</w:t>
            </w:r>
          </w:p>
        </w:tc>
      </w:tr>
      <w:tr>
        <w:tc>
          <w:tcPr>
            <w:tcW w:type="dxa" w:w="2769"/>
          </w:tcPr>
          <w:p>
            <w:r/>
            <w:r>
              <w:rPr>
                <w:rFonts w:ascii="Georgia" w:hAnsi="Georgia" w:eastAsia="Georgia"/>
                <w:b w:val="0"/>
                <w:i w:val="0"/>
                <w:sz w:val="20"/>
              </w:rPr>
              <w:t>Veterinary Medicine</w:t>
            </w:r>
          </w:p>
        </w:tc>
        <w:tc>
          <w:tcPr>
            <w:tcW w:type="dxa" w:w="2769"/>
          </w:tcPr>
          <w:p>
            <w:r/>
            <w:r>
              <w:rPr>
                <w:rFonts w:ascii="Georgia" w:hAnsi="Georgia" w:eastAsia="Georgia"/>
                <w:b w:val="0"/>
                <w:i w:val="0"/>
                <w:sz w:val="20"/>
              </w:rPr>
              <w:t>High zero-hedge rate (65% of abstracts in this sample)</w:t>
            </w:r>
          </w:p>
        </w:tc>
        <w:tc>
          <w:tcPr>
            <w:tcW w:type="dxa" w:w="2769"/>
          </w:tcPr>
          <w:p>
            <w:r/>
            <w:r>
              <w:rPr>
                <w:rFonts w:ascii="Georgia" w:hAnsi="Georgia" w:eastAsia="Georgia"/>
                <w:b w:val="0"/>
                <w:i w:val="0"/>
                <w:sz w:val="20"/>
              </w:rPr>
              <w:t>Insert 1–2 modal verbs (may, could) or lexical hedges (suggests, indicates) in the Implication move</w:t>
            </w:r>
          </w:p>
        </w:tc>
      </w:tr>
      <w:tr>
        <w:tc>
          <w:tcPr>
            <w:tcW w:type="dxa" w:w="2769"/>
          </w:tcPr>
          <w:p>
            <w:r/>
            <w:r>
              <w:rPr>
                <w:rFonts w:ascii="Georgia" w:hAnsi="Georgia" w:eastAsia="Georgia"/>
                <w:b w:val="0"/>
                <w:i w:val="0"/>
                <w:sz w:val="20"/>
              </w:rPr>
              <w:t>Biology</w:t>
            </w:r>
          </w:p>
        </w:tc>
        <w:tc>
          <w:tcPr>
            <w:tcW w:type="dxa" w:w="2769"/>
          </w:tcPr>
          <w:p>
            <w:r/>
            <w:r>
              <w:rPr>
                <w:rFonts w:ascii="Georgia" w:hAnsi="Georgia" w:eastAsia="Georgia"/>
                <w:b w:val="0"/>
                <w:i w:val="0"/>
                <w:sz w:val="20"/>
              </w:rPr>
              <w:t>Frequent topic-naming “potential” in aim statements</w:t>
            </w:r>
          </w:p>
        </w:tc>
        <w:tc>
          <w:tcPr>
            <w:tcW w:type="dxa" w:w="2769"/>
          </w:tcPr>
          <w:p>
            <w:r/>
            <w:r>
              <w:rPr>
                <w:rFonts w:ascii="Georgia" w:hAnsi="Georgia" w:eastAsia="Georgia"/>
                <w:b w:val="0"/>
                <w:i w:val="0"/>
                <w:sz w:val="20"/>
              </w:rPr>
              <w:t>Distinguish aim-statement “potential” (topic-naming) from conclusion-statement “potential” (epistemic hedge)</w:t>
            </w:r>
          </w:p>
        </w:tc>
      </w:tr>
      <w:tr>
        <w:tc>
          <w:tcPr>
            <w:tcW w:type="dxa" w:w="2769"/>
          </w:tcPr>
          <w:p>
            <w:r/>
            <w:r>
              <w:rPr>
                <w:rFonts w:ascii="Georgia" w:hAnsi="Georgia" w:eastAsia="Georgia"/>
                <w:b w:val="0"/>
                <w:i w:val="0"/>
                <w:sz w:val="20"/>
              </w:rPr>
              <w:t>Agriculture</w:t>
            </w:r>
          </w:p>
        </w:tc>
        <w:tc>
          <w:tcPr>
            <w:tcW w:type="dxa" w:w="2769"/>
          </w:tcPr>
          <w:p>
            <w:r/>
            <w:r>
              <w:rPr>
                <w:rFonts w:ascii="Georgia" w:hAnsi="Georgia" w:eastAsia="Georgia"/>
                <w:b w:val="0"/>
                <w:i w:val="0"/>
                <w:sz w:val="20"/>
              </w:rPr>
              <w:t>Frequent “suggest” + “can” constructions</w:t>
            </w:r>
          </w:p>
        </w:tc>
        <w:tc>
          <w:tcPr>
            <w:tcW w:type="dxa" w:w="2769"/>
          </w:tcPr>
          <w:p>
            <w:r/>
            <w:r>
              <w:rPr>
                <w:rFonts w:ascii="Georgia" w:hAnsi="Georgia" w:eastAsia="Georgia"/>
                <w:b w:val="0"/>
                <w:i w:val="0"/>
                <w:sz w:val="20"/>
              </w:rPr>
              <w:t>Introduce adverbial hedges (generally, typically) and clause-level hedges (it appears that) for variety</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Future research should examine whether the disciplinary patterns observed in this study persist across multiple institutions and cohorts.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p>
    <w:p>
      <w:pPr>
        <w:spacing w:line="480" w:lineRule="auto" w:before="0" w:after="0"/>
        <w:ind w:firstLine="720"/>
        <w:jc w:val="both"/>
      </w:pPr>
      <w:r>
        <w:rPr>
          <w:rFonts w:ascii="Georgia" w:hAnsi="Georgia" w:eastAsia="Georgia"/>
          <w:b w:val="0"/>
          <w:i w:val="0"/>
          <w:sz w:val="22"/>
        </w:rPr>
        <w:t>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p>
    <w:p>
      <w:pPr>
        <w:spacing w:line="480" w:lineRule="auto" w:before="0" w:after="0"/>
        <w:ind w:firstLine="720"/>
        <w:jc w:val="both"/>
      </w:pPr>
      <w:r>
        <w:rPr>
          <w:rFonts w:ascii="Georgia" w:hAnsi="Georgia" w:eastAsia="Georgia"/>
          <w:b w:val="0"/>
          <w:i w:val="0"/>
          <w:sz w:val="22"/>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p>
    <w:p>
      <w:pPr>
        <w:spacing w:line="480" w:lineRule="auto" w:before="0" w:after="0"/>
        <w:ind w:firstLine="720"/>
        <w:jc w:val="both"/>
      </w:pPr>
      <w:r>
        <w:rPr>
          <w:rFonts w:ascii="Georgia" w:hAnsi="Georgia" w:eastAsia="Georgia"/>
          <w:b w:val="0"/>
          <w:i w:val="0"/>
          <w:sz w:val="22"/>
        </w:rPr>
        <w:t>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p>
    <w:p>
      <w:pPr>
        <w:sectPr>
          <w:headerReference w:type="default" r:id="rId16"/>
          <w:headerReference w:type="first" r:id="rId17"/>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REFERENCES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480" w:lineRule="auto" w:before="0" w:after="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480" w:lineRule="auto" w:before="0" w:after="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480" w:lineRule="auto" w:before="0" w:after="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480" w:lineRule="auto" w:before="0" w:after="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480" w:lineRule="auto" w:before="0" w:after="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480" w:lineRule="auto" w:before="0" w:after="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480" w:lineRule="auto" w:before="0" w:after="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480" w:lineRule="auto" w:before="0" w:after="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480" w:lineRule="auto" w:before="0" w:after="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480" w:lineRule="auto" w:before="0" w:after="0"/>
        <w:ind w:left="720" w:hanging="720"/>
        <w:jc w:val="left"/>
      </w:pPr>
      <w:r>
        <w:rPr>
          <w:rFonts w:ascii="Georgia" w:hAnsi="Georgia" w:eastAsia="Georgia"/>
          <w:b w:val="0"/>
          <w:i w:val="0"/>
          <w:sz w:val="22"/>
        </w:rPr>
        <w:t xml:space="preserve">Lopez, R. M. C., Pedida, J. A., Alzate, L. J. A., &amp; Eustaquio, M. T. L. (2025). Language of caution and certainty: Writing proficiency in hedges and boosters in student essays. </w:t>
      </w:r>
      <w:r>
        <w:rPr>
          <w:rFonts w:ascii="Georgia" w:hAnsi="Georgia" w:eastAsia="Georgia"/>
          <w:b w:val="0"/>
          <w:i/>
          <w:sz w:val="22"/>
        </w:rPr>
        <w:t>International Journal of Research and Innovation in Social Science, 9</w:t>
      </w:r>
      <w:r>
        <w:rPr>
          <w:rFonts w:ascii="Georgia" w:hAnsi="Georgia" w:eastAsia="Georgia"/>
          <w:b w:val="0"/>
          <w:i w:val="0"/>
          <w:sz w:val="22"/>
        </w:rPr>
        <w:t>(11), 6176–6196. https://doi.org/10.47772/IJRISS.2025.91100485</w:t>
      </w:r>
    </w:p>
    <w:p>
      <w:pPr>
        <w:spacing w:line="480" w:lineRule="auto" w:before="0" w:after="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480" w:lineRule="auto" w:before="0" w:after="0"/>
        <w:ind w:left="720" w:hanging="720"/>
        <w:jc w:val="left"/>
      </w:pPr>
      <w:r>
        <w:rPr>
          <w:rFonts w:ascii="Georgia" w:hAnsi="Georgia" w:eastAsia="Georgia"/>
          <w:b w:val="0"/>
          <w:i w:val="0"/>
          <w:sz w:val="22"/>
        </w:rPr>
        <w:t xml:space="preserve">Ningrum, S., Puspita, H., &amp; Mulyadi, A. I.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480" w:lineRule="auto" w:before="0" w:after="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Electronic Journal of Foreign Language Teaching, 16(1), 95–113. https://e-flt.nus.edu.sg/wp-content/uploads/2020/09/petchkij.pdf</w:t>
      </w:r>
      <w:r>
        <w:rPr>
          <w:rFonts w:ascii="Georgia" w:hAnsi="Georgia" w:eastAsia="Georgia"/>
          <w:b w:val="0"/>
          <w:i w:val="0"/>
          <w:sz w:val="22"/>
        </w:rPr>
        <w:t/>
      </w:r>
    </w:p>
    <w:p>
      <w:pPr>
        <w:spacing w:line="480" w:lineRule="auto" w:before="0" w:after="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480" w:lineRule="auto" w:before="0" w:after="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480" w:lineRule="auto" w:before="0" w:after="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480" w:lineRule="auto" w:before="0" w:after="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ectPr>
          <w:headerReference w:type="default" r:id="rId18"/>
          <w:headerReference w:type="first" r:id="rId19"/>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APPENDICES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A: CODING KEY FOR HEDGE IDENTIFICATION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A coding key based on Hyland’s (1998) framework was developed to classify hedges by type and function. All coding is context-sensitive. Devices are classified based on their function in the sentence in which they appear, not on their presence in isolation.</w:t>
      </w:r>
    </w:p>
    <w:p>
      <w:pPr>
        <w:keepNext/>
        <w:keepLines/>
        <w:spacing w:before="240" w:after="240" w:line="480" w:lineRule="auto"/>
        <w:jc w:val="left"/>
      </w:pPr>
      <w:r>
        <w:rPr>
          <w:rFonts w:ascii="Georgia" w:hAnsi="Georgia" w:eastAsia="Georgia"/>
          <w:b w:val="0"/>
          <w:i/>
          <w:sz w:val="24"/>
        </w:rPr>
        <w:t>Hedge Types</w:t>
      </w:r>
    </w:p>
    <w:p>
      <w:pPr>
        <w:spacing w:line="480" w:lineRule="auto" w:before="0" w:after="0"/>
        <w:jc w:val="both"/>
      </w:pPr>
      <w:r>
        <w:rPr>
          <w:rFonts w:ascii="Georgia" w:hAnsi="Georgia" w:eastAsia="Georgia"/>
          <w:b w:val="0"/>
          <w:i w:val="0"/>
          <w:sz w:val="22"/>
        </w:rPr>
        <w:t>1. Modal Verbs: may, might, could, would, should, can</w:t>
      </w:r>
    </w:p>
    <w:p>
      <w:pPr>
        <w:spacing w:line="480" w:lineRule="auto" w:before="0" w:after="0"/>
        <w:jc w:val="both"/>
      </w:pPr>
      <w:r>
        <w:rPr>
          <w:rFonts w:ascii="Georgia" w:hAnsi="Georgia" w:eastAsia="Georgia"/>
          <w:b w:val="0"/>
          <w:i w:val="0"/>
          <w:sz w:val="22"/>
        </w:rPr>
        <w:t>2. Lexical Verbs and Adjectives: suggest, indicate, appear, seem, propose, assume, possible, probable, likely. Other epistemic adjectives (e.g., potential, conceivable, tentative) are also coded as lexical hedges if they qualify the certainty of a claim and pass the working test.</w:t>
      </w:r>
    </w:p>
    <w:p>
      <w:pPr>
        <w:spacing w:line="480" w:lineRule="auto" w:before="0" w:after="0"/>
        <w:jc w:val="both"/>
      </w:pPr>
      <w:r>
        <w:rPr>
          <w:rFonts w:ascii="Georgia" w:hAnsi="Georgia" w:eastAsia="Georgia"/>
          <w:b w:val="0"/>
          <w:i w:val="0"/>
          <w:sz w:val="22"/>
        </w:rPr>
        <w:t>3. Adverbial Hedges: generally, typically, possibly, probably, relatively, essentially</w:t>
      </w:r>
    </w:p>
    <w:p>
      <w:pPr>
        <w:spacing w:line="480" w:lineRule="auto" w:before="0" w:after="0"/>
        <w:jc w:val="both"/>
      </w:pPr>
      <w:r>
        <w:rPr>
          <w:rFonts w:ascii="Georgia" w:hAnsi="Georgia" w:eastAsia="Georgia"/>
          <w:b w:val="0"/>
          <w:i w:val="0"/>
          <w:sz w:val="22"/>
        </w:rPr>
        <w:t>4. Clause-Level Hedges: it seems that, it is possible that, to some extent, in our view</w:t>
      </w:r>
    </w:p>
    <w:p>
      <w:pPr>
        <w:keepNext/>
        <w:keepLines/>
        <w:spacing w:before="240" w:after="240" w:line="480" w:lineRule="auto"/>
        <w:jc w:val="left"/>
      </w:pPr>
      <w:r>
        <w:rPr>
          <w:rFonts w:ascii="Georgia" w:hAnsi="Georgia" w:eastAsia="Georgia"/>
          <w:b w:val="0"/>
          <w:i/>
          <w:sz w:val="24"/>
        </w:rPr>
        <w:t>Hedge Functions</w:t>
      </w:r>
    </w:p>
    <w:p>
      <w:pPr>
        <w:spacing w:line="480" w:lineRule="auto" w:before="0" w:after="0"/>
        <w:ind w:firstLine="720"/>
        <w:jc w:val="both"/>
      </w:pPr>
      <w:r>
        <w:rPr>
          <w:rFonts w:ascii="Georgia" w:hAnsi="Georgia" w:eastAsia="Georgia"/>
          <w:b/>
          <w:i w:val="0"/>
          <w:sz w:val="22"/>
        </w:rPr>
        <w:t xml:space="preserve">Epistemic Caution: </w:t>
      </w:r>
      <w:r>
        <w:rPr>
          <w:rFonts w:ascii="Georgia" w:hAnsi="Georgia" w:eastAsia="Georgia"/>
          <w:b w:val="0"/>
          <w:i w:val="0"/>
          <w:sz w:val="22"/>
        </w:rPr>
        <w:t>Expresses uncertainty about the truth or accuracy of a claim (e.g., The treatment may reduce infection rates).</w:t>
      </w:r>
    </w:p>
    <w:p>
      <w:pPr>
        <w:spacing w:line="480" w:lineRule="auto" w:before="0" w:after="0"/>
        <w:ind w:firstLine="720"/>
        <w:jc w:val="both"/>
      </w:pPr>
      <w:r>
        <w:rPr>
          <w:rFonts w:ascii="Georgia" w:hAnsi="Georgia" w:eastAsia="Georgia"/>
          <w:b/>
          <w:i w:val="0"/>
          <w:sz w:val="22"/>
        </w:rPr>
        <w:t xml:space="preserve">Politeness/Deference: </w:t>
      </w:r>
      <w:r>
        <w:rPr>
          <w:rFonts w:ascii="Georgia" w:hAnsi="Georgia" w:eastAsia="Georgia"/>
          <w:b w:val="0"/>
          <w:i w:val="0"/>
          <w:sz w:val="22"/>
        </w:rPr>
        <w:t>Shows respect toward readers or prior research rather than expressing genuine epistemic uncertainty (e.g., As suggested by Hyland (1998)...).</w:t>
      </w:r>
    </w:p>
    <w:p>
      <w:pPr>
        <w:spacing w:line="480" w:lineRule="auto" w:before="0" w:after="0"/>
        <w:ind w:firstLine="720"/>
        <w:jc w:val="both"/>
      </w:pPr>
      <w:r>
        <w:rPr>
          <w:rFonts w:ascii="Georgia" w:hAnsi="Georgia" w:eastAsia="Georgia"/>
          <w:b/>
          <w:i w:val="0"/>
          <w:sz w:val="22"/>
        </w:rPr>
        <w:t xml:space="preserve">Discourse Organization: </w:t>
      </w:r>
      <w:r>
        <w:rPr>
          <w:rFonts w:ascii="Georgia" w:hAnsi="Georgia" w:eastAsia="Georgia"/>
          <w:b w:val="0"/>
          <w:i w:val="0"/>
          <w:sz w:val="22"/>
        </w:rPr>
        <w:t>Manages text structure or guides reader expectations rather than expressing the writer’s epistemic stance (e.g., It should be noted that...).</w:t>
      </w:r>
    </w:p>
    <w:p>
      <w:pPr>
        <w:keepNext/>
        <w:keepLines/>
        <w:spacing w:before="240" w:after="240" w:line="480" w:lineRule="auto"/>
        <w:jc w:val="left"/>
      </w:pPr>
      <w:r>
        <w:rPr>
          <w:rFonts w:ascii="Georgia" w:hAnsi="Georgia" w:eastAsia="Georgia"/>
          <w:b w:val="0"/>
          <w:i/>
          <w:sz w:val="24"/>
        </w:rPr>
        <w:t>Decision Rules for Ambiguous Cases</w:t>
      </w:r>
    </w:p>
    <w:p>
      <w:pPr>
        <w:spacing w:line="480" w:lineRule="auto" w:before="0" w:after="0"/>
        <w:ind w:firstLine="720"/>
        <w:jc w:val="both"/>
      </w:pPr>
      <w:r>
        <w:rPr>
          <w:rFonts w:ascii="Georgia" w:hAnsi="Georgia" w:eastAsia="Georgia"/>
          <w:b/>
          <w:i w:val="0"/>
          <w:sz w:val="22"/>
        </w:rPr>
        <w:t xml:space="preserve">• Suggest / Indicate: </w:t>
      </w:r>
      <w:r>
        <w:rPr>
          <w:rFonts w:ascii="Georgia" w:hAnsi="Georgia" w:eastAsia="Georgia"/>
          <w:b w:val="0"/>
          <w:i w:val="0"/>
          <w:sz w:val="22"/>
        </w:rPr>
        <w:t>Coded as Hedge if introducing a finding or result (e.g., Data suggests a significant correlation). NOT coded as a hedge if introducing a recommendation (e.g., We suggest further research).</w:t>
      </w:r>
    </w:p>
    <w:p>
      <w:pPr>
        <w:spacing w:line="480" w:lineRule="auto" w:before="0" w:after="0"/>
        <w:ind w:firstLine="720"/>
        <w:jc w:val="both"/>
      </w:pPr>
      <w:r>
        <w:rPr>
          <w:rFonts w:ascii="Georgia" w:hAnsi="Georgia" w:eastAsia="Georgia"/>
          <w:b/>
          <w:i w:val="0"/>
          <w:sz w:val="22"/>
        </w:rPr>
        <w:t xml:space="preserve">• Can / May: </w:t>
      </w:r>
      <w:r>
        <w:rPr>
          <w:rFonts w:ascii="Georgia" w:hAnsi="Georgia" w:eastAsia="Georgia"/>
          <w:b w:val="0"/>
          <w:i w:val="0"/>
          <w:sz w:val="22"/>
        </w:rPr>
        <w:t>Coded as Hedge if expressing possibility or uncertainty (e.g., This may indicate disease resistance). NOT coded if expressing capability (e.g., PCR can detect low concentrations).</w:t>
      </w:r>
    </w:p>
    <w:p>
      <w:pPr>
        <w:spacing w:line="480" w:lineRule="auto" w:before="0" w:after="0"/>
        <w:ind w:firstLine="720"/>
        <w:jc w:val="both"/>
      </w:pPr>
      <w:r>
        <w:rPr>
          <w:rFonts w:ascii="Georgia" w:hAnsi="Georgia" w:eastAsia="Georgia"/>
          <w:b/>
          <w:i w:val="0"/>
          <w:sz w:val="22"/>
        </w:rPr>
        <w:t xml:space="preserve">• Generally / Typically: </w:t>
      </w:r>
      <w:r>
        <w:rPr>
          <w:rFonts w:ascii="Georgia" w:hAnsi="Georgia" w:eastAsia="Georgia"/>
          <w:b w:val="0"/>
          <w:i w:val="0"/>
          <w:sz w:val="22"/>
        </w:rPr>
        <w:t>Coded as Hedge if qualifying the scope of a claim (e.g., Plants generally respond to drought by...). NOT coded if describing a procedural norm (e.g., Samples were generally stored at 4°C).</w:t>
      </w:r>
    </w:p>
    <w:p>
      <w:pPr>
        <w:spacing w:line="480" w:lineRule="auto" w:before="0" w:after="0"/>
        <w:ind w:firstLine="720"/>
        <w:jc w:val="both"/>
      </w:pPr>
      <w:r>
        <w:rPr>
          <w:rFonts w:ascii="Georgia" w:hAnsi="Georgia" w:eastAsia="Georgia"/>
          <w:b/>
          <w:i w:val="0"/>
          <w:sz w:val="22"/>
        </w:rPr>
        <w:t xml:space="preserve">• Appear / Seem: </w:t>
      </w:r>
      <w:r>
        <w:rPr>
          <w:rFonts w:ascii="Georgia" w:hAnsi="Georgia" w:eastAsia="Georgia"/>
          <w:b w:val="0"/>
          <w:i w:val="0"/>
          <w:sz w:val="22"/>
        </w:rPr>
        <w:t>Coded as Hedge if expressing uncertainty about a result (e.g., The pathogen appears to be host-specific). NOT coded if indicating physical or textual location (e.g., The results appear in Table 1).</w:t>
      </w:r>
    </w:p>
    <w:p>
      <w:pPr>
        <w:keepNext/>
        <w:keepLines/>
        <w:spacing w:before="240" w:after="240" w:line="480" w:lineRule="auto"/>
        <w:jc w:val="left"/>
      </w:pPr>
      <w:r>
        <w:rPr>
          <w:rFonts w:ascii="Georgia" w:hAnsi="Georgia" w:eastAsia="Georgia"/>
          <w:b w:val="0"/>
          <w:i/>
          <w:sz w:val="24"/>
        </w:rPr>
        <w:t>Exclusion Rules</w:t>
      </w:r>
    </w:p>
    <w:p>
      <w:pPr>
        <w:spacing w:line="480" w:lineRule="auto" w:before="0" w:after="0"/>
        <w:ind w:firstLine="720"/>
        <w:jc w:val="both"/>
      </w:pPr>
      <w:r>
        <w:rPr>
          <w:rFonts w:ascii="Georgia" w:hAnsi="Georgia" w:eastAsia="Georgia"/>
          <w:b w:val="0"/>
          <w:i w:val="0"/>
          <w:sz w:val="22"/>
        </w:rPr>
        <w:t>Words expressing ability (can = the method is capable of), future procedure (will = the study will do X), or necessity (must, should in procedural contexts) are not coded as hedges. Working test: if removing the device does not change the epistemic weight of the claim, it is not functioning as a hedge.</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pageBreakBefore/>
        <w:spacing w:before="0" w:after="0" w:line="480" w:lineRule="auto"/>
        <w:jc w:val="center"/>
      </w:pPr>
      <w:r>
        <w:rPr>
          <w:rFonts w:ascii="Georgia" w:hAnsi="Georgia" w:eastAsia="Georgia"/>
          <w:b/>
          <w:i w:val="0"/>
          <w:sz w:val="28"/>
        </w:rPr>
        <w:t>APPENDIX B: PILOT SAMPLE ANALYSIS AND CODING VERIFICATION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coding results of four abstracts analyzed during the pilot testing phase. Each abstract is presented followed by its coding summary to demonstrate the application of the coding key and decision rules.</w:t>
      </w:r>
    </w:p>
    <w:p>
      <w:pPr>
        <w:keepNext/>
        <w:keepLines/>
        <w:spacing w:before="240" w:after="240" w:line="480" w:lineRule="auto"/>
        <w:jc w:val="left"/>
      </w:pPr>
      <w:r>
        <w:rPr>
          <w:rFonts w:ascii="Georgia" w:hAnsi="Georgia" w:eastAsia="Georgia"/>
          <w:b w:val="0"/>
          <w:i/>
          <w:sz w:val="24"/>
        </w:rPr>
        <w:t>Sample 1: Biology</w:t>
      </w:r>
    </w:p>
    <w:p>
      <w:pPr>
        <w:spacing w:line="480" w:lineRule="auto" w:before="0" w:after="0"/>
        <w:ind w:firstLine="720"/>
        <w:jc w:val="both"/>
      </w:pPr>
      <w:r>
        <w:rPr>
          <w:rFonts w:ascii="Georgia" w:hAnsi="Georgia" w:eastAsia="Georgia"/>
          <w:b w:val="0"/>
          <w:i w:val="0"/>
          <w:sz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spacing w:line="480" w:lineRule="auto" w:before="0" w:after="0"/>
        <w:ind w:firstLine="720"/>
        <w:jc w:val="both"/>
      </w:pPr>
      <w:r>
        <w:rPr>
          <w:rFonts w:ascii="Georgia" w:hAnsi="Georgia" w:eastAsia="Georgia"/>
          <w:b w:val="0"/>
          <w:i w:val="0"/>
          <w:sz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relies entirely on factive verbs (conducted, showed, led to the conclusion). The final claim is presented as categorical with no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“The result showed negative results that led to the conclusion that all shrimp farms were free…”</w:t>
      </w:r>
    </w:p>
    <w:p>
      <w:pPr>
        <w:keepNext/>
        <w:keepLines/>
        <w:spacing w:before="240" w:after="240" w:line="480" w:lineRule="auto"/>
        <w:jc w:val="left"/>
      </w:pPr>
      <w:r>
        <w:rPr>
          <w:rFonts w:ascii="Georgia" w:hAnsi="Georgia" w:eastAsia="Georgia"/>
          <w:b w:val="0"/>
          <w:i/>
          <w:sz w:val="24"/>
        </w:rPr>
        <w:t>Sample 2: Veterinary Medicine</w:t>
      </w:r>
    </w:p>
    <w:p>
      <w:pPr>
        <w:spacing w:line="480" w:lineRule="auto" w:before="0" w:after="0"/>
        <w:ind w:firstLine="720"/>
        <w:jc w:val="both"/>
      </w:pPr>
      <w:r>
        <w:rPr>
          <w:rFonts w:ascii="Georgia" w:hAnsi="Georgia" w:eastAsia="Georgia"/>
          <w:b w:val="0"/>
          <w:i w:val="0"/>
          <w:sz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line="480" w:lineRule="auto" w:before="0" w:after="0"/>
        <w:ind w:firstLine="720"/>
        <w:jc w:val="both"/>
      </w:pPr>
      <w:r>
        <w:rPr>
          <w:rFonts w:ascii="Georgia" w:hAnsi="Georgia" w:eastAsia="Georgia"/>
          <w:b/>
          <w:i w:val="0"/>
          <w:sz w:val="22"/>
        </w:rPr>
        <w:t>Hedge Count: 2</w:t>
      </w:r>
    </w:p>
    <w:p>
      <w:pPr>
        <w:spacing w:line="480" w:lineRule="auto" w:before="0" w:after="0"/>
        <w:ind w:firstLine="720"/>
        <w:jc w:val="both"/>
      </w:pPr>
      <w:r>
        <w:rPr>
          <w:rFonts w:ascii="Georgia" w:hAnsi="Georgia" w:eastAsia="Georgia"/>
          <w:b w:val="0"/>
          <w:i w:val="0"/>
          <w:sz w:val="22"/>
        </w:rPr>
        <w:t>Analysis: This abstract demonstrates awareness of claim management. Both hedges serve to qualify the final conclusion.</w:t>
      </w:r>
    </w:p>
    <w:p>
      <w:pPr>
        <w:spacing w:line="480" w:lineRule="auto" w:before="0" w:after="0"/>
        <w:ind w:firstLine="720"/>
        <w:jc w:val="both"/>
      </w:pPr>
      <w:r>
        <w:rPr>
          <w:rFonts w:ascii="Georgia" w:hAnsi="Georgia" w:eastAsia="Georgia"/>
          <w:b/>
          <w:i w:val="0"/>
          <w:sz w:val="22"/>
        </w:rPr>
        <w:t>Coded Instances:</w:t>
      </w:r>
    </w:p>
    <w:p>
      <w:pPr>
        <w:spacing w:line="480" w:lineRule="auto" w:before="0" w:after="0"/>
        <w:jc w:val="both"/>
      </w:pPr>
      <w:r>
        <w:rPr>
          <w:rFonts w:ascii="Georgia" w:hAnsi="Georgia" w:eastAsia="Georgia"/>
          <w:b w:val="0"/>
          <w:i w:val="0"/>
          <w:sz w:val="22"/>
        </w:rPr>
        <w:t>“The results suggested that...” (Lexical Verb - Epistemic Caution)</w:t>
      </w:r>
    </w:p>
    <w:p>
      <w:pPr>
        <w:spacing w:line="480" w:lineRule="auto" w:before="0" w:after="0"/>
        <w:jc w:val="both"/>
      </w:pPr>
      <w:r>
        <w:rPr>
          <w:rFonts w:ascii="Georgia" w:hAnsi="Georgia" w:eastAsia="Georgia"/>
          <w:b w:val="0"/>
          <w:i w:val="0"/>
          <w:sz w:val="22"/>
        </w:rPr>
        <w:t>“...extracts are potential alternative stains...” (Lexical Adjective - Epistemic Caution)</w:t>
      </w:r>
    </w:p>
    <w:p>
      <w:pPr>
        <w:spacing w:line="480" w:lineRule="auto" w:before="0" w:after="0"/>
        <w:ind w:firstLine="720"/>
        <w:jc w:val="both"/>
      </w:pPr>
      <w:r>
        <w:rPr>
          <w:rFonts w:ascii="Georgia" w:hAnsi="Georgia" w:eastAsia="Georgia"/>
          <w:b/>
          <w:i w:val="0"/>
          <w:sz w:val="22"/>
        </w:rPr>
        <w:t xml:space="preserve">Excluded: </w:t>
      </w:r>
      <w:r>
        <w:rPr>
          <w:rFonts w:ascii="Georgia" w:hAnsi="Georgia" w:eastAsia="Georgia"/>
          <w:b w:val="0"/>
          <w:i w:val="0"/>
          <w:sz w:val="22"/>
        </w:rPr>
        <w:t>“approximately two and one-half” (Procedural measurement, not epistemic).</w:t>
      </w:r>
    </w:p>
    <w:p>
      <w:pPr>
        <w:keepNext/>
        <w:keepLines/>
        <w:spacing w:before="240" w:after="240" w:line="480" w:lineRule="auto"/>
        <w:jc w:val="left"/>
      </w:pPr>
      <w:r>
        <w:rPr>
          <w:rFonts w:ascii="Georgia" w:hAnsi="Georgia" w:eastAsia="Georgia"/>
          <w:b w:val="0"/>
          <w:i/>
          <w:sz w:val="24"/>
        </w:rPr>
        <w:t>Sample 3: Agriculture (Animal Science)</w:t>
      </w:r>
    </w:p>
    <w:p>
      <w:pPr>
        <w:spacing w:line="480" w:lineRule="auto" w:before="0" w:after="0"/>
        <w:ind w:firstLine="720"/>
        <w:jc w:val="both"/>
      </w:pPr>
      <w:r>
        <w:rPr>
          <w:rFonts w:ascii="Georgia" w:hAnsi="Georgia" w:eastAsia="Georgia"/>
          <w:b w:val="0"/>
          <w:i w:val="0"/>
          <w:sz w:val="22"/>
        </w:rPr>
        <w:t>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spacing w:line="480" w:lineRule="auto" w:before="0" w:after="0"/>
        <w:ind w:firstLine="720"/>
        <w:jc w:val="both"/>
      </w:pPr>
      <w:r>
        <w:rPr>
          <w:rFonts w:ascii="Georgia" w:hAnsi="Georgia" w:eastAsia="Georgia"/>
          <w:b w:val="0"/>
          <w:i w:val="0"/>
          <w:sz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uses factive reporting verbs (showed, revealed). Sensory evaluation ratings are reported as absolute data points. The term “moderately like” describes a Likert scale variable, not an epistemic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showed that Comparison on Curing Methods…”</w:t>
      </w:r>
    </w:p>
    <w:p>
      <w:pPr>
        <w:keepNext/>
        <w:keepLines/>
        <w:spacing w:before="240" w:after="240" w:line="480" w:lineRule="auto"/>
        <w:jc w:val="left"/>
      </w:pPr>
      <w:r>
        <w:rPr>
          <w:rFonts w:ascii="Georgia" w:hAnsi="Georgia" w:eastAsia="Georgia"/>
          <w:b w:val="0"/>
          <w:i/>
          <w:sz w:val="24"/>
        </w:rPr>
        <w:t>Sample 4: Agriculture (Crop Science)</w:t>
      </w:r>
    </w:p>
    <w:p>
      <w:pPr>
        <w:spacing w:line="480" w:lineRule="auto" w:before="0" w:after="0"/>
        <w:ind w:firstLine="720"/>
        <w:jc w:val="both"/>
      </w:pPr>
      <w:r>
        <w:rPr>
          <w:rFonts w:ascii="Georgia" w:hAnsi="Georgia" w:eastAsia="Georgia"/>
          <w:b w:val="0"/>
          <w:i w:val="0"/>
          <w:sz w:val="22"/>
        </w:rPr>
        <w:t>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spacing w:line="480" w:lineRule="auto" w:before="0" w:after="0"/>
        <w:ind w:firstLine="720"/>
        <w:jc w:val="both"/>
      </w:pPr>
      <w:r>
        <w:rPr>
          <w:rFonts w:ascii="Georgia" w:hAnsi="Georgia" w:eastAsia="Georgia"/>
          <w:b w:val="0"/>
          <w:i w:val="0"/>
          <w:sz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Statistical significance is reported as fact (revealed significant differences). No devices are used to qualify the biological efficiency or yield claims.</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revealed significant differences... The highest ROI was obtained…”</w:t>
      </w:r>
    </w:p>
    <w:p>
      <w:pPr>
        <w:keepNext/>
        <w:keepLines/>
        <w:spacing w:before="240" w:after="240" w:line="480" w:lineRule="auto"/>
        <w:jc w:val="left"/>
      </w:pPr>
      <w:r>
        <w:rPr>
          <w:rFonts w:ascii="Georgia" w:hAnsi="Georgia" w:eastAsia="Georgia"/>
          <w:b w:val="0"/>
          <w:i/>
          <w:sz w:val="24"/>
        </w:rPr>
        <w:t>General Observation from Pilot Testing</w:t>
      </w:r>
    </w:p>
    <w:p>
      <w:pPr>
        <w:spacing w:line="480" w:lineRule="auto" w:before="0" w:after="0"/>
        <w:ind w:firstLine="720"/>
        <w:jc w:val="both"/>
      </w:pPr>
      <w:r>
        <w:rPr>
          <w:rFonts w:ascii="Georgia" w:hAnsi="Georgia" w:eastAsia="Georgia"/>
          <w:b w:val="0"/>
          <w:i w:val="0"/>
          <w:sz w:val="22"/>
        </w:rPr>
        <w:t>The pilot analysis revealed a high frequency of zero-hedge abstracts (3 out of 4). This pattern suggests that developing researchers may either lack awareness of hedging conventions or interpret the abstract genre as a space for factual reporting rather than claim management. This observation confirms the need for a descriptive baseline study.</w:t>
      </w:r>
    </w:p>
    <w:p>
      <w:pPr>
        <w:sectPr>
          <w:headerReference w:type="default" r:id="rId20"/>
          <w:headerReference w:type="first" r:id="rId21"/>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C: HEDGING CODEBOOK</w:t>
      </w:r>
    </w:p>
    <w:p>
      <w:pPr>
        <w:spacing w:before="0" w:after="0" w:line="240" w:lineRule="auto"/>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PURPOSE</w:t>
      </w:r>
    </w:p>
    <w:p>
      <w:pPr>
        <w:spacing w:line="480" w:lineRule="auto" w:before="0" w:after="0"/>
        <w:ind w:firstLine="720"/>
        <w:jc w:val="both"/>
      </w:pPr>
      <w:r>
        <w:rPr>
          <w:rFonts w:ascii="Georgia" w:hAnsi="Georgia" w:eastAsia="Georgia"/>
          <w:b w:val="0"/>
          <w:i w:val="0"/>
          <w:sz w:val="22"/>
        </w:rPr>
        <w:t>This codebook operationalizes Hyland’s (1998) hedging framework for coding the PSAU thesis abstract corpus. All colors are background highlights, applied by hand or digital highlighter directly on printed or PDF copies. They are not font colors and are not tied to any software. The highlighted hard copies are the primary coding record; any spreadsheet is a derived tally, not the source of truth.</w:t>
      </w:r>
    </w:p>
    <w:p>
      <w:pPr>
        <w:keepNext/>
        <w:keepLines/>
        <w:spacing w:before="240" w:after="240" w:line="480" w:lineRule="auto"/>
        <w:jc w:val="left"/>
      </w:pPr>
      <w:r>
        <w:rPr>
          <w:rFonts w:ascii="Georgia" w:hAnsi="Georgia" w:eastAsia="Georgia"/>
          <w:b/>
          <w:i w:val="0"/>
          <w:sz w:val="24"/>
        </w:rPr>
        <w:t>WORKING TEST</w:t>
      </w:r>
    </w:p>
    <w:p>
      <w:pPr>
        <w:spacing w:line="480" w:lineRule="auto" w:before="0" w:after="0"/>
        <w:ind w:firstLine="720"/>
        <w:jc w:val="both"/>
      </w:pPr>
      <w:r>
        <w:rPr>
          <w:rFonts w:ascii="Georgia" w:hAnsi="Georgia" w:eastAsia="Georgia"/>
          <w:b w:val="0"/>
          <w:i w:val="0"/>
          <w:color w:val="000000"/>
          <w:sz w:val="22"/>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hAnsi="Georgia" w:eastAsia="Georgia"/>
          <w:b w:val="0"/>
          <w:i/>
          <w:color w:val="000000"/>
          <w:sz w:val="22"/>
        </w:rPr>
        <w:t>“as indicated by X”</w:t>
      </w:r>
      <w:r>
        <w:rPr>
          <w:rFonts w:ascii="Georgia" w:hAnsi="Georgia" w:eastAsia="Georgia"/>
          <w:b w:val="0"/>
          <w:i w:val="0"/>
          <w:color w:val="000000"/>
          <w:sz w:val="22"/>
        </w:rPr>
        <w:t>) rather than expressing uncertainty about the claim itself.</w:t>
      </w:r>
    </w:p>
    <w:p>
      <w:pPr>
        <w:spacing w:line="480" w:lineRule="auto" w:before="0" w:after="0"/>
        <w:ind w:firstLine="720"/>
        <w:jc w:val="both"/>
      </w:pPr>
      <w:r>
        <w:rPr>
          <w:rFonts w:ascii="Georgia" w:hAnsi="Georgia" w:eastAsia="Georgia"/>
          <w:b w:val="0"/>
          <w:i w:val="0"/>
          <w:sz w:val="22"/>
        </w:rPr>
        <w:t>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p>
    <w:p>
      <w:pPr>
        <w:spacing w:line="480" w:lineRule="auto" w:before="0" w:after="0"/>
        <w:ind w:firstLine="720"/>
        <w:jc w:val="both"/>
      </w:pPr>
      <w:r>
        <w:rPr>
          <w:rFonts w:ascii="Georgia" w:hAnsi="Georgia" w:eastAsia="Georgia"/>
          <w:b w:val="0"/>
          <w:i w:val="0"/>
          <w:color w:val="000000"/>
          <w:sz w:val="22"/>
        </w:rPr>
        <w:t xml:space="preserve">Do not code a word as a hedge just because it appears in the hedge list. Evaluate its function in the sentence: </w:t>
      </w:r>
      <w:r>
        <w:rPr>
          <w:rFonts w:ascii="Georgia" w:hAnsi="Georgia" w:eastAsia="Georgia"/>
          <w:b w:val="0"/>
          <w:i/>
          <w:color w:val="000000"/>
          <w:sz w:val="22"/>
        </w:rPr>
        <w:t>“can”</w:t>
      </w:r>
      <w:r>
        <w:rPr>
          <w:rFonts w:ascii="Georgia" w:hAnsi="Georgia" w:eastAsia="Georgia"/>
          <w:b w:val="0"/>
          <w:i w:val="0"/>
          <w:color w:val="000000"/>
          <w:sz w:val="22"/>
        </w:rPr>
        <w:t xml:space="preserve"> is a hedge only for possibility, not capability; </w:t>
      </w:r>
      <w:r>
        <w:rPr>
          <w:rFonts w:ascii="Georgia" w:hAnsi="Georgia" w:eastAsia="Georgia"/>
          <w:b w:val="0"/>
          <w:i/>
          <w:color w:val="000000"/>
          <w:sz w:val="22"/>
        </w:rPr>
        <w:t>“suggest”</w:t>
      </w:r>
      <w:r>
        <w:rPr>
          <w:rFonts w:ascii="Georgia" w:hAnsi="Georgia" w:eastAsia="Georgia"/>
          <w:b w:val="0"/>
          <w:i w:val="0"/>
          <w:color w:val="000000"/>
          <w:sz w:val="22"/>
        </w:rPr>
        <w:t xml:space="preserve"> is a hedge only for a finding, not a recommendation.</w:t>
      </w:r>
    </w:p>
    <w:p>
      <w:pPr>
        <w:spacing w:line="480" w:lineRule="auto" w:before="0" w:after="0"/>
        <w:ind w:firstLine="720"/>
        <w:jc w:val="both"/>
      </w:pPr>
      <w:r>
        <w:rPr>
          <w:rFonts w:ascii="Georgia" w:hAnsi="Georgia" w:eastAsia="Georgia"/>
          <w:b w:val="0"/>
          <w:i w:val="0"/>
          <w:sz w:val="22"/>
        </w:rPr>
        <w:t>Coding order: read the sentence in full, check Decision Rules, apply the Working Test if unresolved, and log any case that still can’t be resolved in Coder Notes rather than guessing.</w:t>
      </w:r>
    </w:p>
    <w:p>
      <w:pPr>
        <w:keepNext/>
        <w:keepLines/>
        <w:spacing w:before="240" w:after="240" w:line="480" w:lineRule="auto"/>
        <w:jc w:val="left"/>
      </w:pPr>
      <w:r>
        <w:rPr>
          <w:rFonts w:ascii="Georgia" w:hAnsi="Georgia" w:eastAsia="Georgia"/>
          <w:b/>
          <w:i w:val="0"/>
          <w:sz w:val="24"/>
        </w:rPr>
        <w:t>LAYER 1: HEDGE TYPE (PRIMARY COLORS)</w:t>
      </w:r>
    </w:p>
    <w:p>
      <w:pPr>
        <w:spacing w:line="480" w:lineRule="auto" w:before="0" w:after="0"/>
        <w:ind w:firstLine="720"/>
        <w:jc w:val="both"/>
      </w:pPr>
      <w:r>
        <w:rPr>
          <w:rFonts w:ascii="Georgia" w:hAnsi="Georgia" w:eastAsia="Georgia"/>
          <w:b w:val="0"/>
          <w:i w:val="0"/>
          <w:sz w:val="22"/>
        </w:rPr>
        <w:t>Highlight each hedge token in the color matching its grammatical form.</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Type</w:t>
            </w:r>
          </w:p>
        </w:tc>
        <w:tc>
          <w:tcPr>
            <w:tcW w:type="dxa" w:w="2076"/>
            <w:shd w:val="clear" w:color="auto" w:fill="F2F4F6"/>
            <w:tcW w:w="2700" w:type="dxa"/>
          </w:tcPr>
          <w:p>
            <w:pPr>
              <w:spacing w:before="40" w:after="40" w:line="240" w:lineRule="auto"/>
              <w:jc w:val="left"/>
            </w:pPr>
            <w:r>
              <w:rPr>
                <w:rFonts w:ascii="Georgia" w:hAnsi="Georgia" w:eastAsia="Georgia"/>
                <w:b/>
                <w:sz w:val="20"/>
              </w:rPr>
              <w:t>Definition</w:t>
            </w:r>
          </w:p>
        </w:tc>
        <w:tc>
          <w:tcPr>
            <w:tcW w:type="dxa" w:w="2076"/>
            <w:shd w:val="clear" w:color="auto" w:fill="F2F4F6"/>
            <w:tcW w:w="23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00B0F0"/>
            <w:tcW w:w="900" w:type="dxa"/>
          </w:tcPr>
          <w:p>
            <w:pPr>
              <w:spacing w:before="40" w:after="40" w:line="240" w:lineRule="auto"/>
              <w:jc w:val="left"/>
            </w:pPr>
            <w:r>
              <w:rPr>
                <w:rFonts w:ascii="Georgia" w:hAnsi="Georgia" w:eastAsia="Georgia"/>
                <w:sz w:val="22"/>
                <w:shd w:val="clear" w:color="auto" w:fill="00B0F0"/>
              </w:rPr>
              <w:t xml:space="preserve">      </w:t>
            </w:r>
          </w:p>
        </w:tc>
        <w:tc>
          <w:tcPr>
            <w:tcW w:type="dxa" w:w="2076"/>
            <w:tcW w:w="1600" w:type="dxa"/>
          </w:tcPr>
          <w:p>
            <w:pPr>
              <w:spacing w:before="40" w:after="40" w:line="240" w:lineRule="auto"/>
              <w:jc w:val="left"/>
            </w:pPr>
            <w:r>
              <w:rPr>
                <w:rFonts w:ascii="Georgia" w:hAnsi="Georgia" w:eastAsia="Georgia"/>
                <w:sz w:val="20"/>
              </w:rPr>
              <w:t>Modal Verbs</w:t>
            </w:r>
          </w:p>
        </w:tc>
        <w:tc>
          <w:tcPr>
            <w:tcW w:type="dxa" w:w="2076"/>
            <w:tcW w:w="2700" w:type="dxa"/>
          </w:tcPr>
          <w:p>
            <w:pPr>
              <w:spacing w:before="40" w:after="40" w:line="240" w:lineRule="auto"/>
              <w:jc w:val="left"/>
            </w:pPr>
            <w:r>
              <w:rPr>
                <w:rFonts w:ascii="Georgia" w:hAnsi="Georgia" w:eastAsia="Georgia"/>
                <w:sz w:val="20"/>
              </w:rPr>
              <w:t>Expresses possibility, probability, or a condition under which something may happen.</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“This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indicate disease resistance.”</w:t>
            </w:r>
          </w:p>
        </w:tc>
      </w:tr>
      <w:tr>
        <w:trPr>
          <w:cantSplit/>
        </w:trPr>
        <w:tc>
          <w:tcPr>
            <w:tcW w:type="dxa" w:w="2076"/>
            <w:shd w:val="clear" w:color="auto" w:fill="FF0000"/>
            <w:tcW w:w="900" w:type="dxa"/>
          </w:tcPr>
          <w:p>
            <w:pPr>
              <w:spacing w:before="40" w:after="40" w:line="240" w:lineRule="auto"/>
              <w:jc w:val="left"/>
            </w:pPr>
            <w:r>
              <w:rPr>
                <w:rFonts w:ascii="Georgia" w:hAnsi="Georgia" w:eastAsia="Georgia"/>
                <w:sz w:val="22"/>
                <w:shd w:val="clear" w:color="auto" w:fill="FF0000"/>
              </w:rPr>
              <w:t xml:space="preserve">      </w:t>
            </w:r>
          </w:p>
        </w:tc>
        <w:tc>
          <w:tcPr>
            <w:tcW w:type="dxa" w:w="2076"/>
            <w:tcW w:w="1600" w:type="dxa"/>
          </w:tcPr>
          <w:p>
            <w:pPr>
              <w:spacing w:before="40" w:after="40" w:line="240" w:lineRule="auto"/>
              <w:jc w:val="left"/>
            </w:pPr>
            <w:r>
              <w:rPr>
                <w:rFonts w:ascii="Georgia" w:hAnsi="Georgia" w:eastAsia="Georgia"/>
                <w:sz w:val="20"/>
              </w:rPr>
              <w:t>Lexical Hedges</w:t>
            </w:r>
          </w:p>
        </w:tc>
        <w:tc>
          <w:tcPr>
            <w:tcW w:type="dxa" w:w="2076"/>
            <w:tcW w:w="2700" w:type="dxa"/>
          </w:tcPr>
          <w:p>
            <w:pPr>
              <w:spacing w:before="40" w:after="40" w:line="240" w:lineRule="auto"/>
              <w:jc w:val="left"/>
            </w:pPr>
            <w:r>
              <w:rPr>
                <w:rFonts w:ascii="Georgia" w:hAnsi="Georgia" w:eastAsia="Georgia"/>
                <w:sz w:val="20"/>
              </w:rPr>
              <w:t>Verbs, adjectives, or nouns that make a claim less certain or more cautious.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“Data </w:t>
            </w:r>
            <w:r>
              <w:rPr>
                <w:rFonts w:ascii="Georgia" w:hAnsi="Georgia" w:eastAsia="Georgia"/>
                <w:b/>
                <w:strike w:val="0"/>
                <w:color w:val="FFFFFF"/>
                <w:sz w:val="20"/>
                <w:shd w:val="clear" w:color="auto" w:fill="FF0000"/>
              </w:rPr>
              <w:t>suggests</w:t>
            </w:r>
            <w:r>
              <w:rPr>
                <w:rFonts w:ascii="Georgia" w:hAnsi="Georgia" w:eastAsia="Georgia"/>
                <w:b w:val="0"/>
                <w:i w:val="0"/>
                <w:color w:val="000000"/>
                <w:sz w:val="20"/>
              </w:rPr>
              <w:t xml:space="preserve"> a correlation.”</w:t>
            </w:r>
          </w:p>
        </w:tc>
      </w:tr>
      <w:tr>
        <w:trPr>
          <w:cantSplit/>
        </w:trPr>
        <w:tc>
          <w:tcPr>
            <w:tcW w:type="dxa" w:w="2076"/>
            <w:shd w:val="clear" w:color="auto" w:fill="FFFF00"/>
            <w:tcW w:w="900" w:type="dxa"/>
          </w:tcPr>
          <w:p>
            <w:pPr>
              <w:spacing w:before="40" w:after="40" w:line="240" w:lineRule="auto"/>
              <w:jc w:val="left"/>
            </w:pPr>
            <w:r>
              <w:rPr>
                <w:rFonts w:ascii="Georgia" w:hAnsi="Georgia" w:eastAsia="Georgia"/>
                <w:sz w:val="22"/>
                <w:shd w:val="clear" w:color="auto" w:fill="FFFF00"/>
              </w:rPr>
              <w:t xml:space="preserve">      </w:t>
            </w:r>
          </w:p>
        </w:tc>
        <w:tc>
          <w:tcPr>
            <w:tcW w:type="dxa" w:w="2076"/>
            <w:tcW w:w="1600" w:type="dxa"/>
          </w:tcPr>
          <w:p>
            <w:pPr>
              <w:spacing w:before="40" w:after="40" w:line="240" w:lineRule="auto"/>
              <w:jc w:val="left"/>
            </w:pPr>
            <w:r>
              <w:rPr>
                <w:rFonts w:ascii="Georgia" w:hAnsi="Georgia" w:eastAsia="Georgia"/>
                <w:sz w:val="20"/>
              </w:rPr>
              <w:t>Adverbial Hedges</w:t>
            </w:r>
          </w:p>
        </w:tc>
        <w:tc>
          <w:tcPr>
            <w:tcW w:type="dxa" w:w="2076"/>
            <w:tcW w:w="2700" w:type="dxa"/>
          </w:tcPr>
          <w:p>
            <w:pPr>
              <w:spacing w:before="40" w:after="40" w:line="240" w:lineRule="auto"/>
              <w:jc w:val="left"/>
            </w:pPr>
            <w:r>
              <w:rPr>
                <w:rFonts w:ascii="Georgia" w:hAnsi="Georgia" w:eastAsia="Georgia"/>
                <w:sz w:val="20"/>
              </w:rPr>
              <w:t>Adverbs that qualify how broadly, how often, or how certainly a claim applies.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“Plants </w:t>
            </w:r>
            <w:r>
              <w:rPr>
                <w:rFonts w:ascii="Georgia" w:hAnsi="Georgia" w:eastAsia="Georgia"/>
                <w:b/>
                <w:strike w:val="0"/>
                <w:color w:val="000000"/>
                <w:sz w:val="20"/>
                <w:shd w:val="clear" w:color="auto" w:fill="FFFF00"/>
              </w:rPr>
              <w:t>generally</w:t>
            </w:r>
            <w:r>
              <w:rPr>
                <w:rFonts w:ascii="Georgia" w:hAnsi="Georgia" w:eastAsia="Georgia"/>
                <w:b w:val="0"/>
                <w:i w:val="0"/>
                <w:color w:val="000000"/>
                <w:sz w:val="20"/>
              </w:rPr>
              <w:t xml:space="preserve"> respond to drought.”</w:t>
            </w:r>
          </w:p>
        </w:tc>
      </w:tr>
      <w:tr>
        <w:trPr>
          <w:cantSplit/>
        </w:trPr>
        <w:tc>
          <w:tcPr>
            <w:tcW w:type="dxa" w:w="2076"/>
            <w:shd w:val="clear" w:color="auto" w:fill="00B050"/>
            <w:tcW w:w="900" w:type="dxa"/>
          </w:tcPr>
          <w:p>
            <w:pPr>
              <w:spacing w:before="40" w:after="40" w:line="240" w:lineRule="auto"/>
              <w:jc w:val="left"/>
            </w:pPr>
            <w:r>
              <w:rPr>
                <w:rFonts w:ascii="Georgia" w:hAnsi="Georgia" w:eastAsia="Georgia"/>
                <w:sz w:val="22"/>
                <w:shd w:val="clear" w:color="auto" w:fill="00B050"/>
              </w:rPr>
              <w:t xml:space="preserve">      </w:t>
            </w:r>
          </w:p>
        </w:tc>
        <w:tc>
          <w:tcPr>
            <w:tcW w:type="dxa" w:w="2076"/>
            <w:tcW w:w="1600" w:type="dxa"/>
          </w:tcPr>
          <w:p>
            <w:pPr>
              <w:spacing w:before="40" w:after="40" w:line="240" w:lineRule="auto"/>
              <w:jc w:val="left"/>
            </w:pPr>
            <w:r>
              <w:rPr>
                <w:rFonts w:ascii="Georgia" w:hAnsi="Georgia" w:eastAsia="Georgia"/>
                <w:sz w:val="20"/>
              </w:rPr>
              <w:t>Clause-Level Hedges</w:t>
            </w:r>
          </w:p>
        </w:tc>
        <w:tc>
          <w:tcPr>
            <w:tcW w:type="dxa" w:w="2076"/>
            <w:tcW w:w="2700" w:type="dxa"/>
          </w:tcPr>
          <w:p>
            <w:pPr>
              <w:spacing w:before="40" w:after="40" w:line="240" w:lineRule="auto"/>
              <w:jc w:val="left"/>
            </w:pPr>
            <w:r>
              <w:rPr>
                <w:rFonts w:ascii="Georgia" w:hAnsi="Georgia" w:eastAsia="Georgia"/>
                <w:sz w:val="20"/>
              </w:rPr>
              <w:t>Clause-level phrases framing a claim as tentative.</w:t>
            </w:r>
          </w:p>
        </w:tc>
        <w:tc>
          <w:tcPr>
            <w:tcW w:type="dxa" w:w="2076"/>
            <w:tcW w:w="23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seems that</w:t>
            </w:r>
            <w:r>
              <w:rPr>
                <w:rFonts w:ascii="Georgia" w:hAnsi="Georgia" w:eastAsia="Georgia"/>
                <w:b w:val="0"/>
                <w:i w:val="0"/>
                <w:color w:val="000000"/>
                <w:sz w:val="20"/>
              </w:rPr>
              <w:t xml:space="preserve"> the pathogen is host-specific.”</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 xml:space="preserve">Exclusions (capability, recommendation, procedural norm, location) are covered under </w:t>
      </w:r>
      <w:r>
        <w:rPr>
          <w:rFonts w:ascii="Georgia" w:hAnsi="Georgia" w:eastAsia="Georgia"/>
          <w:b/>
          <w:i/>
          <w:color w:val="000000"/>
          <w:sz w:val="22"/>
        </w:rPr>
        <w:t>Decision Rules</w:t>
      </w:r>
      <w:r>
        <w:rPr>
          <w:rFonts w:ascii="Georgia" w:hAnsi="Georgia" w:eastAsia="Georgia"/>
          <w:b w:val="0"/>
          <w:i/>
          <w:color w:val="000000"/>
          <w:sz w:val="22"/>
        </w:rPr>
        <w:t>.</w:t>
      </w:r>
    </w:p>
    <w:p>
      <w:pPr>
        <w:spacing w:line="480" w:lineRule="auto"/>
        <w:ind w:firstLine="720"/>
        <w:jc w:val="both"/>
      </w:pPr>
      <w:r>
        <w:rPr>
          <w:rFonts w:ascii="Georgia" w:hAnsi="Georgia" w:eastAsia="Georgia"/>
          <w:b/>
          <w:i w:val="0"/>
          <w:color w:val="000000"/>
          <w:sz w:val="22"/>
        </w:rPr>
        <w:t xml:space="preserve">Extensions: </w:t>
      </w:r>
      <w:r>
        <w:rPr>
          <w:rFonts w:ascii="Georgia" w:hAnsi="Georgia" w:eastAsia="Georgia"/>
          <w:b w:val="0"/>
          <w:i/>
          <w:color w:val="000000"/>
          <w:sz w:val="22"/>
        </w:rPr>
        <w:t>“imply/implies/implying”</w:t>
      </w:r>
      <w:r>
        <w:rPr>
          <w:rFonts w:ascii="Georgia" w:hAnsi="Georgia" w:eastAsia="Georgia"/>
          <w:b w:val="0"/>
          <w:i w:val="0"/>
          <w:color w:val="000000"/>
          <w:sz w:val="22"/>
        </w:rPr>
        <w:t xml:space="preserve"> functions as </w:t>
      </w:r>
      <w:r>
        <w:rPr>
          <w:rFonts w:ascii="Georgia" w:hAnsi="Georgia" w:eastAsia="Georgia"/>
          <w:b w:val="0"/>
          <w:i/>
          <w:color w:val="000000"/>
          <w:sz w:val="22"/>
        </w:rPr>
        <w:t>suggest</w:t>
      </w:r>
      <w:r>
        <w:rPr>
          <w:rFonts w:ascii="Georgia" w:hAnsi="Georgia" w:eastAsia="Georgia"/>
          <w:b w:val="0"/>
          <w:i w:val="0"/>
          <w:color w:val="000000"/>
          <w:sz w:val="22"/>
        </w:rPr>
        <w:t xml:space="preserve">. </w:t>
      </w:r>
      <w:r>
        <w:rPr>
          <w:rFonts w:ascii="Georgia" w:hAnsi="Georgia" w:eastAsia="Georgia"/>
          <w:b w:val="0"/>
          <w:i/>
          <w:color w:val="000000"/>
          <w:sz w:val="22"/>
        </w:rPr>
        <w:t>“Can be concluded / derived / stated / attributed to / seen as”</w:t>
      </w:r>
      <w:r>
        <w:rPr>
          <w:rFonts w:ascii="Georgia" w:hAnsi="Georgia" w:eastAsia="Georgia"/>
          <w:b w:val="0"/>
          <w:i w:val="0"/>
          <w:color w:val="000000"/>
          <w:sz w:val="22"/>
        </w:rPr>
        <w:t xml:space="preserve"> is an inferential hedge, distinct from capability </w:t>
      </w:r>
      <w:r>
        <w:rPr>
          <w:rFonts w:ascii="Georgia" w:hAnsi="Georgia" w:eastAsia="Georgia"/>
          <w:b w:val="0"/>
          <w:i/>
          <w:color w:val="000000"/>
          <w:sz w:val="22"/>
        </w:rPr>
        <w:t>“can”</w:t>
      </w:r>
      <w:r>
        <w:rPr>
          <w:rFonts w:ascii="Georgia" w:hAnsi="Georgia" w:eastAsia="Georgia"/>
          <w:b w:val="0"/>
          <w:i w:val="0"/>
          <w:color w:val="000000"/>
          <w:sz w:val="22"/>
        </w:rPr>
        <w:t xml:space="preserve"> (see Decision Rules). </w:t>
      </w:r>
      <w:r>
        <w:rPr>
          <w:rFonts w:ascii="Georgia" w:hAnsi="Georgia" w:eastAsia="Georgia"/>
          <w:b w:val="0"/>
          <w:i/>
          <w:color w:val="000000"/>
          <w:sz w:val="22"/>
        </w:rPr>
        <w:t>“Potentially”</w:t>
      </w:r>
      <w:r>
        <w:rPr>
          <w:rFonts w:ascii="Georgia" w:hAnsi="Georgia" w:eastAsia="Georgia"/>
          <w:b w:val="0"/>
          <w:i w:val="0"/>
          <w:color w:val="000000"/>
          <w:sz w:val="22"/>
        </w:rPr>
        <w:t xml:space="preserve"> is an adverbial hedge. </w:t>
      </w:r>
      <w:r>
        <w:rPr>
          <w:rFonts w:ascii="Georgia" w:hAnsi="Georgia" w:eastAsia="Georgia"/>
          <w:b w:val="0"/>
          <w:i/>
          <w:color w:val="000000"/>
          <w:sz w:val="22"/>
        </w:rPr>
        <w:t>“Potential”</w:t>
      </w:r>
      <w:r>
        <w:rPr>
          <w:rFonts w:ascii="Georgia" w:hAnsi="Georgia" w:eastAsia="Georgia"/>
          <w:b w:val="0"/>
          <w:i w:val="0"/>
          <w:color w:val="000000"/>
          <w:sz w:val="22"/>
        </w:rPr>
        <w:t xml:space="preserve"> naming the research object itself (e.g., </w:t>
      </w:r>
      <w:r>
        <w:rPr>
          <w:rFonts w:ascii="Georgia" w:hAnsi="Georgia" w:eastAsia="Georgia"/>
          <w:b w:val="0"/>
          <w:i/>
          <w:color w:val="000000"/>
          <w:sz w:val="22"/>
        </w:rPr>
        <w:t>“assessed the potential of X”</w:t>
      </w:r>
      <w:r>
        <w:rPr>
          <w:rFonts w:ascii="Georgia" w:hAnsi="Georgia" w:eastAsia="Georgia"/>
          <w:b w:val="0"/>
          <w:i w:val="0"/>
          <w:color w:val="000000"/>
          <w:sz w:val="22"/>
        </w:rPr>
        <w:t xml:space="preserve">) is not markable, it names a topic rather than qualifying a claim. </w:t>
      </w:r>
      <w:r>
        <w:rPr>
          <w:rFonts w:ascii="Georgia" w:hAnsi="Georgia" w:eastAsia="Georgia"/>
          <w:b w:val="0"/>
          <w:i/>
          <w:color w:val="000000"/>
          <w:sz w:val="22"/>
        </w:rPr>
        <w:t>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w:t>
      </w:r>
    </w:p>
    <w:p>
      <w:pPr>
        <w:keepNext/>
        <w:keepLines/>
        <w:spacing w:before="240" w:after="240" w:line="480" w:lineRule="auto"/>
        <w:jc w:val="left"/>
      </w:pPr>
      <w:r>
        <w:rPr>
          <w:rFonts w:ascii="Georgia" w:hAnsi="Georgia" w:eastAsia="Georgia"/>
          <w:b/>
          <w:i w:val="0"/>
          <w:sz w:val="24"/>
        </w:rPr>
        <w:t>LAYER 2: HEDGE FUNCTION (COLORED TEXT LABELS)</w:t>
      </w:r>
    </w:p>
    <w:p>
      <w:pPr>
        <w:spacing w:line="480" w:lineRule="auto" w:before="0" w:after="0"/>
        <w:ind w:firstLine="720"/>
        <w:jc w:val="both"/>
      </w:pPr>
      <w:r>
        <w:rPr>
          <w:rFonts w:ascii="Georgia" w:hAnsi="Georgia" w:eastAsia="Georgia"/>
          <w:b w:val="0"/>
          <w:i w:val="0"/>
          <w:sz w:val="22"/>
        </w:rPr>
        <w:t>Not a highlight. Write the function label beside the token in that function’s color of text. The token keeps only its Layer 1 highlight.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700" w:type="dxa"/>
          </w:tcPr>
          <w:p>
            <w:pPr>
              <w:spacing w:before="40" w:after="40" w:line="240" w:lineRule="auto"/>
              <w:jc w:val="left"/>
            </w:pPr>
            <w:r>
              <w:rPr>
                <w:rFonts w:ascii="Georgia" w:hAnsi="Georgia" w:eastAsia="Georgia"/>
                <w:b/>
                <w:sz w:val="20"/>
              </w:rPr>
              <w:t>Label</w:t>
            </w:r>
          </w:p>
        </w:tc>
        <w:tc>
          <w:tcPr>
            <w:tcW w:type="dxa" w:w="2076"/>
            <w:shd w:val="clear" w:color="auto" w:fill="F2F4F6"/>
            <w:tcW w:w="1800" w:type="dxa"/>
          </w:tcPr>
          <w:p>
            <w:pPr>
              <w:spacing w:before="40" w:after="40" w:line="240" w:lineRule="auto"/>
              <w:jc w:val="left"/>
            </w:pPr>
            <w:r>
              <w:rPr>
                <w:rFonts w:ascii="Georgia" w:hAnsi="Georgia" w:eastAsia="Georgia"/>
                <w:b/>
                <w:sz w:val="20"/>
              </w:rPr>
              <w:t>Function</w:t>
            </w:r>
          </w:p>
        </w:tc>
        <w:tc>
          <w:tcPr>
            <w:tcW w:type="dxa" w:w="2076"/>
            <w:shd w:val="clear" w:color="auto" w:fill="F2F4F6"/>
            <w:tcW w:w="2400" w:type="dxa"/>
          </w:tcPr>
          <w:p>
            <w:pPr>
              <w:spacing w:before="40" w:after="40" w:line="240" w:lineRule="auto"/>
              <w:jc w:val="left"/>
            </w:pPr>
            <w:r>
              <w:rPr>
                <w:rFonts w:ascii="Georgia" w:hAnsi="Georgia" w:eastAsia="Georgia"/>
                <w:b/>
                <w:sz w:val="20"/>
              </w:rPr>
              <w:t>Definition</w:t>
            </w:r>
          </w:p>
        </w:tc>
        <w:tc>
          <w:tcPr>
            <w:tcW w:type="dxa" w:w="2076"/>
            <w:shd w:val="clear" w:color="auto" w:fill="F2F4F6"/>
            <w:tcW w:w="2600" w:type="dxa"/>
          </w:tcPr>
          <w:p>
            <w:pPr>
              <w:spacing w:before="40" w:after="40" w:line="240" w:lineRule="auto"/>
              <w:jc w:val="left"/>
            </w:pPr>
            <w:r>
              <w:rPr>
                <w:rFonts w:ascii="Georgia" w:hAnsi="Georgia" w:eastAsia="Georgia"/>
                <w:b/>
                <w:sz w:val="20"/>
              </w:rPr>
              <w:t>Marked Example</w:t>
            </w:r>
          </w:p>
        </w:tc>
      </w:tr>
      <w:tr>
        <w:trPr>
          <w:cantSplit/>
        </w:trPr>
        <w:tc>
          <w:tcPr>
            <w:tcW w:type="dxa" w:w="2076"/>
            <w:tcW w:w="700" w:type="dxa"/>
          </w:tcPr>
          <w:p>
            <w:pPr>
              <w:spacing w:before="40" w:after="40" w:line="240" w:lineRule="auto"/>
              <w:jc w:val="left"/>
            </w:pPr>
            <w:r>
              <w:rPr>
                <w:rFonts w:ascii="Georgia" w:hAnsi="Georgia" w:eastAsia="Georgia"/>
                <w:b/>
                <w:i w:val="0"/>
                <w:color w:val="ED7D31"/>
                <w:sz w:val="20"/>
              </w:rPr>
              <w:t>EC</w:t>
            </w:r>
          </w:p>
        </w:tc>
        <w:tc>
          <w:tcPr>
            <w:tcW w:type="dxa" w:w="2076"/>
            <w:tcW w:w="1800" w:type="dxa"/>
          </w:tcPr>
          <w:p>
            <w:pPr>
              <w:spacing w:before="40" w:after="40" w:line="240" w:lineRule="auto"/>
              <w:jc w:val="left"/>
            </w:pPr>
            <w:r>
              <w:rPr>
                <w:rFonts w:ascii="Georgia" w:hAnsi="Georgia" w:eastAsia="Georgia"/>
                <w:sz w:val="20"/>
              </w:rPr>
              <w:t>Epistemic Caution</w:t>
            </w:r>
          </w:p>
        </w:tc>
        <w:tc>
          <w:tcPr>
            <w:tcW w:type="dxa" w:w="2076"/>
            <w:tcW w:w="2400" w:type="dxa"/>
          </w:tcPr>
          <w:p>
            <w:pPr>
              <w:spacing w:before="40" w:after="40" w:line="240" w:lineRule="auto"/>
              <w:jc w:val="left"/>
            </w:pPr>
            <w:r>
              <w:rPr>
                <w:rFonts w:ascii="Georgia" w:hAnsi="Georgia" w:eastAsia="Georgia"/>
                <w:sz w:val="20"/>
              </w:rPr>
              <w:t>Expresses uncertainty about a claim’s truth.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“The treatment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reduce infection rates. </w:t>
            </w:r>
            <w:r>
              <w:rPr>
                <w:rFonts w:ascii="Georgia" w:hAnsi="Georgia" w:eastAsia="Georgia"/>
                <w:b/>
                <w:i w:val="0"/>
                <w:color w:val="ED7D31"/>
                <w:sz w:val="20"/>
              </w:rPr>
              <w:t>(EC)</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7030A0"/>
                <w:sz w:val="20"/>
              </w:rPr>
              <w:t>P</w:t>
            </w:r>
          </w:p>
        </w:tc>
        <w:tc>
          <w:tcPr>
            <w:tcW w:type="dxa" w:w="2076"/>
            <w:tcW w:w="1800" w:type="dxa"/>
          </w:tcPr>
          <w:p>
            <w:pPr>
              <w:spacing w:before="40" w:after="40" w:line="240" w:lineRule="auto"/>
              <w:jc w:val="left"/>
            </w:pPr>
            <w:r>
              <w:rPr>
                <w:rFonts w:ascii="Georgia" w:hAnsi="Georgia" w:eastAsia="Georgia"/>
                <w:sz w:val="20"/>
              </w:rPr>
              <w:t>Politeness / Deference</w:t>
            </w:r>
          </w:p>
        </w:tc>
        <w:tc>
          <w:tcPr>
            <w:tcW w:type="dxa" w:w="2076"/>
            <w:tcW w:w="2400" w:type="dxa"/>
          </w:tcPr>
          <w:p>
            <w:pPr>
              <w:spacing w:before="40" w:after="40" w:line="240" w:lineRule="auto"/>
              <w:jc w:val="left"/>
            </w:pPr>
            <w:r>
              <w:rPr>
                <w:rFonts w:ascii="Georgia" w:hAnsi="Georgia" w:eastAsia="Georgia"/>
                <w:sz w:val="20"/>
              </w:rPr>
              <w:t>Shows respect to readers or prior research.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“As </w:t>
            </w:r>
            <w:r>
              <w:rPr>
                <w:rFonts w:ascii="Georgia" w:hAnsi="Georgia" w:eastAsia="Georgia"/>
                <w:b/>
                <w:strike w:val="0"/>
                <w:color w:val="FFFFFF"/>
                <w:sz w:val="20"/>
                <w:shd w:val="clear" w:color="auto" w:fill="FF0000"/>
              </w:rPr>
              <w:t>suggested</w:t>
            </w:r>
            <w:r>
              <w:rPr>
                <w:rFonts w:ascii="Georgia" w:hAnsi="Georgia" w:eastAsia="Georgia"/>
                <w:b w:val="0"/>
                <w:i w:val="0"/>
                <w:color w:val="000000"/>
                <w:sz w:val="20"/>
              </w:rPr>
              <w:t xml:space="preserve"> by Hyland (1998). </w:t>
            </w:r>
            <w:r>
              <w:rPr>
                <w:rFonts w:ascii="Georgia" w:hAnsi="Georgia" w:eastAsia="Georgia"/>
                <w:b/>
                <w:i w:val="0"/>
                <w:color w:val="7030A0"/>
                <w:sz w:val="20"/>
              </w:rPr>
              <w:t>(P)</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00B0F0"/>
                <w:sz w:val="20"/>
              </w:rPr>
              <w:t>DO</w:t>
            </w:r>
          </w:p>
        </w:tc>
        <w:tc>
          <w:tcPr>
            <w:tcW w:type="dxa" w:w="2076"/>
            <w:tcW w:w="1800" w:type="dxa"/>
          </w:tcPr>
          <w:p>
            <w:pPr>
              <w:spacing w:before="40" w:after="40" w:line="240" w:lineRule="auto"/>
              <w:jc w:val="left"/>
            </w:pPr>
            <w:r>
              <w:rPr>
                <w:rFonts w:ascii="Georgia" w:hAnsi="Georgia" w:eastAsia="Georgia"/>
                <w:sz w:val="20"/>
              </w:rPr>
              <w:t>Discourse Organization</w:t>
            </w:r>
          </w:p>
        </w:tc>
        <w:tc>
          <w:tcPr>
            <w:tcW w:type="dxa" w:w="2076"/>
            <w:tcW w:w="2400" w:type="dxa"/>
          </w:tcPr>
          <w:p>
            <w:pPr>
              <w:spacing w:before="40" w:after="40" w:line="240" w:lineRule="auto"/>
              <w:jc w:val="left"/>
            </w:pPr>
            <w:r>
              <w:rPr>
                <w:rFonts w:ascii="Georgia" w:hAnsi="Georgia" w:eastAsia="Georgia"/>
                <w:sz w:val="20"/>
              </w:rPr>
              <w:t>Structures text or guides reader expectations.</w:t>
            </w:r>
          </w:p>
        </w:tc>
        <w:tc>
          <w:tcPr>
            <w:tcW w:type="dxa" w:w="2076"/>
            <w:tcW w:w="26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should be noted that</w:t>
            </w:r>
            <w:r>
              <w:rPr>
                <w:rFonts w:ascii="Georgia" w:hAnsi="Georgia" w:eastAsia="Georgia"/>
                <w:b w:val="0"/>
                <w:i w:val="0"/>
                <w:color w:val="000000"/>
                <w:sz w:val="20"/>
              </w:rPr>
              <w:t xml:space="preserve">. </w:t>
            </w:r>
            <w:r>
              <w:rPr>
                <w:rFonts w:ascii="Georgia" w:hAnsi="Georgia" w:eastAsia="Georgia"/>
                <w:b/>
                <w:i w:val="0"/>
                <w:color w:val="00B0F0"/>
                <w:sz w:val="20"/>
              </w:rPr>
              <w:t>(DO)</w:t>
            </w:r>
            <w:r>
              <w:rPr>
                <w:rFonts w:ascii="Georgia" w:hAnsi="Georgia" w:eastAsia="Georgia"/>
                <w:b w:val="0"/>
                <w:i w:val="0"/>
                <w:color w:val="000000"/>
                <w:sz w:val="20"/>
              </w:rPr>
              <w:t>”</w:t>
            </w:r>
          </w:p>
        </w:tc>
      </w:tr>
    </w:tbl>
    <w:p>
      <w:pPr>
        <w:keepNext/>
        <w:keepLines/>
        <w:spacing w:before="240" w:after="240" w:line="480" w:lineRule="auto"/>
        <w:jc w:val="left"/>
      </w:pPr>
      <w:r>
        <w:rPr>
          <w:rFonts w:ascii="Georgia" w:hAnsi="Georgia" w:eastAsia="Georgia"/>
          <w:b/>
          <w:i w:val="0"/>
          <w:sz w:val="24"/>
        </w:rPr>
        <w:t>DECISION RULES FOR AMBIGUOUS CASES</w:t>
      </w:r>
    </w:p>
    <w:p>
      <w:pPr>
        <w:spacing w:line="480" w:lineRule="auto" w:before="0" w:after="0"/>
        <w:ind w:firstLine="720"/>
        <w:jc w:val="both"/>
      </w:pPr>
      <w:r>
        <w:rPr>
          <w:rFonts w:ascii="Georgia" w:hAnsi="Georgia" w:eastAsia="Georgia"/>
          <w:b w:val="0"/>
          <w:i w:val="0"/>
          <w:sz w:val="22"/>
        </w:rPr>
        <w:t>Apply before defaulting to the Working Test.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2000" w:type="dxa"/>
          </w:tcPr>
          <w:p>
            <w:pPr>
              <w:spacing w:before="40" w:after="40" w:line="240" w:lineRule="auto"/>
              <w:jc w:val="left"/>
            </w:pPr>
            <w:r>
              <w:rPr>
                <w:rFonts w:ascii="Georgia" w:hAnsi="Georgia" w:eastAsia="Georgia"/>
                <w:b/>
                <w:sz w:val="20"/>
              </w:rPr>
              <w:t>Token</w:t>
            </w:r>
          </w:p>
        </w:tc>
        <w:tc>
          <w:tcPr>
            <w:tcW w:type="dxa" w:w="2769"/>
            <w:shd w:val="clear" w:color="auto" w:fill="F2F4F6"/>
            <w:tcW w:w="2750" w:type="dxa"/>
          </w:tcPr>
          <w:p>
            <w:pPr>
              <w:spacing w:before="40" w:after="40" w:line="240" w:lineRule="auto"/>
              <w:jc w:val="left"/>
            </w:pPr>
            <w:r>
              <w:rPr>
                <w:rFonts w:ascii="Georgia" w:hAnsi="Georgia" w:eastAsia="Georgia"/>
                <w:b/>
                <w:sz w:val="20"/>
              </w:rPr>
              <w:t>Hedge When</w:t>
            </w:r>
          </w:p>
        </w:tc>
        <w:tc>
          <w:tcPr>
            <w:tcW w:type="dxa" w:w="2769"/>
            <w:shd w:val="clear" w:color="auto" w:fill="F2F4F6"/>
            <w:tcW w:w="2750" w:type="dxa"/>
          </w:tcPr>
          <w:p>
            <w:pPr>
              <w:spacing w:before="40" w:after="40" w:line="240" w:lineRule="auto"/>
              <w:jc w:val="left"/>
            </w:pPr>
            <w:r>
              <w:rPr>
                <w:rFonts w:ascii="Georgia" w:hAnsi="Georgia" w:eastAsia="Georgia"/>
                <w:b/>
                <w:sz w:val="20"/>
              </w:rPr>
              <w:t>Not a Hedge When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w:t>
            </w:r>
          </w:p>
        </w:tc>
        <w:tc>
          <w:tcPr>
            <w:tcW w:type="dxa" w:w="2769"/>
            <w:tcW w:w="2750" w:type="dxa"/>
          </w:tcPr>
          <w:p>
            <w:pPr>
              <w:spacing w:before="40" w:after="40" w:line="240" w:lineRule="auto"/>
              <w:jc w:val="left"/>
            </w:pPr>
            <w:r>
              <w:rPr>
                <w:rFonts w:ascii="Georgia" w:hAnsi="Georgia" w:eastAsia="Georgia"/>
                <w:sz w:val="20"/>
              </w:rPr>
              <w:t>Expresses uncertainty about a finding or conclusion</w:t>
            </w:r>
          </w:p>
        </w:tc>
        <w:tc>
          <w:tcPr>
            <w:tcW w:type="dxa" w:w="2769"/>
            <w:tcW w:w="2750" w:type="dxa"/>
          </w:tcPr>
          <w:p>
            <w:pPr>
              <w:spacing w:before="40" w:after="40" w:line="240" w:lineRule="auto"/>
              <w:jc w:val="left"/>
            </w:pPr>
            <w:r>
              <w:rPr>
                <w:rFonts w:ascii="Georgia" w:hAnsi="Georgia" w:eastAsia="Georgia"/>
                <w:sz w:val="20"/>
              </w:rPr>
              <w:t>Introduces a recommendation or action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 + need for</w:t>
            </w:r>
          </w:p>
        </w:tc>
        <w:tc>
          <w:tcPr>
            <w:tcW w:type="dxa" w:w="2769"/>
            <w:tcW w:w="2750" w:type="dxa"/>
          </w:tcPr>
          <w:p>
            <w:pPr>
              <w:spacing w:before="40" w:after="40" w:line="240" w:lineRule="auto"/>
              <w:jc w:val="left"/>
            </w:pPr>
            <w:r>
              <w:rPr>
                <w:rFonts w:ascii="Georgia" w:hAnsi="Georgia" w:eastAsia="Georgia"/>
                <w:sz w:val="20"/>
              </w:rPr>
              <w:t>Says the evidence suggests a need may exist</w:t>
            </w:r>
          </w:p>
        </w:tc>
        <w:tc>
          <w:tcPr>
            <w:tcW w:type="dxa" w:w="2769"/>
            <w:tcW w:w="2750" w:type="dxa"/>
          </w:tcPr>
          <w:p>
            <w:pPr>
              <w:spacing w:before="40" w:after="40" w:line="240" w:lineRule="auto"/>
              <w:jc w:val="left"/>
            </w:pPr>
            <w:r>
              <w:rPr>
                <w:rFonts w:ascii="Georgia" w:hAnsi="Georgia" w:eastAsia="Georgia"/>
                <w:sz w:val="20"/>
              </w:rPr>
              <w:t>Says what should be done or is needed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indicated by</w:t>
            </w:r>
          </w:p>
        </w:tc>
        <w:tc>
          <w:tcPr>
            <w:tcW w:type="dxa" w:w="2769"/>
            <w:tcW w:w="2750" w:type="dxa"/>
          </w:tcPr>
          <w:p>
            <w:pPr>
              <w:spacing w:before="40" w:after="40" w:line="240" w:lineRule="auto"/>
              <w:jc w:val="left"/>
            </w:pPr>
            <w:r>
              <w:rPr>
                <w:rFonts w:ascii="Georgia" w:hAnsi="Georgia" w:eastAsia="Georgia"/>
                <w:sz w:val="20"/>
              </w:rPr>
              <w:t>Introduces a conclusion drawn from evidence</w:t>
            </w:r>
          </w:p>
        </w:tc>
        <w:tc>
          <w:tcPr>
            <w:tcW w:type="dxa" w:w="2769"/>
            <w:tcW w:w="2750" w:type="dxa"/>
          </w:tcPr>
          <w:p>
            <w:pPr>
              <w:spacing w:before="40" w:after="40" w:line="240" w:lineRule="auto"/>
              <w:jc w:val="left"/>
            </w:pPr>
            <w:r>
              <w:rPr>
                <w:rFonts w:ascii="Georgia" w:hAnsi="Georgia" w:eastAsia="Georgia"/>
                <w:sz w:val="20"/>
              </w:rPr>
              <w:t>Points to evidence for a claim already stated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 / indicates that</w:t>
            </w:r>
          </w:p>
        </w:tc>
        <w:tc>
          <w:tcPr>
            <w:tcW w:type="dxa" w:w="2769"/>
            <w:tcW w:w="2750" w:type="dxa"/>
          </w:tcPr>
          <w:p>
            <w:pPr>
              <w:spacing w:before="40" w:after="40" w:line="240" w:lineRule="auto"/>
              <w:jc w:val="left"/>
            </w:pPr>
            <w:r>
              <w:rPr>
                <w:rFonts w:ascii="Georgia" w:hAnsi="Georgia" w:eastAsia="Georgia"/>
                <w:sz w:val="20"/>
              </w:rPr>
              <w:t>Introduces an inferential conclusion drawn from analysis</w:t>
            </w:r>
          </w:p>
        </w:tc>
        <w:tc>
          <w:tcPr>
            <w:tcW w:type="dxa" w:w="2769"/>
            <w:tcW w:w="2750" w:type="dxa"/>
          </w:tcPr>
          <w:p>
            <w:pPr>
              <w:spacing w:before="40" w:after="40" w:line="240" w:lineRule="auto"/>
              <w:jc w:val="left"/>
            </w:pPr>
            <w:r>
              <w:rPr>
                <w:rFonts w:ascii="Georgia" w:hAnsi="Georgia" w:eastAsia="Georgia"/>
                <w:sz w:val="20"/>
              </w:rPr>
              <w:t>Used as a synonym for showed/demonstrated (factive reporting)</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indicating (participial)</w:t>
            </w:r>
          </w:p>
        </w:tc>
        <w:tc>
          <w:tcPr>
            <w:tcW w:type="dxa" w:w="2769"/>
            <w:tcW w:w="2750" w:type="dxa"/>
          </w:tcPr>
          <w:p>
            <w:pPr>
              <w:spacing w:before="40" w:after="40" w:line="240" w:lineRule="auto"/>
              <w:jc w:val="left"/>
            </w:pPr>
            <w:r>
              <w:rPr>
                <w:rFonts w:ascii="Georgia" w:hAnsi="Georgia" w:eastAsia="Georgia"/>
                <w:sz w:val="20"/>
              </w:rPr>
              <w:t>Introduces an inference beyond the operational definition of the result</w:t>
            </w:r>
          </w:p>
        </w:tc>
        <w:tc>
          <w:tcPr>
            <w:tcW w:type="dxa" w:w="2769"/>
            <w:tcW w:w="2750" w:type="dxa"/>
          </w:tcPr>
          <w:p>
            <w:pPr>
              <w:spacing w:before="40" w:after="40" w:line="240" w:lineRule="auto"/>
              <w:jc w:val="left"/>
            </w:pPr>
            <w:r>
              <w:rPr>
                <w:rFonts w:ascii="Georgia" w:hAnsi="Georgia" w:eastAsia="Georgia"/>
                <w:sz w:val="20"/>
              </w:rPr>
              <w:t>Restates the operational meaning of statistical significance</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can / may</w:t>
            </w:r>
          </w:p>
        </w:tc>
        <w:tc>
          <w:tcPr>
            <w:tcW w:type="dxa" w:w="2769"/>
            <w:tcW w:w="2750" w:type="dxa"/>
          </w:tcPr>
          <w:p>
            <w:pPr>
              <w:spacing w:before="40" w:after="40" w:line="240" w:lineRule="auto"/>
              <w:jc w:val="left"/>
            </w:pPr>
            <w:r>
              <w:rPr>
                <w:rFonts w:ascii="Georgia" w:hAnsi="Georgia" w:eastAsia="Georgia"/>
                <w:sz w:val="20"/>
              </w:rPr>
              <w:t>Expresses possibility</w:t>
            </w:r>
          </w:p>
        </w:tc>
        <w:tc>
          <w:tcPr>
            <w:tcW w:type="dxa" w:w="2769"/>
            <w:tcW w:w="2750" w:type="dxa"/>
          </w:tcPr>
          <w:p>
            <w:pPr>
              <w:spacing w:before="40" w:after="40" w:line="240" w:lineRule="auto"/>
              <w:jc w:val="left"/>
            </w:pPr>
            <w:r>
              <w:rPr>
                <w:rFonts w:ascii="Georgia" w:hAnsi="Georgia" w:eastAsia="Georgia"/>
                <w:sz w:val="20"/>
              </w:rPr>
              <w:t>Expresses capability</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generally / typically</w:t>
            </w:r>
          </w:p>
        </w:tc>
        <w:tc>
          <w:tcPr>
            <w:tcW w:type="dxa" w:w="2769"/>
            <w:tcW w:w="2750" w:type="dxa"/>
          </w:tcPr>
          <w:p>
            <w:pPr>
              <w:spacing w:before="40" w:after="40" w:line="240" w:lineRule="auto"/>
              <w:jc w:val="left"/>
            </w:pPr>
            <w:r>
              <w:rPr>
                <w:rFonts w:ascii="Georgia" w:hAnsi="Georgia" w:eastAsia="Georgia"/>
                <w:sz w:val="20"/>
              </w:rPr>
              <w:t>Qualifies scope</w:t>
            </w:r>
          </w:p>
        </w:tc>
        <w:tc>
          <w:tcPr>
            <w:tcW w:type="dxa" w:w="2769"/>
            <w:tcW w:w="2750" w:type="dxa"/>
          </w:tcPr>
          <w:p>
            <w:pPr>
              <w:spacing w:before="40" w:after="40" w:line="240" w:lineRule="auto"/>
              <w:jc w:val="left"/>
            </w:pPr>
            <w:r>
              <w:rPr>
                <w:rFonts w:ascii="Georgia" w:hAnsi="Georgia" w:eastAsia="Georgia"/>
                <w:sz w:val="20"/>
              </w:rPr>
              <w:t>Describes a procedural norm</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appear / seem</w:t>
            </w:r>
          </w:p>
        </w:tc>
        <w:tc>
          <w:tcPr>
            <w:tcW w:type="dxa" w:w="2769"/>
            <w:tcW w:w="2750" w:type="dxa"/>
          </w:tcPr>
          <w:p>
            <w:pPr>
              <w:spacing w:before="40" w:after="40" w:line="240" w:lineRule="auto"/>
              <w:jc w:val="left"/>
            </w:pPr>
            <w:r>
              <w:rPr>
                <w:rFonts w:ascii="Georgia" w:hAnsi="Georgia" w:eastAsia="Georgia"/>
                <w:sz w:val="20"/>
              </w:rPr>
              <w:t>Expresses result uncertainty</w:t>
            </w:r>
          </w:p>
        </w:tc>
        <w:tc>
          <w:tcPr>
            <w:tcW w:type="dxa" w:w="2769"/>
            <w:tcW w:w="2750" w:type="dxa"/>
          </w:tcPr>
          <w:p>
            <w:pPr>
              <w:spacing w:before="40" w:after="40" w:line="240" w:lineRule="auto"/>
              <w:jc w:val="left"/>
            </w:pPr>
            <w:r>
              <w:rPr>
                <w:rFonts w:ascii="Georgia" w:hAnsi="Georgia" w:eastAsia="Georgia"/>
                <w:sz w:val="20"/>
              </w:rPr>
              <w:t>Indicates location</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i/>
          <w:color w:val="000000"/>
          <w:sz w:val="22"/>
        </w:rPr>
        <w:t xml:space="preserve">General exclusions: </w:t>
      </w:r>
      <w:r>
        <w:rPr>
          <w:rFonts w:ascii="Georgia" w:hAnsi="Georgia" w:eastAsia="Georgia"/>
          <w:b w:val="0"/>
          <w:i/>
          <w:color w:val="000000"/>
          <w:sz w:val="22"/>
        </w:rPr>
        <w:t>ability, future procedure, and procedural necessity (a step required by the procedure itself) are never coded as hedges.</w:t>
      </w:r>
    </w:p>
    <w:p>
      <w:pPr>
        <w:spacing w:line="480" w:lineRule="auto"/>
        <w:ind w:firstLine="720"/>
        <w:jc w:val="both"/>
      </w:pPr>
      <w:r>
        <w:rPr>
          <w:rFonts w:ascii="Georgia" w:hAnsi="Georgia" w:eastAsia="Georgia"/>
          <w:b w:val="0"/>
          <w:i/>
          <w:color w:val="000000"/>
          <w:sz w:val="22"/>
        </w:rPr>
        <w:t xml:space="preserve">Quick test for </w:t>
      </w:r>
      <w:r>
        <w:rPr>
          <w:rFonts w:ascii="Georgia" w:hAnsi="Georgia" w:eastAsia="Georgia"/>
          <w:b/>
          <w:i/>
          <w:color w:val="000000"/>
          <w:sz w:val="22"/>
        </w:rPr>
        <w:t>suggest/indicate</w:t>
      </w:r>
      <w:r>
        <w:rPr>
          <w:rFonts w:ascii="Georgia" w:hAnsi="Georgia" w:eastAsia="Georgia"/>
          <w:b w:val="0"/>
          <w:i/>
          <w:color w:val="000000"/>
          <w:sz w:val="22"/>
        </w:rPr>
        <w:t>: “Might this be true?” = hedge. “Should this be done?” = FP-Rec.</w:t>
      </w:r>
    </w:p>
    <w:p>
      <w:pPr>
        <w:keepNext/>
        <w:keepLines/>
        <w:spacing w:before="240" w:after="240" w:line="480" w:lineRule="auto"/>
        <w:jc w:val="left"/>
      </w:pPr>
      <w:r>
        <w:rPr>
          <w:rFonts w:ascii="Georgia" w:hAnsi="Georgia" w:eastAsia="Georgia"/>
          <w:b/>
          <w:i w:val="0"/>
          <w:sz w:val="24"/>
        </w:rPr>
        <w:t>MARKING FALSE POSITIVES</w:t>
      </w:r>
    </w:p>
    <w:p>
      <w:pPr>
        <w:spacing w:line="480" w:lineRule="auto" w:before="0" w:after="0"/>
        <w:ind w:firstLine="720"/>
        <w:jc w:val="both"/>
      </w:pPr>
      <w:r>
        <w:rPr>
          <w:rFonts w:ascii="Georgia" w:hAnsi="Georgia" w:eastAsia="Georgia"/>
          <w:b w:val="0"/>
          <w:i w:val="0"/>
          <w:sz w:val="22"/>
        </w:rPr>
        <w:t>Strike through a hedge-like token that fails the Working Test. Write the reason code beside it in grey text.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1000" w:type="dxa"/>
          </w:tcPr>
          <w:p>
            <w:pPr>
              <w:spacing w:before="40" w:after="40" w:line="240" w:lineRule="auto"/>
              <w:jc w:val="left"/>
            </w:pPr>
            <w:r>
              <w:rPr>
                <w:rFonts w:ascii="Georgia" w:hAnsi="Georgia" w:eastAsia="Georgia"/>
                <w:b/>
                <w:sz w:val="20"/>
              </w:rPr>
              <w:t>Code</w:t>
            </w:r>
          </w:p>
        </w:tc>
        <w:tc>
          <w:tcPr>
            <w:tcW w:type="dxa" w:w="2769"/>
            <w:shd w:val="clear" w:color="auto" w:fill="F2F4F6"/>
            <w:tcW w:w="3600" w:type="dxa"/>
          </w:tcPr>
          <w:p>
            <w:pPr>
              <w:spacing w:before="40" w:after="40" w:line="240" w:lineRule="auto"/>
              <w:jc w:val="left"/>
            </w:pPr>
            <w:r>
              <w:rPr>
                <w:rFonts w:ascii="Georgia" w:hAnsi="Georgia" w:eastAsia="Georgia"/>
                <w:b/>
                <w:sz w:val="20"/>
              </w:rPr>
              <w:t>Reason</w:t>
            </w:r>
          </w:p>
        </w:tc>
        <w:tc>
          <w:tcPr>
            <w:tcW w:type="dxa" w:w="2769"/>
            <w:shd w:val="clear" w:color="auto" w:fill="F2F4F6"/>
            <w:tcW w:w="2900" w:type="dxa"/>
          </w:tcPr>
          <w:p>
            <w:pPr>
              <w:spacing w:before="40" w:after="40" w:line="240" w:lineRule="auto"/>
              <w:jc w:val="left"/>
            </w:pPr>
            <w:r>
              <w:rPr>
                <w:rFonts w:ascii="Georgia" w:hAnsi="Georgia" w:eastAsia="Georgia"/>
                <w:b/>
                <w:sz w:val="20"/>
              </w:rPr>
              <w:t>Marked Example</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FP-Cap</w:t>
            </w:r>
          </w:p>
        </w:tc>
        <w:tc>
          <w:tcPr>
            <w:tcW w:type="dxa" w:w="2769"/>
            <w:tcW w:w="3600" w:type="dxa"/>
          </w:tcPr>
          <w:p>
            <w:pPr>
              <w:spacing w:before="40" w:after="40" w:line="240" w:lineRule="auto"/>
              <w:jc w:val="left"/>
            </w:pPr>
            <w:r>
              <w:rPr>
                <w:rFonts w:ascii="Georgia" w:hAnsi="Georgia" w:eastAsia="Georgia"/>
                <w:sz w:val="20"/>
              </w:rPr>
              <w:t>Capability: describes what something is able to do, not uncertainty about whether it will happen. Distinct from inferential “can be concluded / derived / stated / attributed to / seen as,” which stays a hedge.</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“PCR </w:t>
            </w:r>
            <w:r>
              <w:rPr>
                <w:rFonts w:ascii="Georgia" w:hAnsi="Georgia" w:eastAsia="Georgia"/>
                <w:b/>
                <w:strike/>
                <w:color w:val="000000"/>
                <w:sz w:val="20"/>
              </w:rPr>
              <w:t>can</w:t>
            </w:r>
            <w:r>
              <w:rPr>
                <w:rFonts w:ascii="Georgia" w:hAnsi="Georgia" w:eastAsia="Georgia"/>
                <w:b w:val="0"/>
                <w:i w:val="0"/>
                <w:color w:val="000000"/>
                <w:sz w:val="20"/>
              </w:rPr>
              <w:t xml:space="preserve"> (FP-Cap) detect low concentrations.”</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FP-Rec</w:t>
            </w:r>
          </w:p>
        </w:tc>
        <w:tc>
          <w:tcPr>
            <w:tcW w:type="dxa" w:w="2769"/>
            <w:tcW w:w="3600" w:type="dxa"/>
          </w:tcPr>
          <w:p>
            <w:pPr>
              <w:spacing w:before="40" w:after="40" w:line="240" w:lineRule="auto"/>
              <w:jc w:val="left"/>
            </w:pPr>
            <w:r>
              <w:rPr>
                <w:rFonts w:ascii="Georgia" w:hAnsi="Georgia" w:eastAsia="Georgia"/>
                <w:sz w:val="20"/>
              </w:rPr>
              <w:t>Recommendation: expresses what should, needs to, or ought to be done, not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“We </w:t>
            </w:r>
            <w:r>
              <w:rPr>
                <w:rFonts w:ascii="Georgia" w:hAnsi="Georgia" w:eastAsia="Georgia"/>
                <w:b/>
                <w:strike/>
                <w:color w:val="000000"/>
                <w:sz w:val="20"/>
              </w:rPr>
              <w:t>suggest</w:t>
            </w:r>
            <w:r>
              <w:rPr>
                <w:rFonts w:ascii="Georgia" w:hAnsi="Georgia" w:eastAsia="Georgia"/>
                <w:b w:val="0"/>
                <w:i w:val="0"/>
                <w:color w:val="000000"/>
                <w:sz w:val="20"/>
              </w:rPr>
              <w:t xml:space="preserve"> (FP-Rec) further research.”</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FP-Proc</w:t>
            </w:r>
          </w:p>
        </w:tc>
        <w:tc>
          <w:tcPr>
            <w:tcW w:type="dxa" w:w="2769"/>
            <w:tcW w:w="3600" w:type="dxa"/>
          </w:tcPr>
          <w:p>
            <w:pPr>
              <w:spacing w:before="40" w:after="40" w:line="240" w:lineRule="auto"/>
              <w:jc w:val="left"/>
            </w:pPr>
            <w:r>
              <w:rPr>
                <w:rFonts w:ascii="Georgia" w:hAnsi="Georgia" w:eastAsia="Georgia"/>
                <w:sz w:val="20"/>
              </w:rPr>
              <w:t>Procedural norm: describes a routine, standard, or established procedure rather than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“Samples were </w:t>
            </w:r>
            <w:r>
              <w:rPr>
                <w:rFonts w:ascii="Georgia" w:hAnsi="Georgia" w:eastAsia="Georgia"/>
                <w:b/>
                <w:strike/>
                <w:color w:val="000000"/>
                <w:sz w:val="20"/>
              </w:rPr>
              <w:t>generally</w:t>
            </w:r>
            <w:r>
              <w:rPr>
                <w:rFonts w:ascii="Georgia" w:hAnsi="Georgia" w:eastAsia="Georgia"/>
                <w:b w:val="0"/>
                <w:i w:val="0"/>
                <w:color w:val="000000"/>
                <w:sz w:val="20"/>
              </w:rPr>
              <w:t xml:space="preserve"> (FP-Proc) stored at 4°C.”</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FP-Loc</w:t>
            </w:r>
          </w:p>
        </w:tc>
        <w:tc>
          <w:tcPr>
            <w:tcW w:type="dxa" w:w="2769"/>
            <w:tcW w:w="3600" w:type="dxa"/>
          </w:tcPr>
          <w:p>
            <w:pPr>
              <w:spacing w:before="40" w:after="40" w:line="240" w:lineRule="auto"/>
              <w:jc w:val="left"/>
            </w:pPr>
            <w:r>
              <w:rPr>
                <w:rFonts w:ascii="Georgia" w:hAnsi="Georgia" w:eastAsia="Georgia"/>
                <w:sz w:val="20"/>
              </w:rPr>
              <w:t>Location: indicates physical or textual location.</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“The results </w:t>
            </w:r>
            <w:r>
              <w:rPr>
                <w:rFonts w:ascii="Georgia" w:hAnsi="Georgia" w:eastAsia="Georgia"/>
                <w:b/>
                <w:strike/>
                <w:color w:val="000000"/>
                <w:sz w:val="20"/>
              </w:rPr>
              <w:t>appear</w:t>
            </w:r>
            <w:r>
              <w:rPr>
                <w:rFonts w:ascii="Georgia" w:hAnsi="Georgia" w:eastAsia="Georgia"/>
                <w:b w:val="0"/>
                <w:i w:val="0"/>
                <w:color w:val="000000"/>
                <w:sz w:val="20"/>
              </w:rPr>
              <w:t xml:space="preserve"> (FP-Loc) in Table 1.”</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FP-Gen</w:t>
            </w:r>
          </w:p>
        </w:tc>
        <w:tc>
          <w:tcPr>
            <w:tcW w:type="dxa" w:w="2769"/>
            <w:tcW w:w="3600" w:type="dxa"/>
          </w:tcPr>
          <w:p>
            <w:pPr>
              <w:spacing w:before="40" w:after="40" w:line="240" w:lineRule="auto"/>
              <w:jc w:val="left"/>
            </w:pPr>
            <w:r>
              <w:rPr>
                <w:rFonts w:ascii="Georgia" w:hAnsi="Georgia" w:eastAsia="Georgia"/>
                <w:sz w:val="20"/>
              </w:rPr>
              <w:t>General exclusion: doesn’t fit the codes above. Use for expressions that look hedge-like but don’t express uncertainty (e.g., naming a research topic, pointing to evidence). Note the specific reason in Coder Notes.</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“...demonstrated notable antioxidant activity, as </w:t>
            </w:r>
            <w:r>
              <w:rPr>
                <w:rFonts w:ascii="Georgia" w:hAnsi="Georgia" w:eastAsia="Georgia"/>
                <w:b/>
                <w:strike/>
                <w:color w:val="000000"/>
                <w:sz w:val="20"/>
              </w:rPr>
              <w:t>indicated</w:t>
            </w:r>
            <w:r>
              <w:rPr>
                <w:rFonts w:ascii="Georgia" w:hAnsi="Georgia" w:eastAsia="Georgia"/>
                <w:b w:val="0"/>
                <w:i w:val="0"/>
                <w:color w:val="000000"/>
                <w:sz w:val="20"/>
              </w:rPr>
              <w:t xml:space="preserve"> (FP-Gen) by the reduction of DPPH radicals.”</w:t>
            </w:r>
          </w:p>
        </w:tc>
      </w:tr>
    </w:tbl>
    <w:p>
      <w:pPr>
        <w:keepNext/>
        <w:keepLines/>
        <w:spacing w:before="240" w:after="240" w:line="480" w:lineRule="auto"/>
        <w:jc w:val="left"/>
      </w:pPr>
      <w:r>
        <w:rPr>
          <w:rFonts w:ascii="Georgia" w:hAnsi="Georgia" w:eastAsia="Georgia"/>
          <w:b/>
          <w:i w:val="0"/>
          <w:sz w:val="24"/>
        </w:rPr>
        <w:t>LAYER 3 (OPTIONAL): UNHEDGED ASSERTION SITES (NEUTRAL GREY)</w:t>
      </w:r>
    </w:p>
    <w:p>
      <w:pPr>
        <w:spacing w:line="480" w:lineRule="auto" w:before="0" w:after="0"/>
        <w:ind w:firstLine="720"/>
        <w:jc w:val="both"/>
      </w:pPr>
      <w:r>
        <w:rPr>
          <w:rFonts w:ascii="Georgia" w:hAnsi="Georgia" w:eastAsia="Georgia"/>
          <w:b w:val="0"/>
          <w:i w:val="0"/>
          <w:color w:val="000000"/>
          <w:sz w:val="22"/>
        </w:rPr>
        <w:t xml:space="preserve">Marks claim-bearing clauses stated directly and confidently without a hedge. Reverse test: if a hedge could be inserted without changing the facts, the clause is markable. Procedural statements are never markable. Example: </w:t>
      </w:r>
      <w:r>
        <w:rPr>
          <w:rFonts w:ascii="Georgia" w:hAnsi="Georgia" w:eastAsia="Georgia"/>
          <w:b w:val="0"/>
          <w:i/>
          <w:color w:val="000000"/>
          <w:sz w:val="22"/>
        </w:rPr>
        <w:t>“Results showed X”</w:t>
      </w:r>
      <w:r>
        <w:rPr>
          <w:rFonts w:ascii="Georgia" w:hAnsi="Georgia" w:eastAsia="Georgia"/>
          <w:b w:val="0"/>
          <w:i w:val="0"/>
          <w:color w:val="000000"/>
          <w:sz w:val="22"/>
        </w:rPr>
        <w:t xml:space="preserve"> could take a hedge (</w:t>
      </w:r>
      <w:r>
        <w:rPr>
          <w:rFonts w:ascii="Georgia" w:hAnsi="Georgia" w:eastAsia="Georgia"/>
          <w:b w:val="0"/>
          <w:i/>
          <w:color w:val="000000"/>
          <w:sz w:val="22"/>
        </w:rPr>
        <w:t>“Results suggested X”</w:t>
      </w:r>
      <w:r>
        <w:rPr>
          <w:rFonts w:ascii="Georgia" w:hAnsi="Georgia" w:eastAsia="Georgia"/>
          <w:b w:val="0"/>
          <w:i w:val="0"/>
          <w:color w:val="000000"/>
          <w:sz w:val="22"/>
        </w:rPr>
        <w:t>) without changing the underlying finding, so it is markable.</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Subtype</w:t>
            </w:r>
          </w:p>
        </w:tc>
        <w:tc>
          <w:tcPr>
            <w:tcW w:type="dxa" w:w="2076"/>
            <w:shd w:val="clear" w:color="auto" w:fill="F2F4F6"/>
            <w:tcW w:w="2500" w:type="dxa"/>
          </w:tcPr>
          <w:p>
            <w:pPr>
              <w:spacing w:before="40" w:after="40" w:line="240" w:lineRule="auto"/>
              <w:jc w:val="left"/>
            </w:pPr>
            <w:r>
              <w:rPr>
                <w:rFonts w:ascii="Georgia" w:hAnsi="Georgia" w:eastAsia="Georgia"/>
                <w:b/>
                <w:sz w:val="20"/>
              </w:rPr>
              <w:t>Definition</w:t>
            </w:r>
          </w:p>
        </w:tc>
        <w:tc>
          <w:tcPr>
            <w:tcW w:type="dxa" w:w="2076"/>
            <w:shd w:val="clear" w:color="auto" w:fill="F2F4F6"/>
            <w:tcW w:w="25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Result Claim [R]</w:t>
            </w:r>
          </w:p>
        </w:tc>
        <w:tc>
          <w:tcPr>
            <w:tcW w:type="dxa" w:w="2076"/>
            <w:tcW w:w="2500" w:type="dxa"/>
          </w:tcPr>
          <w:p>
            <w:pPr>
              <w:spacing w:before="40" w:after="40" w:line="240" w:lineRule="auto"/>
              <w:jc w:val="left"/>
            </w:pPr>
            <w:r>
              <w:rPr>
                <w:rFonts w:ascii="Georgia" w:hAnsi="Georgia" w:eastAsia="Georgia"/>
                <w:sz w:val="20"/>
              </w:rPr>
              <w:t>A finding stated as settled fact.</w:t>
            </w:r>
          </w:p>
        </w:tc>
        <w:tc>
          <w:tcPr>
            <w:tcW w:type="dxa" w:w="2076"/>
            <w:tcW w:w="25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000000"/>
                <w:sz w:val="20"/>
                <w:shd w:val="clear" w:color="auto" w:fill="BFBFBF"/>
              </w:rPr>
              <w:t>Results showed</w:t>
            </w:r>
            <w:r>
              <w:rPr>
                <w:rFonts w:ascii="Georgia" w:hAnsi="Georgia" w:eastAsia="Georgia"/>
                <w:b w:val="0"/>
                <w:i w:val="0"/>
                <w:color w:val="000000"/>
                <w:sz w:val="20"/>
              </w:rPr>
              <w:t xml:space="preserve"> that all shrimp farms were free of the disease.”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Generalization [G]</w:t>
            </w:r>
          </w:p>
        </w:tc>
        <w:tc>
          <w:tcPr>
            <w:tcW w:type="dxa" w:w="2076"/>
            <w:tcW w:w="2500" w:type="dxa"/>
          </w:tcPr>
          <w:p>
            <w:pPr>
              <w:spacing w:before="40" w:after="40" w:line="240" w:lineRule="auto"/>
              <w:jc w:val="left"/>
            </w:pPr>
            <w:r>
              <w:rPr>
                <w:rFonts w:ascii="Georgia" w:hAnsi="Georgia" w:eastAsia="Georgia"/>
                <w:sz w:val="20"/>
              </w:rPr>
              <w:t>A broader inference beyond the data.</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“This led to the </w:t>
            </w:r>
            <w:r>
              <w:rPr>
                <w:rFonts w:ascii="Georgia" w:hAnsi="Georgia" w:eastAsia="Georgia"/>
                <w:b/>
                <w:strike w:val="0"/>
                <w:color w:val="000000"/>
                <w:sz w:val="20"/>
                <w:shd w:val="clear" w:color="auto" w:fill="BFBFBF"/>
              </w:rPr>
              <w:t>conclusion that</w:t>
            </w:r>
            <w:r>
              <w:rPr>
                <w:rFonts w:ascii="Georgia" w:hAnsi="Georgia" w:eastAsia="Georgia"/>
                <w:b w:val="0"/>
                <w:i w:val="0"/>
                <w:color w:val="000000"/>
                <w:sz w:val="20"/>
              </w:rPr>
              <w:t xml:space="preserve"> all farms were free of it.”</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Causal Claim [C]</w:t>
            </w:r>
          </w:p>
        </w:tc>
        <w:tc>
          <w:tcPr>
            <w:tcW w:type="dxa" w:w="2076"/>
            <w:tcW w:w="2500" w:type="dxa"/>
          </w:tcPr>
          <w:p>
            <w:pPr>
              <w:spacing w:before="40" w:after="40" w:line="240" w:lineRule="auto"/>
              <w:jc w:val="left"/>
            </w:pPr>
            <w:r>
              <w:rPr>
                <w:rFonts w:ascii="Georgia" w:hAnsi="Georgia" w:eastAsia="Georgia"/>
                <w:sz w:val="20"/>
              </w:rPr>
              <w:t>A cause and effect link stated as established.</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“Extracts </w:t>
            </w:r>
            <w:r>
              <w:rPr>
                <w:rFonts w:ascii="Georgia" w:hAnsi="Georgia" w:eastAsia="Georgia"/>
                <w:b/>
                <w:strike w:val="0"/>
                <w:color w:val="000000"/>
                <w:sz w:val="20"/>
                <w:shd w:val="clear" w:color="auto" w:fill="BFBFBF"/>
              </w:rPr>
              <w:t>produce</w:t>
            </w:r>
            <w:r>
              <w:rPr>
                <w:rFonts w:ascii="Georgia" w:hAnsi="Georgia" w:eastAsia="Georgia"/>
                <w:b w:val="0"/>
                <w:i w:val="0"/>
                <w:color w:val="000000"/>
                <w:sz w:val="20"/>
              </w:rPr>
              <w:t xml:space="preserve"> comparable staining because they contain similar compounds.”</w:t>
            </w:r>
          </w:p>
        </w:tc>
      </w:tr>
    </w:tbl>
    <w:p>
      <w:pPr>
        <w:keepNext/>
        <w:keepLines/>
        <w:spacing w:before="240" w:after="240" w:line="480" w:lineRule="auto"/>
        <w:jc w:val="left"/>
      </w:pPr>
      <w:r>
        <w:rPr>
          <w:rFonts w:ascii="Georgia" w:hAnsi="Georgia" w:eastAsia="Georgia"/>
          <w:b/>
          <w:i w:val="0"/>
          <w:sz w:val="24"/>
        </w:rPr>
        <w:t>QUICK-REFERENCE LEGEND</w:t>
      </w:r>
    </w:p>
    <w:p>
      <w:pPr>
        <w:spacing w:line="480" w:lineRule="auto" w:before="0" w:after="0"/>
        <w:ind w:firstLine="720"/>
        <w:jc w:val="both"/>
      </w:pPr>
      <w:r>
        <w:rPr>
          <w:rFonts w:ascii="Georgia" w:hAnsi="Georgia" w:eastAsia="Georgia"/>
          <w:b w:val="0"/>
          <w:i w:val="0"/>
          <w:sz w:val="22"/>
        </w:rPr>
        <w:t>Colors are backgrounds applied with a highlighter directly on the abstract text, not font colors.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4153"/>
        <w:gridCol w:w="4153"/>
      </w:tblGrid>
      <w:tr>
        <w:trPr>
          <w:cantSplit/>
        </w:trPr>
        <w:tc>
          <w:tcPr>
            <w:tcW w:type="dxa" w:w="4153"/>
            <w:shd w:val="clear" w:color="auto" w:fill="F2F4F6"/>
            <w:tcW w:w="3750" w:type="dxa"/>
          </w:tcPr>
          <w:p>
            <w:pPr>
              <w:spacing w:before="40" w:after="40" w:line="240" w:lineRule="auto"/>
              <w:jc w:val="left"/>
            </w:pPr>
            <w:r>
              <w:rPr>
                <w:rFonts w:ascii="Georgia" w:hAnsi="Georgia" w:eastAsia="Georgia"/>
                <w:b/>
                <w:sz w:val="20"/>
              </w:rPr>
              <w:t>TYPE (Highlight)</w:t>
            </w:r>
          </w:p>
        </w:tc>
        <w:tc>
          <w:tcPr>
            <w:tcW w:type="dxa" w:w="4153"/>
            <w:shd w:val="clear" w:color="auto" w:fill="F2F4F6"/>
            <w:tcW w:w="3750" w:type="dxa"/>
          </w:tcPr>
          <w:p>
            <w:pPr>
              <w:spacing w:before="40" w:after="40" w:line="240" w:lineRule="auto"/>
              <w:jc w:val="left"/>
            </w:pPr>
            <w:r>
              <w:rPr>
                <w:rFonts w:ascii="Georgia" w:hAnsi="Georgia" w:eastAsia="Georgia"/>
                <w:b/>
                <w:sz w:val="20"/>
              </w:rPr>
              <w:t>FUNCTION (Text)</w:t>
            </w:r>
          </w:p>
        </w:tc>
      </w:tr>
      <w:tr>
        <w:trPr>
          <w:cantSplit/>
        </w:trPr>
        <w:tc>
          <w:tcPr>
            <w:tcW w:type="dxa" w:w="4153"/>
            <w:tcW w:w="3750" w:type="dxa"/>
          </w:tcPr>
          <w:p>
            <w:pPr>
              <w:spacing w:before="40" w:after="40" w:line="240" w:lineRule="auto"/>
              <w:jc w:val="left"/>
            </w:pPr>
            <w:r>
              <w:rPr>
                <w:rFonts w:ascii="Georgia" w:hAnsi="Georgia" w:eastAsia="Georgia"/>
                <w:sz w:val="22"/>
                <w:shd w:val="clear" w:color="auto" w:fill="00B0F0"/>
              </w:rPr>
              <w:t xml:space="preserve">      </w:t>
            </w:r>
            <w:r>
              <w:rPr>
                <w:rFonts w:ascii="Georgia" w:hAnsi="Georgia" w:eastAsia="Georgia"/>
                <w:b w:val="0"/>
                <w:i w:val="0"/>
                <w:color w:val="000000"/>
                <w:sz w:val="20"/>
              </w:rPr>
              <w:t xml:space="preserve">  Modal Verbs</w:t>
            </w:r>
          </w:p>
          <w:p>
            <w:pPr>
              <w:spacing w:before="40" w:after="40" w:line="240" w:lineRule="auto"/>
              <w:jc w:val="left"/>
            </w:pPr>
            <w:r>
              <w:rPr>
                <w:rFonts w:ascii="Georgia" w:hAnsi="Georgia" w:eastAsia="Georgia"/>
                <w:sz w:val="22"/>
                <w:shd w:val="clear" w:color="auto" w:fill="FF0000"/>
              </w:rPr>
              <w:t xml:space="preserve">      </w:t>
            </w:r>
            <w:r>
              <w:rPr>
                <w:rFonts w:ascii="Georgia" w:hAnsi="Georgia" w:eastAsia="Georgia"/>
                <w:b w:val="0"/>
                <w:i w:val="0"/>
                <w:color w:val="000000"/>
                <w:sz w:val="20"/>
              </w:rPr>
              <w:t xml:space="preserve">  Lexical Hedges</w:t>
            </w:r>
          </w:p>
          <w:p>
            <w:pPr>
              <w:spacing w:before="40" w:after="40" w:line="240" w:lineRule="auto"/>
              <w:jc w:val="left"/>
            </w:pPr>
            <w:r>
              <w:rPr>
                <w:rFonts w:ascii="Georgia" w:hAnsi="Georgia" w:eastAsia="Georgia"/>
                <w:sz w:val="22"/>
                <w:shd w:val="clear" w:color="auto" w:fill="FFFF00"/>
              </w:rPr>
              <w:t xml:space="preserve">      </w:t>
            </w:r>
            <w:r>
              <w:rPr>
                <w:rFonts w:ascii="Georgia" w:hAnsi="Georgia" w:eastAsia="Georgia"/>
                <w:b w:val="0"/>
                <w:i w:val="0"/>
                <w:color w:val="000000"/>
                <w:sz w:val="20"/>
              </w:rPr>
              <w:t xml:space="preserve">  Adverbial Hedges</w:t>
            </w:r>
          </w:p>
          <w:p>
            <w:pPr>
              <w:spacing w:before="40" w:after="40" w:line="240" w:lineRule="auto"/>
              <w:jc w:val="left"/>
            </w:pPr>
            <w:r>
              <w:rPr>
                <w:rFonts w:ascii="Georgia" w:hAnsi="Georgia" w:eastAsia="Georgia"/>
                <w:sz w:val="22"/>
                <w:shd w:val="clear" w:color="auto" w:fill="00B050"/>
              </w:rPr>
              <w:t xml:space="preserve">      </w:t>
            </w:r>
            <w:r>
              <w:rPr>
                <w:rFonts w:ascii="Georgia" w:hAnsi="Georgia" w:eastAsia="Georgia"/>
                <w:b w:val="0"/>
                <w:i w:val="0"/>
                <w:color w:val="000000"/>
                <w:sz w:val="20"/>
              </w:rPr>
              <w:t xml:space="preserve">  Clause-Level Hedges</w:t>
            </w:r>
          </w:p>
        </w:tc>
        <w:tc>
          <w:tcPr>
            <w:tcW w:type="dxa" w:w="4153"/>
            <w:tcW w:w="3750" w:type="dxa"/>
          </w:tcPr>
          <w:p>
            <w:pPr>
              <w:spacing w:before="40" w:after="40" w:line="240" w:lineRule="auto"/>
              <w:jc w:val="left"/>
            </w:pPr>
            <w:r>
              <w:rPr>
                <w:rFonts w:ascii="Georgia" w:hAnsi="Georgia" w:eastAsia="Georgia"/>
                <w:b/>
                <w:i w:val="0"/>
                <w:color w:val="ED7D31"/>
                <w:sz w:val="20"/>
              </w:rPr>
              <w:t>EC</w:t>
            </w:r>
            <w:r>
              <w:rPr>
                <w:rFonts w:ascii="Georgia" w:hAnsi="Georgia" w:eastAsia="Georgia"/>
                <w:b w:val="0"/>
                <w:i w:val="0"/>
                <w:color w:val="000000"/>
                <w:sz w:val="20"/>
              </w:rPr>
              <w:t xml:space="preserve">  Epistemic Caution</w:t>
            </w:r>
          </w:p>
          <w:p>
            <w:pPr>
              <w:spacing w:before="40" w:after="40" w:line="240" w:lineRule="auto"/>
              <w:jc w:val="left"/>
            </w:pPr>
            <w:r>
              <w:rPr>
                <w:rFonts w:ascii="Georgia" w:hAnsi="Georgia" w:eastAsia="Georgia"/>
                <w:b/>
                <w:i w:val="0"/>
                <w:color w:val="7030A0"/>
                <w:sz w:val="20"/>
              </w:rPr>
              <w:t>P</w:t>
            </w:r>
            <w:r>
              <w:rPr>
                <w:rFonts w:ascii="Georgia" w:hAnsi="Georgia" w:eastAsia="Georgia"/>
                <w:b w:val="0"/>
                <w:i w:val="0"/>
                <w:color w:val="000000"/>
                <w:sz w:val="20"/>
              </w:rPr>
              <w:t xml:space="preserve">  Politeness / Deference</w:t>
            </w:r>
          </w:p>
          <w:p>
            <w:pPr>
              <w:spacing w:before="40" w:after="40" w:line="240" w:lineRule="auto"/>
              <w:jc w:val="left"/>
            </w:pPr>
            <w:r>
              <w:rPr>
                <w:rFonts w:ascii="Georgia" w:hAnsi="Georgia" w:eastAsia="Georgia"/>
                <w:b/>
                <w:i w:val="0"/>
                <w:color w:val="00B0F0"/>
                <w:sz w:val="20"/>
              </w:rPr>
              <w:t>DO</w:t>
            </w:r>
            <w:r>
              <w:rPr>
                <w:rFonts w:ascii="Georgia" w:hAnsi="Georgia" w:eastAsia="Georgia"/>
                <w:b w:val="0"/>
                <w:i w:val="0"/>
                <w:color w:val="000000"/>
                <w:sz w:val="20"/>
              </w:rPr>
              <w:t xml:space="preserve">  Discourse Organization</w:t>
            </w:r>
          </w:p>
        </w:tc>
      </w:tr>
      <w:tr>
        <w:trPr>
          <w:cantSplit/>
        </w:trPr>
        <w:tc>
          <w:tcPr>
            <w:tcW w:type="dxa" w:w="4153"/>
            <w:tcW w:w="3750" w:type="dxa"/>
          </w:tcPr>
          <w:p>
            <w:pPr>
              <w:spacing w:before="40" w:after="40" w:line="240" w:lineRule="auto"/>
              <w:jc w:val="left"/>
            </w:pPr>
            <w:r>
              <w:rPr>
                <w:rFonts w:ascii="Georgia" w:hAnsi="Georgia" w:eastAsia="Georgia"/>
                <w:b/>
                <w:i w:val="0"/>
                <w:color w:val="000000"/>
                <w:sz w:val="20"/>
              </w:rPr>
              <w:t>UNHEDGED SITES (Grey Highlight, Optional)</w:t>
            </w:r>
          </w:p>
          <w:p>
            <w:pPr>
              <w:spacing w:before="40" w:after="40" w:line="240" w:lineRule="auto"/>
              <w:jc w:val="left"/>
            </w:pPr>
            <w:r>
              <w:rPr>
                <w:rFonts w:ascii="Georgia" w:hAnsi="Georgia" w:eastAsia="Georgia"/>
                <w:sz w:val="22"/>
                <w:shd w:val="clear" w:color="auto" w:fill="BFBFBF"/>
              </w:rPr>
              <w:t xml:space="preserve">      </w:t>
            </w:r>
            <w:r>
              <w:rPr>
                <w:rFonts w:ascii="Georgia" w:hAnsi="Georgia" w:eastAsia="Georgia"/>
                <w:b w:val="0"/>
                <w:i w:val="0"/>
                <w:color w:val="000000"/>
                <w:sz w:val="20"/>
              </w:rPr>
              <w:t xml:space="preserve">  R = Result, G = Generalization, C = Causal. Bracket the subtype beside the mark.</w:t>
            </w:r>
          </w:p>
        </w:tc>
        <w:tc>
          <w:tcPr>
            <w:tcW w:type="dxa" w:w="4153"/>
            <w:tcW w:w="3750" w:type="dxa"/>
          </w:tcPr>
          <w:p>
            <w:pPr>
              <w:spacing w:before="40" w:after="40" w:line="240" w:lineRule="auto"/>
              <w:jc w:val="left"/>
            </w:pPr>
            <w:r>
              <w:rPr>
                <w:rFonts w:ascii="Georgia" w:hAnsi="Georgia" w:eastAsia="Georgia"/>
                <w:b/>
                <w:i w:val="0"/>
                <w:color w:val="000000"/>
                <w:sz w:val="20"/>
              </w:rPr>
              <w:t>FALSE POSITIVE (Strikethrough)</w:t>
            </w:r>
          </w:p>
          <w:p>
            <w:pPr>
              <w:spacing w:before="40" w:after="40" w:line="240" w:lineRule="auto"/>
              <w:jc w:val="left"/>
            </w:pPr>
            <w:r>
              <w:rPr>
                <w:rFonts w:ascii="Georgia" w:hAnsi="Georgia" w:eastAsia="Georgia"/>
                <w:b w:val="0"/>
                <w:i w:val="0"/>
                <w:color w:val="000000"/>
                <w:sz w:val="20"/>
              </w:rPr>
              <w:t>No highlight. Strike through the token and write the reason code in grey text.</w:t>
            </w:r>
          </w:p>
        </w:tc>
      </w:tr>
    </w:tbl>
    <w:p>
      <w:pPr>
        <w:keepNext/>
        <w:keepLines/>
        <w:spacing w:before="240" w:after="240" w:line="480" w:lineRule="auto"/>
        <w:jc w:val="left"/>
      </w:pPr>
      <w:r>
        <w:rPr>
          <w:rFonts w:ascii="Georgia" w:hAnsi="Georgia" w:eastAsia="Georgia"/>
          <w:b/>
          <w:i w:val="0"/>
          <w:sz w:val="24"/>
        </w:rPr>
        <w:t>COMBINED EXAMPLE</w:t>
      </w:r>
    </w:p>
    <w:p>
      <w:pPr>
        <w:spacing w:line="480" w:lineRule="auto" w:before="0" w:after="0"/>
        <w:ind w:firstLine="720"/>
        <w:jc w:val="both"/>
      </w:pPr>
      <w:r>
        <w:rPr>
          <w:rFonts w:ascii="Georgia" w:hAnsi="Georgia" w:eastAsia="Georgia"/>
          <w:b w:val="0"/>
          <w:i/>
          <w:color w:val="000000"/>
          <w:sz w:val="22"/>
        </w:rPr>
        <w:t xml:space="preserve">Combined example, as marked on a hard copy. </w:t>
      </w:r>
      <w:r>
        <w:rPr>
          <w:rFonts w:ascii="Georgia" w:hAnsi="Georgia" w:eastAsia="Georgia"/>
          <w:b w:val="0"/>
          <w:i w:val="0"/>
          <w:color w:val="000000"/>
          <w:sz w:val="22"/>
        </w:rPr>
        <w:t xml:space="preserve">“The results </w:t>
      </w:r>
      <w:r>
        <w:rPr>
          <w:rFonts w:ascii="Georgia" w:hAnsi="Georgia" w:eastAsia="Georgia"/>
          <w:b/>
          <w:strike w:val="0"/>
          <w:color w:val="FFFFFF"/>
          <w:sz w:val="22"/>
          <w:shd w:val="clear" w:color="auto" w:fill="FF0000"/>
        </w:rPr>
        <w:t>suggested</w:t>
      </w:r>
      <w:r>
        <w:rPr>
          <w:rFonts w:ascii="Georgia" w:hAnsi="Georgia" w:eastAsia="Georgia"/>
          <w:b w:val="0"/>
          <w:i w:val="0"/>
          <w:color w:val="000000"/>
          <w:sz w:val="22"/>
        </w:rPr>
        <w:t xml:space="preserve"> </w:t>
      </w:r>
      <w:r>
        <w:rPr>
          <w:rFonts w:ascii="Georgia" w:hAnsi="Georgia" w:eastAsia="Georgia"/>
          <w:b/>
          <w:i w:val="0"/>
          <w:color w:val="ED7D31"/>
          <w:sz w:val="22"/>
        </w:rPr>
        <w:t>(EC)</w:t>
      </w:r>
      <w:r>
        <w:rPr>
          <w:rFonts w:ascii="Georgia" w:hAnsi="Georgia" w:eastAsia="Georgia"/>
          <w:b w:val="0"/>
          <w:i w:val="0"/>
          <w:color w:val="000000"/>
          <w:sz w:val="22"/>
        </w:rPr>
        <w:t xml:space="preserve"> that C. longa extracts are </w:t>
      </w:r>
      <w:r>
        <w:rPr>
          <w:rFonts w:ascii="Georgia" w:hAnsi="Georgia" w:eastAsia="Georgia"/>
          <w:b/>
          <w:strike/>
          <w:color w:val="000000"/>
          <w:sz w:val="22"/>
        </w:rPr>
        <w:t>potential</w:t>
      </w:r>
      <w:r>
        <w:rPr>
          <w:rFonts w:ascii="Georgia" w:hAnsi="Georgia" w:eastAsia="Georgia"/>
          <w:b w:val="0"/>
          <w:i w:val="0"/>
          <w:color w:val="000000"/>
          <w:sz w:val="22"/>
        </w:rPr>
        <w:t xml:space="preserve"> </w:t>
      </w:r>
      <w:r>
        <w:rPr>
          <w:rFonts w:ascii="Georgia" w:hAnsi="Georgia" w:eastAsia="Georgia"/>
          <w:b w:val="0"/>
          <w:i w:val="0"/>
          <w:color w:val="808080"/>
          <w:sz w:val="22"/>
        </w:rPr>
        <w:t>(FP-Gen)</w:t>
      </w:r>
      <w:r>
        <w:rPr>
          <w:rFonts w:ascii="Georgia" w:hAnsi="Georgia" w:eastAsia="Georgia"/>
          <w:b w:val="0"/>
          <w:i w:val="0"/>
          <w:color w:val="000000"/>
          <w:sz w:val="22"/>
        </w:rPr>
        <w:t xml:space="preserve"> alternative stains. PCR </w:t>
      </w:r>
      <w:r>
        <w:rPr>
          <w:rFonts w:ascii="Georgia" w:hAnsi="Georgia" w:eastAsia="Georgia"/>
          <w:b/>
          <w:strike/>
          <w:color w:val="000000"/>
          <w:sz w:val="22"/>
        </w:rPr>
        <w:t>can</w:t>
      </w:r>
      <w:r>
        <w:rPr>
          <w:rFonts w:ascii="Georgia" w:hAnsi="Georgia" w:eastAsia="Georgia"/>
          <w:b w:val="0"/>
          <w:i w:val="0"/>
          <w:color w:val="000000"/>
          <w:sz w:val="22"/>
        </w:rPr>
        <w:t xml:space="preserve"> </w:t>
      </w:r>
      <w:r>
        <w:rPr>
          <w:rFonts w:ascii="Georgia" w:hAnsi="Georgia" w:eastAsia="Georgia"/>
          <w:b w:val="0"/>
          <w:i w:val="0"/>
          <w:color w:val="808080"/>
          <w:sz w:val="22"/>
        </w:rPr>
        <w:t>(FP-Cap)</w:t>
      </w:r>
      <w:r>
        <w:rPr>
          <w:rFonts w:ascii="Georgia" w:hAnsi="Georgia" w:eastAsia="Georgia"/>
          <w:b w:val="0"/>
          <w:i w:val="0"/>
          <w:color w:val="000000"/>
          <w:sz w:val="22"/>
        </w:rPr>
        <w:t xml:space="preserve"> also detect low concentrations, while a prior line stated flatly that </w:t>
      </w:r>
      <w:r>
        <w:rPr>
          <w:rFonts w:ascii="Georgia" w:hAnsi="Georgia" w:eastAsia="Georgia"/>
          <w:b/>
          <w:strike w:val="0"/>
          <w:color w:val="000000"/>
          <w:sz w:val="22"/>
          <w:shd w:val="clear" w:color="auto" w:fill="BFBFBF"/>
        </w:rPr>
        <w:t>Results showed</w:t>
      </w:r>
      <w:r>
        <w:rPr>
          <w:rFonts w:ascii="Georgia" w:hAnsi="Georgia" w:eastAsia="Georgia"/>
          <w:b w:val="0"/>
          <w:i w:val="0"/>
          <w:color w:val="000000"/>
          <w:sz w:val="22"/>
        </w:rPr>
        <w:t xml:space="preserve"> </w:t>
      </w:r>
      <w:r>
        <w:rPr>
          <w:rFonts w:ascii="Georgia" w:hAnsi="Georgia" w:eastAsia="Georgia"/>
          <w:b/>
          <w:i w:val="0"/>
          <w:color w:val="000000"/>
          <w:sz w:val="22"/>
        </w:rPr>
        <w:t>[R]</w:t>
      </w:r>
      <w:r>
        <w:rPr>
          <w:rFonts w:ascii="Georgia" w:hAnsi="Georgia" w:eastAsia="Georgia"/>
          <w:b w:val="0"/>
          <w:i w:val="0"/>
          <w:color w:val="000000"/>
          <w:sz w:val="22"/>
        </w:rPr>
        <w:t xml:space="preserve"> no infection.”</w:t>
      </w:r>
    </w:p>
    <w:p>
      <w:pPr>
        <w:spacing w:line="480" w:lineRule="auto" w:before="0" w:after="0"/>
        <w:ind w:firstLine="720"/>
        <w:jc w:val="both"/>
      </w:pPr>
      <w:r>
        <w:rPr>
          <w:rFonts w:ascii="Georgia" w:hAnsi="Georgia" w:eastAsia="Georgia"/>
          <w:b w:val="0"/>
          <w:i/>
          <w:color w:val="404040"/>
          <w:sz w:val="22"/>
        </w:rPr>
        <w:t>Blue and red highlights mark type. Orange text marks function. The strikethrough marks a rejected candidate. Grey highlight marks an unhedged site. Here, “potential” is struck because it names a research property, not a hedge on the claim.</w:t>
      </w:r>
    </w:p>
    <w:p>
      <w:pPr>
        <w:keepNext/>
        <w:keepLines/>
        <w:spacing w:before="240" w:after="240" w:line="480" w:lineRule="auto"/>
        <w:jc w:val="left"/>
      </w:pPr>
      <w:r>
        <w:rPr>
          <w:rFonts w:ascii="Georgia" w:hAnsi="Georgia" w:eastAsia="Georgia"/>
          <w:b/>
          <w:i w:val="0"/>
          <w:sz w:val="24"/>
        </w:rPr>
        <w:t>CODING SHEET COLUMNS</w:t>
      </w:r>
    </w:p>
    <w:p>
      <w:pPr>
        <w:spacing w:line="480" w:lineRule="auto" w:before="0" w:after="0"/>
        <w:ind w:firstLine="720"/>
        <w:jc w:val="both"/>
      </w:pPr>
      <w:r>
        <w:rPr>
          <w:rFonts w:ascii="Georgia" w:hAnsi="Georgia" w:eastAsia="Georgia"/>
          <w:b w:val="0"/>
          <w:i w:val="0"/>
          <w:sz w:val="22"/>
        </w:rPr>
        <w:t>The original highlighted abstract is the primary, authoritative coding record. This spreadsheet is for tallying, organization, and analysis only, not a substitute record.</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038"/>
        <w:gridCol w:w="1038"/>
        <w:gridCol w:w="1038"/>
        <w:gridCol w:w="1038"/>
        <w:gridCol w:w="1038"/>
        <w:gridCol w:w="1038"/>
        <w:gridCol w:w="1038"/>
        <w:gridCol w:w="1038"/>
      </w:tblGrid>
      <w:tr>
        <w:trPr>
          <w:cantSplit/>
        </w:trPr>
        <w:tc>
          <w:tcPr>
            <w:tcW w:type="dxa" w:w="1038"/>
            <w:shd w:val="clear" w:color="auto" w:fill="F2F4F6"/>
            <w:tcW w:w="1100" w:type="dxa"/>
          </w:tcPr>
          <w:p>
            <w:pPr>
              <w:spacing w:before="40" w:after="40" w:line="240" w:lineRule="auto"/>
              <w:jc w:val="left"/>
            </w:pPr>
            <w:r>
              <w:rPr>
                <w:rFonts w:ascii="Georgia" w:hAnsi="Georgia" w:eastAsia="Georgia"/>
                <w:b/>
                <w:sz w:val="20"/>
              </w:rPr>
              <w:t>Abstract ID</w:t>
            </w:r>
          </w:p>
        </w:tc>
        <w:tc>
          <w:tcPr>
            <w:tcW w:type="dxa" w:w="1038"/>
            <w:shd w:val="clear" w:color="auto" w:fill="F2F4F6"/>
            <w:tcW w:w="800" w:type="dxa"/>
          </w:tcPr>
          <w:p>
            <w:pPr>
              <w:spacing w:before="40" w:after="40" w:line="240" w:lineRule="auto"/>
              <w:jc w:val="left"/>
            </w:pPr>
            <w:r>
              <w:rPr>
                <w:rFonts w:ascii="Georgia" w:hAnsi="Georgia" w:eastAsia="Georgia"/>
                <w:b/>
                <w:sz w:val="20"/>
              </w:rPr>
              <w:t>Sentence #</w:t>
            </w:r>
          </w:p>
        </w:tc>
        <w:tc>
          <w:tcPr>
            <w:tcW w:type="dxa" w:w="1038"/>
            <w:shd w:val="clear" w:color="auto" w:fill="F2F4F6"/>
            <w:tcW w:w="1500" w:type="dxa"/>
          </w:tcPr>
          <w:p>
            <w:pPr>
              <w:spacing w:before="40" w:after="40" w:line="240" w:lineRule="auto"/>
              <w:jc w:val="left"/>
            </w:pPr>
            <w:r>
              <w:rPr>
                <w:rFonts w:ascii="Georgia" w:hAnsi="Georgia" w:eastAsia="Georgia"/>
                <w:b/>
                <w:sz w:val="20"/>
              </w:rPr>
              <w:t>Clause</w:t>
            </w:r>
          </w:p>
        </w:tc>
        <w:tc>
          <w:tcPr>
            <w:tcW w:type="dxa" w:w="1038"/>
            <w:shd w:val="clear" w:color="auto" w:fill="F2F4F6"/>
            <w:tcW w:w="1100" w:type="dxa"/>
          </w:tcPr>
          <w:p>
            <w:pPr>
              <w:spacing w:before="40" w:after="40" w:line="240" w:lineRule="auto"/>
              <w:jc w:val="left"/>
            </w:pPr>
            <w:r>
              <w:rPr>
                <w:rFonts w:ascii="Georgia" w:hAnsi="Georgia" w:eastAsia="Georgia"/>
                <w:b/>
                <w:sz w:val="20"/>
              </w:rPr>
              <w:t>Hedge Token</w:t>
            </w:r>
          </w:p>
        </w:tc>
        <w:tc>
          <w:tcPr>
            <w:tcW w:type="dxa" w:w="1038"/>
            <w:shd w:val="clear" w:color="auto" w:fill="F2F4F6"/>
            <w:tcW w:w="800" w:type="dxa"/>
          </w:tcPr>
          <w:p>
            <w:pPr>
              <w:spacing w:before="40" w:after="40" w:line="240" w:lineRule="auto"/>
              <w:jc w:val="left"/>
            </w:pPr>
            <w:r>
              <w:rPr>
                <w:rFonts w:ascii="Georgia" w:hAnsi="Georgia" w:eastAsia="Georgia"/>
                <w:b/>
                <w:sz w:val="20"/>
              </w:rPr>
              <w:t>Type</w:t>
            </w:r>
          </w:p>
        </w:tc>
        <w:tc>
          <w:tcPr>
            <w:tcW w:type="dxa" w:w="1038"/>
            <w:shd w:val="clear" w:color="auto" w:fill="F2F4F6"/>
            <w:tcW w:w="800" w:type="dxa"/>
          </w:tcPr>
          <w:p>
            <w:pPr>
              <w:spacing w:before="40" w:after="40" w:line="240" w:lineRule="auto"/>
              <w:jc w:val="left"/>
            </w:pPr>
            <w:r>
              <w:rPr>
                <w:rFonts w:ascii="Georgia" w:hAnsi="Georgia" w:eastAsia="Georgia"/>
                <w:b/>
                <w:sz w:val="20"/>
              </w:rPr>
              <w:t>Function</w:t>
            </w:r>
          </w:p>
        </w:tc>
        <w:tc>
          <w:tcPr>
            <w:tcW w:type="dxa" w:w="1038"/>
            <w:shd w:val="clear" w:color="auto" w:fill="F2F4F6"/>
            <w:tcW w:w="700" w:type="dxa"/>
          </w:tcPr>
          <w:p>
            <w:pPr>
              <w:spacing w:before="40" w:after="40" w:line="240" w:lineRule="auto"/>
              <w:jc w:val="left"/>
            </w:pPr>
            <w:r>
              <w:rPr>
                <w:rFonts w:ascii="Georgia" w:hAnsi="Georgia" w:eastAsia="Georgia"/>
                <w:b/>
                <w:sz w:val="20"/>
              </w:rPr>
              <w:t>Word Count</w:t>
            </w:r>
          </w:p>
        </w:tc>
        <w:tc>
          <w:tcPr>
            <w:tcW w:type="dxa" w:w="1038"/>
            <w:shd w:val="clear" w:color="auto" w:fill="F2F4F6"/>
            <w:tcW w:w="700" w:type="dxa"/>
          </w:tcPr>
          <w:p>
            <w:pPr>
              <w:spacing w:before="40" w:after="40" w:line="240" w:lineRule="auto"/>
              <w:jc w:val="left"/>
            </w:pPr>
            <w:r>
              <w:rPr>
                <w:rFonts w:ascii="Georgia" w:hAnsi="Georgia" w:eastAsia="Georgia"/>
                <w:b/>
                <w:sz w:val="20"/>
              </w:rPr>
              <w:t>Coder Notes</w:t>
            </w:r>
          </w:p>
        </w:tc>
      </w:tr>
      <w:tr>
        <w:trPr>
          <w:cantSplit/>
        </w:trPr>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1500" w:type="dxa"/>
          </w:tcPr>
          <w:p>
            <w:pPr>
              <w:spacing w:before="40" w:after="40" w:line="240" w:lineRule="auto"/>
              <w:jc w:val="left"/>
            </w:pPr>
            <w:r>
              <w:rPr>
                <w:rFonts w:ascii="Georgia" w:hAnsi="Georgia" w:eastAsia="Georgia"/>
                <w:sz w:val="20"/>
              </w:rPr>
              <w:t xml:space="preserve"> </w:t>
            </w:r>
          </w:p>
        </w:tc>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Discipline codes: Acs1 to A10 and Aas1 to A10 (Agriculture), VM1 to VM20 (Veterinary Medicine), B1 to B20 (Biology).</w:t>
      </w:r>
    </w:p>
    <w:p>
      <w:pPr>
        <w:spacing w:line="480" w:lineRule="auto"/>
        <w:ind w:firstLine="720"/>
        <w:jc w:val="both"/>
      </w:pPr>
      <w:r>
        <w:rPr>
          <w:rFonts w:ascii="Georgia" w:hAnsi="Georgia" w:eastAsia="Georgia"/>
          <w:b w:val="0"/>
          <w:i/>
          <w:color w:val="000000"/>
          <w:sz w:val="22"/>
        </w:rPr>
        <w:t>Layer 3 data, tracked separately so it never inflates RQ2 counts.</w:t>
      </w:r>
    </w:p>
    <w:p>
      <w:pPr>
        <w:keepNext/>
        <w:keepLines/>
        <w:spacing w:before="240" w:after="240" w:line="480" w:lineRule="auto"/>
        <w:jc w:val="left"/>
      </w:pPr>
      <w:r>
        <w:rPr>
          <w:rFonts w:ascii="Georgia" w:hAnsi="Georgia" w:eastAsia="Georgia"/>
          <w:b w:val="0"/>
          <w:i/>
          <w:sz w:val="24"/>
        </w:rPr>
        <w:t>Optional Tab: Unhedged Assertion Sites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200" w:type="dxa"/>
          </w:tcPr>
          <w:p>
            <w:pPr>
              <w:spacing w:before="40" w:after="40" w:line="240" w:lineRule="auto"/>
              <w:jc w:val="left"/>
            </w:pPr>
            <w:r>
              <w:rPr>
                <w:rFonts w:ascii="Georgia" w:hAnsi="Georgia" w:eastAsia="Georgia"/>
                <w:b/>
                <w:sz w:val="20"/>
              </w:rPr>
              <w:t>Subtype</w:t>
            </w:r>
          </w:p>
        </w:tc>
        <w:tc>
          <w:tcPr>
            <w:tcW w:type="dxa" w:w="1384"/>
            <w:shd w:val="clear" w:color="auto" w:fill="F2F4F6"/>
            <w:tcW w:w="1350" w:type="dxa"/>
          </w:tcPr>
          <w:p>
            <w:pPr>
              <w:spacing w:before="40" w:after="40" w:line="240" w:lineRule="auto"/>
              <w:jc w:val="left"/>
            </w:pPr>
            <w:r>
              <w:rPr>
                <w:rFonts w:ascii="Georgia" w:hAnsi="Georgia" w:eastAsia="Georgia"/>
                <w:b/>
                <w:sz w:val="20"/>
              </w:rPr>
              <w:t>Reverse Test (Y/N)</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keepNext/>
        <w:keepLines/>
        <w:spacing w:before="240" w:after="240" w:line="480" w:lineRule="auto"/>
        <w:jc w:val="left"/>
      </w:pPr>
      <w:r>
        <w:rPr>
          <w:rFonts w:ascii="Georgia" w:hAnsi="Georgia" w:eastAsia="Georgia"/>
          <w:b w:val="0"/>
          <w:i/>
          <w:sz w:val="24"/>
        </w:rPr>
        <w:t>Optional Tab: Rejected Hedge Candidates</w:t>
      </w:r>
    </w:p>
    <w:p>
      <w:pPr>
        <w:spacing w:line="480" w:lineRule="auto" w:before="0" w:after="0"/>
        <w:ind w:firstLine="720"/>
        <w:jc w:val="both"/>
      </w:pPr>
      <w:r>
        <w:rPr>
          <w:rFonts w:ascii="Georgia" w:hAnsi="Georgia" w:eastAsia="Georgia"/>
          <w:b w:val="0"/>
          <w:i w:val="0"/>
          <w:sz w:val="22"/>
        </w:rPr>
        <w:t>False positives, logged for traceability during the reliability check.</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350" w:type="dxa"/>
          </w:tcPr>
          <w:p>
            <w:pPr>
              <w:spacing w:before="40" w:after="40" w:line="240" w:lineRule="auto"/>
              <w:jc w:val="left"/>
            </w:pPr>
            <w:r>
              <w:rPr>
                <w:rFonts w:ascii="Georgia" w:hAnsi="Georgia" w:eastAsia="Georgia"/>
                <w:b/>
                <w:sz w:val="20"/>
              </w:rPr>
              <w:t>Token</w:t>
            </w:r>
          </w:p>
        </w:tc>
        <w:tc>
          <w:tcPr>
            <w:tcW w:type="dxa" w:w="1384"/>
            <w:shd w:val="clear" w:color="auto" w:fill="F2F4F6"/>
            <w:tcW w:w="1200" w:type="dxa"/>
          </w:tcPr>
          <w:p>
            <w:pPr>
              <w:spacing w:before="40" w:after="40" w:line="240" w:lineRule="auto"/>
              <w:jc w:val="left"/>
            </w:pPr>
            <w:r>
              <w:rPr>
                <w:rFonts w:ascii="Georgia" w:hAnsi="Georgia" w:eastAsia="Georgia"/>
                <w:b/>
                <w:sz w:val="20"/>
              </w:rPr>
              <w:t>Reason Code</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sectPr>
          <w:headerReference w:type="default" r:id="rId22"/>
          <w:headerReference w:type="first" r:id="rId23"/>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D: CODED CORPUS WITH HIGHLIGHTS</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480" w:after="240" w:line="480" w:lineRule="auto"/>
        <w:jc w:val="center"/>
      </w:pPr>
      <w:r>
        <w:rPr>
          <w:rFonts w:ascii="Georgia" w:hAnsi="Georgia" w:eastAsia="Georgia"/>
          <w:b/>
          <w:i w:val="0"/>
          <w:sz w:val="24"/>
        </w:rPr>
        <w:t>Biology (B1–B20)</w:t>
      </w:r>
    </w:p>
    <w:p>
      <w:pPr>
        <w:spacing w:before="360" w:after="120" w:line="480" w:lineRule="auto"/>
        <w:jc w:val="left"/>
      </w:pPr>
      <w:r>
        <w:rPr>
          <w:rFonts w:ascii="Georgia" w:hAnsi="Georgia" w:eastAsia="Georgia"/>
          <w:b/>
          <w:i w:val="0"/>
          <w:sz w:val="24"/>
        </w:rPr>
        <w:t>B1  ·  258 words  ·  2 hedges  ·  0.78 per 100 words</w:t>
      </w:r>
    </w:p>
    <w:p>
      <w:pPr>
        <w:spacing w:line="480" w:lineRule="auto" w:before="0" w:after="24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360" w:after="120" w:line="480" w:lineRule="auto"/>
        <w:jc w:val="left"/>
      </w:pPr>
      <w:r>
        <w:rPr>
          <w:rFonts w:ascii="Georgia" w:hAnsi="Georgia" w:eastAsia="Georgia"/>
          <w:b/>
          <w:i w:val="0"/>
          <w:sz w:val="24"/>
        </w:rPr>
        <w:t>B2  ·  189 words  ·  0 hedges  ·  0.0 per 100 words</w:t>
      </w:r>
    </w:p>
    <w:p>
      <w:pPr>
        <w:spacing w:line="480" w:lineRule="auto" w:before="0" w:after="24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B3  ·  142 words  ·  1 hedges  ·  0.7 per 100 words</w:t>
      </w:r>
    </w:p>
    <w:p>
      <w:pPr>
        <w:spacing w:line="480" w:lineRule="auto" w:before="0" w:after="24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360" w:after="120" w:line="480" w:lineRule="auto"/>
        <w:jc w:val="left"/>
      </w:pPr>
      <w:r>
        <w:rPr>
          <w:rFonts w:ascii="Georgia" w:hAnsi="Georgia" w:eastAsia="Georgia"/>
          <w:b/>
          <w:i w:val="0"/>
          <w:sz w:val="24"/>
        </w:rPr>
        <w:t>B4  ·  231 words  ·  3 hedges  ·  1.3 per 100 words</w:t>
      </w:r>
    </w:p>
    <w:p>
      <w:pPr>
        <w:spacing w:line="480" w:lineRule="auto" w:before="0" w:after="24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360" w:after="120" w:line="480" w:lineRule="auto"/>
        <w:jc w:val="left"/>
      </w:pPr>
      <w:r>
        <w:rPr>
          <w:rFonts w:ascii="Georgia" w:hAnsi="Georgia" w:eastAsia="Georgia"/>
          <w:b/>
          <w:i w:val="0"/>
          <w:sz w:val="24"/>
        </w:rPr>
        <w:t>B5  ·  245 words  ·  1 hedges  ·  0.41 per 100 words</w:t>
      </w:r>
    </w:p>
    <w:p>
      <w:pPr>
        <w:spacing w:line="480" w:lineRule="auto" w:before="0" w:after="24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360" w:after="120" w:line="480" w:lineRule="auto"/>
        <w:jc w:val="left"/>
      </w:pPr>
      <w:r>
        <w:rPr>
          <w:rFonts w:ascii="Georgia" w:hAnsi="Georgia" w:eastAsia="Georgia"/>
          <w:b/>
          <w:i w:val="0"/>
          <w:sz w:val="24"/>
        </w:rPr>
        <w:t>B6  ·  232 words  ·  0 hedges  ·  0.0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360" w:after="120" w:line="480" w:lineRule="auto"/>
        <w:jc w:val="left"/>
      </w:pPr>
      <w:r>
        <w:rPr>
          <w:rFonts w:ascii="Georgia" w:hAnsi="Georgia" w:eastAsia="Georgia"/>
          <w:b/>
          <w:i w:val="0"/>
          <w:sz w:val="24"/>
        </w:rPr>
        <w:t>B7  ·  266 words  ·  3 hedges  ·  1.13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360" w:after="120" w:line="480" w:lineRule="auto"/>
        <w:jc w:val="left"/>
      </w:pPr>
      <w:r>
        <w:rPr>
          <w:rFonts w:ascii="Georgia" w:hAnsi="Georgia" w:eastAsia="Georgia"/>
          <w:b/>
          <w:i w:val="0"/>
          <w:sz w:val="24"/>
        </w:rPr>
        <w:t>B8  ·  241 words  ·  2 hedges  ·  0.83 per 100 words</w:t>
      </w:r>
    </w:p>
    <w:p>
      <w:pPr>
        <w:spacing w:line="480" w:lineRule="auto" w:before="0" w:after="24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360" w:after="120" w:line="480" w:lineRule="auto"/>
        <w:jc w:val="left"/>
      </w:pPr>
      <w:r>
        <w:rPr>
          <w:rFonts w:ascii="Georgia" w:hAnsi="Georgia" w:eastAsia="Georgia"/>
          <w:b/>
          <w:i w:val="0"/>
          <w:sz w:val="24"/>
        </w:rPr>
        <w:t>B9  ·  212 words  ·  0 hedges  ·  0.0 per 100 words</w:t>
      </w:r>
    </w:p>
    <w:p>
      <w:pPr>
        <w:spacing w:line="480" w:lineRule="auto" w:before="0" w:after="24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360" w:after="120" w:line="480" w:lineRule="auto"/>
        <w:jc w:val="left"/>
      </w:pPr>
      <w:r>
        <w:rPr>
          <w:rFonts w:ascii="Georgia" w:hAnsi="Georgia" w:eastAsia="Georgia"/>
          <w:b/>
          <w:i w:val="0"/>
          <w:sz w:val="24"/>
        </w:rPr>
        <w:t>B10  ·  302 words  ·  1 hedges  ·  0.33 per 100 words</w:t>
      </w:r>
    </w:p>
    <w:p>
      <w:pPr>
        <w:spacing w:line="480" w:lineRule="auto" w:before="0" w:after="24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360" w:after="120" w:line="480" w:lineRule="auto"/>
        <w:jc w:val="left"/>
      </w:pPr>
      <w:r>
        <w:rPr>
          <w:rFonts w:ascii="Georgia" w:hAnsi="Georgia" w:eastAsia="Georgia"/>
          <w:b/>
          <w:i w:val="0"/>
          <w:sz w:val="24"/>
        </w:rPr>
        <w:t>B11  ·  256 words  ·  0 hedges  ·  0.0 per 100 words</w:t>
      </w:r>
    </w:p>
    <w:p>
      <w:pPr>
        <w:spacing w:line="480" w:lineRule="auto" w:before="0" w:after="24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360" w:after="120" w:line="480" w:lineRule="auto"/>
        <w:jc w:val="left"/>
      </w:pPr>
      <w:r>
        <w:rPr>
          <w:rFonts w:ascii="Georgia" w:hAnsi="Georgia" w:eastAsia="Georgia"/>
          <w:b/>
          <w:i w:val="0"/>
          <w:sz w:val="24"/>
        </w:rPr>
        <w:t>B12  ·  149 words  ·  0 hedges  ·  0.0 per 100 words</w:t>
      </w:r>
    </w:p>
    <w:p>
      <w:pPr>
        <w:spacing w:line="480" w:lineRule="auto" w:before="0" w:after="24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B13  ·  148 words  ·  0 hedges  ·  0.0 per 100 words</w:t>
      </w:r>
    </w:p>
    <w:p>
      <w:pPr>
        <w:spacing w:line="480" w:lineRule="auto" w:before="0" w:after="24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360" w:after="120" w:line="480" w:lineRule="auto"/>
        <w:jc w:val="left"/>
      </w:pPr>
      <w:r>
        <w:rPr>
          <w:rFonts w:ascii="Georgia" w:hAnsi="Georgia" w:eastAsia="Georgia"/>
          <w:b/>
          <w:i w:val="0"/>
          <w:sz w:val="24"/>
        </w:rPr>
        <w:t>B14  ·  242 words  ·  3 hedges  ·  1.24 per 100 words</w:t>
      </w:r>
    </w:p>
    <w:p>
      <w:pPr>
        <w:spacing w:line="480" w:lineRule="auto" w:before="0" w:after="24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360" w:after="120" w:line="480" w:lineRule="auto"/>
        <w:jc w:val="left"/>
      </w:pPr>
      <w:r>
        <w:rPr>
          <w:rFonts w:ascii="Georgia" w:hAnsi="Georgia" w:eastAsia="Georgia"/>
          <w:b/>
          <w:i w:val="0"/>
          <w:sz w:val="24"/>
        </w:rPr>
        <w:t>B15  ·  131 words  ·  0 hedges  ·  0.0 per 100 words</w:t>
      </w:r>
    </w:p>
    <w:p>
      <w:pPr>
        <w:spacing w:line="480" w:lineRule="auto" w:before="0" w:after="24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360" w:after="120" w:line="480" w:lineRule="auto"/>
        <w:jc w:val="left"/>
      </w:pPr>
      <w:r>
        <w:rPr>
          <w:rFonts w:ascii="Georgia" w:hAnsi="Georgia" w:eastAsia="Georgia"/>
          <w:b/>
          <w:i w:val="0"/>
          <w:sz w:val="24"/>
        </w:rPr>
        <w:t>B16  ·  223 words  ·  4 hedges  ·  1.79 per 100 words</w:t>
      </w:r>
    </w:p>
    <w:p>
      <w:pPr>
        <w:spacing w:line="480" w:lineRule="auto" w:before="0" w:after="24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360" w:after="120" w:line="480" w:lineRule="auto"/>
        <w:jc w:val="left"/>
      </w:pPr>
      <w:r>
        <w:rPr>
          <w:rFonts w:ascii="Georgia" w:hAnsi="Georgia" w:eastAsia="Georgia"/>
          <w:b/>
          <w:i w:val="0"/>
          <w:sz w:val="24"/>
        </w:rPr>
        <w:t>B17  ·  243 words  ·  2 hedges  ·  0.82 per 100 words</w:t>
      </w:r>
    </w:p>
    <w:p>
      <w:pPr>
        <w:spacing w:line="480" w:lineRule="auto" w:before="0" w:after="24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360" w:after="120" w:line="480" w:lineRule="auto"/>
        <w:jc w:val="left"/>
      </w:pPr>
      <w:r>
        <w:rPr>
          <w:rFonts w:ascii="Georgia" w:hAnsi="Georgia" w:eastAsia="Georgia"/>
          <w:b/>
          <w:i w:val="0"/>
          <w:sz w:val="24"/>
        </w:rPr>
        <w:t>B18  ·  286 words  ·  1 hedges  ·  0.35 per 100 words</w:t>
      </w:r>
    </w:p>
    <w:p>
      <w:pPr>
        <w:spacing w:line="480" w:lineRule="auto" w:before="0" w:after="24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360" w:after="120" w:line="480" w:lineRule="auto"/>
        <w:jc w:val="left"/>
      </w:pPr>
      <w:r>
        <w:rPr>
          <w:rFonts w:ascii="Georgia" w:hAnsi="Georgia" w:eastAsia="Georgia"/>
          <w:b/>
          <w:i w:val="0"/>
          <w:sz w:val="24"/>
        </w:rPr>
        <w:t>B19  ·  290 words  ·  1 hedges  ·  0.34 per 100 words</w:t>
      </w:r>
    </w:p>
    <w:p>
      <w:pPr>
        <w:spacing w:line="480" w:lineRule="auto" w:before="0" w:after="24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360" w:after="120" w:line="480" w:lineRule="auto"/>
        <w:jc w:val="left"/>
      </w:pPr>
      <w:r>
        <w:rPr>
          <w:rFonts w:ascii="Georgia" w:hAnsi="Georgia" w:eastAsia="Georgia"/>
          <w:b/>
          <w:i w:val="0"/>
          <w:sz w:val="24"/>
        </w:rPr>
        <w:t>B20  ·  223 words  ·  1 hedges  ·  0.45 per 100 words</w:t>
      </w:r>
    </w:p>
    <w:p>
      <w:pPr>
        <w:spacing w:line="480" w:lineRule="auto" w:before="0" w:after="24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480" w:after="240" w:line="480" w:lineRule="auto"/>
        <w:jc w:val="center"/>
      </w:pPr>
      <w:r>
        <w:rPr>
          <w:rFonts w:ascii="Georgia" w:hAnsi="Georgia" w:eastAsia="Georgia"/>
          <w:b/>
          <w:i w:val="0"/>
          <w:sz w:val="24"/>
        </w:rPr>
        <w:t>Veterinary Medicine (VM1–VM20)</w:t>
      </w:r>
    </w:p>
    <w:p>
      <w:pPr>
        <w:spacing w:before="360" w:after="120" w:line="480" w:lineRule="auto"/>
        <w:jc w:val="left"/>
      </w:pPr>
      <w:r>
        <w:rPr>
          <w:rFonts w:ascii="Georgia" w:hAnsi="Georgia" w:eastAsia="Georgia"/>
          <w:b/>
          <w:i w:val="0"/>
          <w:sz w:val="24"/>
        </w:rPr>
        <w:t>VM1  ·  211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360" w:after="120" w:line="480" w:lineRule="auto"/>
        <w:jc w:val="left"/>
      </w:pPr>
      <w:r>
        <w:rPr>
          <w:rFonts w:ascii="Georgia" w:hAnsi="Georgia" w:eastAsia="Georgia"/>
          <w:b/>
          <w:i w:val="0"/>
          <w:sz w:val="24"/>
        </w:rPr>
        <w:t>VM2  ·  358 words  ·  3 hedges  ·  0.84 per 100 words</w:t>
      </w:r>
    </w:p>
    <w:p>
      <w:pPr>
        <w:spacing w:line="480" w:lineRule="auto" w:before="0" w:after="24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360" w:after="120" w:line="480" w:lineRule="auto"/>
        <w:jc w:val="left"/>
      </w:pPr>
      <w:r>
        <w:rPr>
          <w:rFonts w:ascii="Georgia" w:hAnsi="Georgia" w:eastAsia="Georgia"/>
          <w:b/>
          <w:i w:val="0"/>
          <w:sz w:val="24"/>
        </w:rPr>
        <w:t>VM3  ·  296 words  ·  0 hedges  ·  0.0 per 100 words</w:t>
      </w:r>
    </w:p>
    <w:p>
      <w:pPr>
        <w:spacing w:line="480" w:lineRule="auto" w:before="0" w:after="24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360" w:after="120" w:line="480" w:lineRule="auto"/>
        <w:jc w:val="left"/>
      </w:pPr>
      <w:r>
        <w:rPr>
          <w:rFonts w:ascii="Georgia" w:hAnsi="Georgia" w:eastAsia="Georgia"/>
          <w:b/>
          <w:i w:val="0"/>
          <w:sz w:val="24"/>
        </w:rPr>
        <w:t>VM4  ·  250 words  ·  0 hedges  ·  0.0 per 100 words</w:t>
      </w:r>
    </w:p>
    <w:p>
      <w:pPr>
        <w:spacing w:line="480" w:lineRule="auto" w:before="0" w:after="24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360" w:after="120" w:line="480" w:lineRule="auto"/>
        <w:jc w:val="left"/>
      </w:pPr>
      <w:r>
        <w:rPr>
          <w:rFonts w:ascii="Georgia" w:hAnsi="Georgia" w:eastAsia="Georgia"/>
          <w:b/>
          <w:i w:val="0"/>
          <w:sz w:val="24"/>
        </w:rPr>
        <w:t>VM5  ·  256 words  ·  1 hedges  ·  0.39 per 100 words</w:t>
      </w:r>
    </w:p>
    <w:p>
      <w:pPr>
        <w:spacing w:line="480" w:lineRule="auto" w:before="0" w:after="24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360" w:after="120" w:line="480" w:lineRule="auto"/>
        <w:jc w:val="left"/>
      </w:pPr>
      <w:r>
        <w:rPr>
          <w:rFonts w:ascii="Georgia" w:hAnsi="Georgia" w:eastAsia="Georgia"/>
          <w:b/>
          <w:i w:val="0"/>
          <w:sz w:val="24"/>
        </w:rPr>
        <w:t>VM6  ·  278 words  ·  0 hedges  ·  0.0 per 100 words</w:t>
      </w:r>
    </w:p>
    <w:p>
      <w:pPr>
        <w:spacing w:line="480" w:lineRule="auto" w:before="0" w:after="24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VM7  ·  174 words  ·  1 hedges  ·  0.57 per 100 words</w:t>
      </w:r>
    </w:p>
    <w:p>
      <w:pPr>
        <w:spacing w:line="480" w:lineRule="auto" w:before="0" w:after="24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360" w:after="120" w:line="480" w:lineRule="auto"/>
        <w:jc w:val="left"/>
      </w:pPr>
      <w:r>
        <w:rPr>
          <w:rFonts w:ascii="Georgia" w:hAnsi="Georgia" w:eastAsia="Georgia"/>
          <w:b/>
          <w:i w:val="0"/>
          <w:sz w:val="24"/>
        </w:rPr>
        <w:t>VM8  ·  253 words  ·  1 hedges  ·  0.4 per 100 words</w:t>
      </w:r>
    </w:p>
    <w:p>
      <w:pPr>
        <w:spacing w:line="480" w:lineRule="auto" w:before="0" w:after="24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360" w:after="120" w:line="480" w:lineRule="auto"/>
        <w:jc w:val="left"/>
      </w:pPr>
      <w:r>
        <w:rPr>
          <w:rFonts w:ascii="Georgia" w:hAnsi="Georgia" w:eastAsia="Georgia"/>
          <w:b/>
          <w:i w:val="0"/>
          <w:sz w:val="24"/>
        </w:rPr>
        <w:t>VM9  ·  430 words  ·  0 hedges  ·  0.0 per 100 words</w:t>
      </w:r>
    </w:p>
    <w:p>
      <w:pPr>
        <w:spacing w:line="480" w:lineRule="auto" w:before="0" w:after="24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360" w:after="120" w:line="480" w:lineRule="auto"/>
        <w:jc w:val="left"/>
      </w:pPr>
      <w:r>
        <w:rPr>
          <w:rFonts w:ascii="Georgia" w:hAnsi="Georgia" w:eastAsia="Georgia"/>
          <w:b/>
          <w:i w:val="0"/>
          <w:sz w:val="24"/>
        </w:rPr>
        <w:t>VM10  ·  277 words  ·  0 hedges  ·  0.0 per 100 words</w:t>
      </w:r>
    </w:p>
    <w:p>
      <w:pPr>
        <w:spacing w:line="480" w:lineRule="auto" w:before="0" w:after="24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360" w:after="120" w:line="480" w:lineRule="auto"/>
        <w:jc w:val="left"/>
      </w:pPr>
      <w:r>
        <w:rPr>
          <w:rFonts w:ascii="Georgia" w:hAnsi="Georgia" w:eastAsia="Georgia"/>
          <w:b/>
          <w:i w:val="0"/>
          <w:sz w:val="24"/>
        </w:rPr>
        <w:t>VM11  ·  236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360" w:after="120" w:line="480" w:lineRule="auto"/>
        <w:jc w:val="left"/>
      </w:pPr>
      <w:r>
        <w:rPr>
          <w:rFonts w:ascii="Georgia" w:hAnsi="Georgia" w:eastAsia="Georgia"/>
          <w:b/>
          <w:i w:val="0"/>
          <w:sz w:val="24"/>
        </w:rPr>
        <w:t>VM12  ·  182 words  ·  1 hedges  ·  0.55 per 100 words</w:t>
      </w:r>
    </w:p>
    <w:p>
      <w:pPr>
        <w:spacing w:line="480" w:lineRule="auto" w:before="0" w:after="24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360" w:after="120" w:line="480" w:lineRule="auto"/>
        <w:jc w:val="left"/>
      </w:pPr>
      <w:r>
        <w:rPr>
          <w:rFonts w:ascii="Georgia" w:hAnsi="Georgia" w:eastAsia="Georgia"/>
          <w:b/>
          <w:i w:val="0"/>
          <w:sz w:val="24"/>
        </w:rPr>
        <w:t>VM13  ·  215 words  ·  0 hedges  ·  0.0 per 100 words</w:t>
      </w:r>
    </w:p>
    <w:p>
      <w:pPr>
        <w:spacing w:line="480" w:lineRule="auto" w:before="0" w:after="24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360" w:after="120" w:line="480" w:lineRule="auto"/>
        <w:jc w:val="left"/>
      </w:pPr>
      <w:r>
        <w:rPr>
          <w:rFonts w:ascii="Georgia" w:hAnsi="Georgia" w:eastAsia="Georgia"/>
          <w:b/>
          <w:i w:val="0"/>
          <w:sz w:val="24"/>
        </w:rPr>
        <w:t>VM14  ·  183 words  ·  0 hedges  ·  0.0 per 100 words</w:t>
      </w:r>
    </w:p>
    <w:p>
      <w:pPr>
        <w:spacing w:line="480" w:lineRule="auto" w:before="0" w:after="24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360" w:after="120" w:line="480" w:lineRule="auto"/>
        <w:jc w:val="left"/>
      </w:pPr>
      <w:r>
        <w:rPr>
          <w:rFonts w:ascii="Georgia" w:hAnsi="Georgia" w:eastAsia="Georgia"/>
          <w:b/>
          <w:i w:val="0"/>
          <w:sz w:val="24"/>
        </w:rPr>
        <w:t>VM15  ·  258 words  ·  1 hedges  ·  0.39 per 100 words</w:t>
      </w:r>
    </w:p>
    <w:p>
      <w:pPr>
        <w:spacing w:line="480" w:lineRule="auto" w:before="0" w:after="24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360" w:after="120" w:line="480" w:lineRule="auto"/>
        <w:jc w:val="left"/>
      </w:pPr>
      <w:r>
        <w:rPr>
          <w:rFonts w:ascii="Georgia" w:hAnsi="Georgia" w:eastAsia="Georgia"/>
          <w:b/>
          <w:i w:val="0"/>
          <w:sz w:val="24"/>
        </w:rPr>
        <w:t>VM16  ·  261 words  ·  0 hedges  ·  0.0 per 100 words</w:t>
      </w:r>
    </w:p>
    <w:p>
      <w:pPr>
        <w:spacing w:line="480" w:lineRule="auto" w:before="0" w:after="24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VM17  ·  232 words  ·  1 hedges  ·  0.43 per 100 words</w:t>
      </w:r>
    </w:p>
    <w:p>
      <w:pPr>
        <w:spacing w:line="480" w:lineRule="auto" w:before="0" w:after="24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360" w:after="120" w:line="480" w:lineRule="auto"/>
        <w:jc w:val="left"/>
      </w:pPr>
      <w:r>
        <w:rPr>
          <w:rFonts w:ascii="Georgia" w:hAnsi="Georgia" w:eastAsia="Georgia"/>
          <w:b/>
          <w:i w:val="0"/>
          <w:sz w:val="24"/>
        </w:rPr>
        <w:t>VM18  ·  267 words  ·  0 hedges  ·  0.0 per 100 words</w:t>
      </w:r>
    </w:p>
    <w:p>
      <w:pPr>
        <w:spacing w:line="480" w:lineRule="auto" w:before="0" w:after="24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360" w:after="120" w:line="480" w:lineRule="auto"/>
        <w:jc w:val="left"/>
      </w:pPr>
      <w:r>
        <w:rPr>
          <w:rFonts w:ascii="Georgia" w:hAnsi="Georgia" w:eastAsia="Georgia"/>
          <w:b/>
          <w:i w:val="0"/>
          <w:sz w:val="24"/>
        </w:rPr>
        <w:t>VM19  ·  172 words  ·  0 hedges  ·  0.0 per 100 words</w:t>
      </w:r>
    </w:p>
    <w:p>
      <w:pPr>
        <w:spacing w:line="480" w:lineRule="auto" w:before="0" w:after="24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360" w:after="120" w:line="480" w:lineRule="auto"/>
        <w:jc w:val="left"/>
      </w:pPr>
      <w:r>
        <w:rPr>
          <w:rFonts w:ascii="Georgia" w:hAnsi="Georgia" w:eastAsia="Georgia"/>
          <w:b/>
          <w:i w:val="0"/>
          <w:sz w:val="24"/>
        </w:rPr>
        <w:t>VM20  ·  271 words  ·  0 hedges  ·  0.0 per 100 words</w:t>
      </w:r>
    </w:p>
    <w:p>
      <w:pPr>
        <w:spacing w:line="480" w:lineRule="auto" w:before="0" w:after="24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480" w:after="240" w:line="480" w:lineRule="auto"/>
        <w:jc w:val="center"/>
      </w:pPr>
      <w:r>
        <w:rPr>
          <w:rFonts w:ascii="Georgia" w:hAnsi="Georgia" w:eastAsia="Georgia"/>
          <w:b/>
          <w:i w:val="0"/>
          <w:sz w:val="24"/>
        </w:rPr>
        <w:t>Agriculture, Crop Science (Acs1–Acs10)</w:t>
      </w:r>
    </w:p>
    <w:p>
      <w:pPr>
        <w:spacing w:before="360" w:after="120" w:line="480" w:lineRule="auto"/>
        <w:jc w:val="left"/>
      </w:pPr>
      <w:r>
        <w:rPr>
          <w:rFonts w:ascii="Georgia" w:hAnsi="Georgia" w:eastAsia="Georgia"/>
          <w:b/>
          <w:i w:val="0"/>
          <w:sz w:val="24"/>
        </w:rPr>
        <w:t>Acs1  ·  203 words  ·  1 hedges  ·  0.49 per 100 words</w:t>
      </w:r>
    </w:p>
    <w:p>
      <w:pPr>
        <w:spacing w:line="480" w:lineRule="auto" w:before="0" w:after="24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360" w:after="120" w:line="480" w:lineRule="auto"/>
        <w:jc w:val="left"/>
      </w:pPr>
      <w:r>
        <w:rPr>
          <w:rFonts w:ascii="Georgia" w:hAnsi="Georgia" w:eastAsia="Georgia"/>
          <w:b/>
          <w:i w:val="0"/>
          <w:sz w:val="24"/>
        </w:rPr>
        <w:t>Acs2  ·  184 words  ·  8 hedges  ·  4.35 per 100 words</w:t>
      </w:r>
    </w:p>
    <w:p>
      <w:pPr>
        <w:spacing w:line="480" w:lineRule="auto" w:before="0" w:after="24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360" w:after="120" w:line="480" w:lineRule="auto"/>
        <w:jc w:val="left"/>
      </w:pPr>
      <w:r>
        <w:rPr>
          <w:rFonts w:ascii="Georgia" w:hAnsi="Georgia" w:eastAsia="Georgia"/>
          <w:b/>
          <w:i w:val="0"/>
          <w:sz w:val="24"/>
        </w:rPr>
        <w:t>Acs3  ·  235 words  ·  2 hedges  ·  0.85 per 100 words</w:t>
      </w:r>
    </w:p>
    <w:p>
      <w:pPr>
        <w:spacing w:line="480" w:lineRule="auto" w:before="0" w:after="24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360" w:after="120" w:line="480" w:lineRule="auto"/>
        <w:jc w:val="left"/>
      </w:pPr>
      <w:r>
        <w:rPr>
          <w:rFonts w:ascii="Georgia" w:hAnsi="Georgia" w:eastAsia="Georgia"/>
          <w:b/>
          <w:i w:val="0"/>
          <w:sz w:val="24"/>
        </w:rPr>
        <w:t>Acs4  ·  221 words  ·  0 hedges  ·  0.0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360" w:after="120" w:line="480" w:lineRule="auto"/>
        <w:jc w:val="left"/>
      </w:pPr>
      <w:r>
        <w:rPr>
          <w:rFonts w:ascii="Georgia" w:hAnsi="Georgia" w:eastAsia="Georgia"/>
          <w:b/>
          <w:i w:val="0"/>
          <w:sz w:val="24"/>
        </w:rPr>
        <w:t>Acs5  ·  199 words  ·  2 hedges  ·  1.01 per 100 words</w:t>
      </w:r>
    </w:p>
    <w:p>
      <w:pPr>
        <w:spacing w:line="480" w:lineRule="auto" w:before="0" w:after="24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360" w:after="120" w:line="480" w:lineRule="auto"/>
        <w:jc w:val="left"/>
      </w:pPr>
      <w:r>
        <w:rPr>
          <w:rFonts w:ascii="Georgia" w:hAnsi="Georgia" w:eastAsia="Georgia"/>
          <w:b/>
          <w:i w:val="0"/>
          <w:sz w:val="24"/>
        </w:rPr>
        <w:t>Acs6  ·  245 words  ·  1 hedges  ·  0.41 per 100 words</w:t>
      </w:r>
    </w:p>
    <w:p>
      <w:pPr>
        <w:spacing w:line="480" w:lineRule="auto" w:before="0" w:after="24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360" w:after="120" w:line="480" w:lineRule="auto"/>
        <w:jc w:val="left"/>
      </w:pPr>
      <w:r>
        <w:rPr>
          <w:rFonts w:ascii="Georgia" w:hAnsi="Georgia" w:eastAsia="Georgia"/>
          <w:b/>
          <w:i w:val="0"/>
          <w:sz w:val="24"/>
        </w:rPr>
        <w:t>Acs7  ·  207 words  ·  1 hedges  ·  0.48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360" w:after="120" w:line="480" w:lineRule="auto"/>
        <w:jc w:val="left"/>
      </w:pPr>
      <w:r>
        <w:rPr>
          <w:rFonts w:ascii="Georgia" w:hAnsi="Georgia" w:eastAsia="Georgia"/>
          <w:b/>
          <w:i w:val="0"/>
          <w:sz w:val="24"/>
        </w:rPr>
        <w:t>Acs8  ·  164 words  ·  0 hedges  ·  0.0 per 100 words</w:t>
      </w:r>
    </w:p>
    <w:p>
      <w:pPr>
        <w:spacing w:line="480" w:lineRule="auto" w:before="0" w:after="24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360" w:after="120" w:line="480" w:lineRule="auto"/>
        <w:jc w:val="left"/>
      </w:pPr>
      <w:r>
        <w:rPr>
          <w:rFonts w:ascii="Georgia" w:hAnsi="Georgia" w:eastAsia="Georgia"/>
          <w:b/>
          <w:i w:val="0"/>
          <w:sz w:val="24"/>
        </w:rPr>
        <w:t>Acs9  ·  170 words  ·  2 hedges  ·  1.18 per 100 words</w:t>
      </w:r>
    </w:p>
    <w:p>
      <w:pPr>
        <w:spacing w:line="480" w:lineRule="auto" w:before="0" w:after="24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360" w:after="120" w:line="480" w:lineRule="auto"/>
        <w:jc w:val="left"/>
      </w:pPr>
      <w:r>
        <w:rPr>
          <w:rFonts w:ascii="Georgia" w:hAnsi="Georgia" w:eastAsia="Georgia"/>
          <w:b/>
          <w:i w:val="0"/>
          <w:sz w:val="24"/>
        </w:rPr>
        <w:t>Acs10  ·  246 words  ·  0 hedges  ·  0.0 per 100 words</w:t>
      </w:r>
    </w:p>
    <w:p>
      <w:pPr>
        <w:spacing w:line="480" w:lineRule="auto" w:before="0" w:after="24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480" w:after="240" w:line="480" w:lineRule="auto"/>
        <w:jc w:val="center"/>
      </w:pPr>
      <w:r>
        <w:rPr>
          <w:rFonts w:ascii="Georgia" w:hAnsi="Georgia" w:eastAsia="Georgia"/>
          <w:b/>
          <w:i w:val="0"/>
          <w:sz w:val="24"/>
        </w:rPr>
        <w:t>Agriculture, Animal Science (Aas1–Aas10)</w:t>
      </w:r>
    </w:p>
    <w:p>
      <w:pPr>
        <w:spacing w:before="360" w:after="120" w:line="480" w:lineRule="auto"/>
        <w:jc w:val="left"/>
      </w:pPr>
      <w:r>
        <w:rPr>
          <w:rFonts w:ascii="Georgia" w:hAnsi="Georgia" w:eastAsia="Georgia"/>
          <w:b/>
          <w:i w:val="0"/>
          <w:sz w:val="24"/>
        </w:rPr>
        <w:t>Aas1  ·  203 words  ·  0 hedges  ·  0.0 per 100 words</w:t>
      </w:r>
    </w:p>
    <w:p>
      <w:pPr>
        <w:spacing w:line="480" w:lineRule="auto" w:before="0" w:after="24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360" w:after="120" w:line="480" w:lineRule="auto"/>
        <w:jc w:val="left"/>
      </w:pPr>
      <w:r>
        <w:rPr>
          <w:rFonts w:ascii="Georgia" w:hAnsi="Georgia" w:eastAsia="Georgia"/>
          <w:b/>
          <w:i w:val="0"/>
          <w:sz w:val="24"/>
        </w:rPr>
        <w:t>Aas2  ·  182 words  ·  0 hedges  ·  0.0 per 100 words</w:t>
      </w:r>
    </w:p>
    <w:p>
      <w:pPr>
        <w:spacing w:line="480" w:lineRule="auto" w:before="0" w:after="24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Aas3  ·  296 words  ·  2 hedges  ·  0.68 per 100 words</w:t>
      </w:r>
    </w:p>
    <w:p>
      <w:pPr>
        <w:spacing w:line="480" w:lineRule="auto" w:before="0" w:after="24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360" w:after="120" w:line="480" w:lineRule="auto"/>
        <w:jc w:val="left"/>
      </w:pPr>
      <w:r>
        <w:rPr>
          <w:rFonts w:ascii="Georgia" w:hAnsi="Georgia" w:eastAsia="Georgia"/>
          <w:b/>
          <w:i w:val="0"/>
          <w:sz w:val="24"/>
        </w:rPr>
        <w:t>Aas4  ·  161 words  ·  1 hedges  ·  0.62 per 100 words</w:t>
      </w:r>
    </w:p>
    <w:p>
      <w:pPr>
        <w:spacing w:line="480" w:lineRule="auto" w:before="0" w:after="24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360" w:after="120" w:line="480" w:lineRule="auto"/>
        <w:jc w:val="left"/>
      </w:pPr>
      <w:r>
        <w:rPr>
          <w:rFonts w:ascii="Georgia" w:hAnsi="Georgia" w:eastAsia="Georgia"/>
          <w:b/>
          <w:i w:val="0"/>
          <w:sz w:val="24"/>
        </w:rPr>
        <w:t>Aas5  ·  316 words  ·  1 hedges  ·  0.32 per 100 words</w:t>
      </w:r>
    </w:p>
    <w:p>
      <w:pPr>
        <w:spacing w:line="480" w:lineRule="auto" w:before="0" w:after="24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360" w:after="120" w:line="480" w:lineRule="auto"/>
        <w:jc w:val="left"/>
      </w:pPr>
      <w:r>
        <w:rPr>
          <w:rFonts w:ascii="Georgia" w:hAnsi="Georgia" w:eastAsia="Georgia"/>
          <w:b/>
          <w:i w:val="0"/>
          <w:sz w:val="24"/>
        </w:rPr>
        <w:t>Aas6  ·  209 words  ·  0 hedges  ·  0.0 per 100 words</w:t>
      </w:r>
    </w:p>
    <w:p>
      <w:pPr>
        <w:spacing w:line="480" w:lineRule="auto" w:before="0" w:after="24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360" w:after="120" w:line="480" w:lineRule="auto"/>
        <w:jc w:val="left"/>
      </w:pPr>
      <w:r>
        <w:rPr>
          <w:rFonts w:ascii="Georgia" w:hAnsi="Georgia" w:eastAsia="Georgia"/>
          <w:b/>
          <w:i w:val="0"/>
          <w:sz w:val="24"/>
        </w:rPr>
        <w:t>Aas7  ·  202 words  ·  3 hedges  ·  1.49 per 100 words</w:t>
      </w:r>
    </w:p>
    <w:p>
      <w:pPr>
        <w:spacing w:line="480" w:lineRule="auto" w:before="0" w:after="24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360" w:after="120" w:line="480" w:lineRule="auto"/>
        <w:jc w:val="left"/>
      </w:pPr>
      <w:r>
        <w:rPr>
          <w:rFonts w:ascii="Georgia" w:hAnsi="Georgia" w:eastAsia="Georgia"/>
          <w:b/>
          <w:i w:val="0"/>
          <w:sz w:val="24"/>
        </w:rPr>
        <w:t>Aas8  ·  186 words  ·  0 hedges  ·  0.0 per 100 words</w:t>
      </w:r>
    </w:p>
    <w:p>
      <w:pPr>
        <w:spacing w:line="480" w:lineRule="auto" w:before="0" w:after="24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360" w:after="120" w:line="480" w:lineRule="auto"/>
        <w:jc w:val="left"/>
      </w:pPr>
      <w:r>
        <w:rPr>
          <w:rFonts w:ascii="Georgia" w:hAnsi="Georgia" w:eastAsia="Georgia"/>
          <w:b/>
          <w:i w:val="0"/>
          <w:sz w:val="24"/>
        </w:rPr>
        <w:t>Aas9  ·  188 words  ·  0 hedges  ·  0.0 per 100 words</w:t>
      </w:r>
    </w:p>
    <w:p>
      <w:pPr>
        <w:spacing w:line="480" w:lineRule="auto" w:before="0" w:after="24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360" w:after="120" w:line="480" w:lineRule="auto"/>
        <w:jc w:val="left"/>
      </w:pPr>
      <w:r>
        <w:rPr>
          <w:rFonts w:ascii="Georgia" w:hAnsi="Georgia" w:eastAsia="Georgia"/>
          <w:b/>
          <w:i w:val="0"/>
          <w:sz w:val="24"/>
        </w:rPr>
        <w:t>Aas10  ·  283 words  ·  2 hedges  ·  0.71 per 100 words</w:t>
      </w:r>
    </w:p>
    <w:p>
      <w:pPr>
        <w:spacing w:line="480" w:lineRule="auto" w:before="0" w:after="24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