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8"/>
        </w:rPr>
        <w:t>THE USE OF HEDGES IN RESEARCH ABSTRACTS</w:t>
      </w:r>
    </w:p>
    <w:p>
      <w:pPr>
        <w:spacing w:after="0" w:line="240" w:lineRule="auto"/>
        <w:jc w:val="center"/>
      </w:pPr>
      <w:r>
        <w:rPr>
          <w:rFonts w:ascii="Georgia" w:hAnsi="Georgia" w:eastAsia="Georgia"/>
          <w:b/>
          <w:i w:val="0"/>
          <w:sz w:val="28"/>
        </w:rPr>
        <w:t>ACROSS APPLIED LIFE SCIENCES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A Thesis</w:t>
      </w:r>
    </w:p>
    <w:p>
      <w:pPr>
        <w:spacing w:after="0" w:line="240" w:lineRule="auto"/>
        <w:jc w:val="center"/>
      </w:pPr>
      <w:r>
        <w:rPr>
          <w:rFonts w:ascii="Georgia" w:hAnsi="Georgia" w:eastAsia="Georgia"/>
          <w:b w:val="0"/>
          <w:i w:val="0"/>
          <w:sz w:val="24"/>
        </w:rPr>
        <w:t>Presented to the Faculty of</w:t>
      </w:r>
    </w:p>
    <w:p>
      <w:pPr>
        <w:spacing w:after="0" w:line="240" w:lineRule="auto"/>
        <w:jc w:val="center"/>
      </w:pPr>
      <w:r>
        <w:rPr>
          <w:rFonts w:ascii="Georgia" w:hAnsi="Georgia" w:eastAsia="Georgia"/>
          <w:b w:val="0"/>
          <w:i w:val="0"/>
          <w:sz w:val="24"/>
        </w:rPr>
        <w:t>Department of English</w:t>
      </w:r>
    </w:p>
    <w:p>
      <w:pPr>
        <w:spacing w:after="0" w:line="240" w:lineRule="auto"/>
        <w:jc w:val="center"/>
      </w:pPr>
      <w:r>
        <w:rPr>
          <w:rFonts w:ascii="Georgia" w:hAnsi="Georgia" w:eastAsia="Georgia"/>
          <w:b w:val="0"/>
          <w:i w:val="0"/>
          <w:sz w:val="24"/>
        </w:rPr>
        <w:t>College of Arts and Sciences</w:t>
      </w:r>
    </w:p>
    <w:p>
      <w:pPr>
        <w:spacing w:after="0" w:line="240" w:lineRule="auto"/>
        <w:jc w:val="center"/>
      </w:pPr>
      <w:r>
        <w:rPr>
          <w:rFonts w:ascii="Georgia" w:hAnsi="Georgia" w:eastAsia="Georgia"/>
          <w:b w:val="0"/>
          <w:i w:val="0"/>
          <w:sz w:val="24"/>
        </w:rPr>
        <w:t>Pampanga State Agricultural University</w:t>
      </w:r>
    </w:p>
    <w:p>
      <w:pPr>
        <w:spacing w:after="0" w:line="240" w:lineRule="auto"/>
        <w:jc w:val="center"/>
      </w:pPr>
      <w:r>
        <w:rPr>
          <w:rFonts w:ascii="Georgia" w:hAnsi="Georgia" w:eastAsia="Georgia"/>
          <w:b w:val="0"/>
          <w:i w:val="0"/>
          <w:sz w:val="24"/>
        </w:rPr>
        <w:t>Magalang, Pampanga</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In Partial Fulfillment</w:t>
      </w:r>
    </w:p>
    <w:p>
      <w:pPr>
        <w:spacing w:after="0" w:line="240" w:lineRule="auto"/>
        <w:jc w:val="center"/>
      </w:pPr>
      <w:r>
        <w:rPr>
          <w:rFonts w:ascii="Georgia" w:hAnsi="Georgia" w:eastAsia="Georgia"/>
          <w:b w:val="0"/>
          <w:i w:val="0"/>
          <w:sz w:val="24"/>
        </w:rPr>
        <w:t>of the Requirements for the Degree</w:t>
      </w:r>
    </w:p>
    <w:p>
      <w:pPr>
        <w:spacing w:after="0" w:line="240" w:lineRule="auto"/>
        <w:jc w:val="center"/>
      </w:pPr>
      <w:r>
        <w:rPr>
          <w:rFonts w:ascii="Georgia" w:hAnsi="Georgia" w:eastAsia="Georgia"/>
          <w:b w:val="0"/>
          <w:i w:val="0"/>
          <w:sz w:val="24"/>
        </w:rPr>
        <w:t>BACHELOR OF ARTS IN ENGLISH LANGUAGE STUDIES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By</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4"/>
        </w:rPr>
        <w:t>CHRYZ KEAN F. MANUEL</w:t>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October 2026</w:t>
      </w:r>
    </w:p>
    <w:p>
      <w:pPr>
        <w:sectPr>
          <w:pgSz w:w="11906" w:h="16838"/>
          <w:pgMar w:top="1440" w:right="1440" w:bottom="1440" w:left="2160" w:header="720" w:footer="720" w:gutter="0"/>
          <w:cols w:space="720"/>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INTRODUCTION</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240" w:after="240" w:line="480" w:lineRule="auto"/>
        <w:jc w:val="left"/>
      </w:pPr>
      <w:r>
        <w:rPr>
          <w:rFonts w:ascii="Georgia" w:hAnsi="Georgia" w:eastAsia="Georgia"/>
          <w:b/>
          <w:i w:val="0"/>
          <w:sz w:val="24"/>
        </w:rPr>
        <w:t>BACKGROUND OF THE STUDY</w:t>
      </w:r>
    </w:p>
    <w:p>
      <w:pPr>
        <w:spacing w:line="480" w:lineRule="auto" w:before="0" w:after="0"/>
        <w:ind w:firstLine="720"/>
        <w:jc w:val="both"/>
      </w:pPr>
      <w:r>
        <w:rPr>
          <w:rFonts w:ascii="Georgia" w:hAnsi="Georgia" w:eastAsia="Georgia"/>
          <w:b w:val="0"/>
          <w:i w:val="0"/>
          <w:sz w:val="22"/>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p>
    <w:p>
      <w:pPr>
        <w:spacing w:line="480" w:lineRule="auto" w:before="0" w:after="0"/>
        <w:ind w:firstLine="720"/>
        <w:jc w:val="both"/>
      </w:pPr>
      <w:r>
        <w:rPr>
          <w:rFonts w:ascii="Georgia" w:hAnsi="Georgia" w:eastAsia="Georgia"/>
          <w:b w:val="0"/>
          <w:i w:val="0"/>
          <w:sz w:val="22"/>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p>
    <w:p>
      <w:pPr>
        <w:spacing w:line="480" w:lineRule="auto" w:before="0" w:after="0"/>
        <w:ind w:firstLine="720"/>
        <w:jc w:val="both"/>
      </w:pPr>
      <w:r>
        <w:rPr>
          <w:rFonts w:ascii="Georgia" w:hAnsi="Georgia" w:eastAsia="Georgia"/>
          <w:b w:val="0"/>
          <w:i w:val="0"/>
          <w:sz w:val="22"/>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pPr>
        <w:spacing w:line="480" w:lineRule="auto" w:before="0" w:after="0"/>
        <w:ind w:firstLine="720"/>
        <w:jc w:val="both"/>
      </w:pPr>
      <w:r>
        <w:rPr>
          <w:rFonts w:ascii="Georgia" w:hAnsi="Georgia" w:eastAsia="Georgia"/>
          <w:b w:val="0"/>
          <w:i w:val="0"/>
          <w:sz w:val="22"/>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p>
    <w:p>
      <w:pPr>
        <w:keepNext/>
        <w:keepLines/>
        <w:spacing w:before="240" w:after="240" w:line="480" w:lineRule="auto"/>
        <w:jc w:val="left"/>
      </w:pPr>
      <w:r>
        <w:rPr>
          <w:rFonts w:ascii="Georgia" w:hAnsi="Georgia" w:eastAsia="Georgia"/>
          <w:b w:val="0"/>
          <w:i/>
          <w:sz w:val="24"/>
        </w:rPr>
        <w:t>Hedging in Undergraduate Writing</w:t>
      </w:r>
    </w:p>
    <w:p>
      <w:pPr>
        <w:spacing w:line="480" w:lineRule="auto" w:before="0" w:after="0"/>
        <w:ind w:firstLine="720"/>
        <w:jc w:val="both"/>
      </w:pPr>
      <w:r>
        <w:rPr>
          <w:rFonts w:ascii="Georgia" w:hAnsi="Georgia" w:eastAsia="Georgia"/>
          <w:b w:val="0"/>
          <w:i w:val="0"/>
          <w:sz w:val="22"/>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p>
    <w:p>
      <w:pPr>
        <w:spacing w:line="480" w:lineRule="auto" w:before="0" w:after="0"/>
        <w:ind w:firstLine="720"/>
        <w:jc w:val="both"/>
      </w:pPr>
      <w:r>
        <w:rPr>
          <w:rFonts w:ascii="Georgia" w:hAnsi="Georgia" w:eastAsia="Georgia"/>
          <w:b w:val="0"/>
          <w:i w:val="0"/>
          <w:sz w:val="22"/>
        </w:rPr>
        <w:t xml:space="preserve">These studies leave two gaps for the present work. Only Khunasathitchai et al. examined abstracts specifically; the others analyzed discussion sections or full papers, where rhetorical space is wider. None is set in a Philippine L2 context.</w:t>
      </w:r>
    </w:p>
    <w:p>
      <w:pPr>
        <w:keepNext/>
        <w:keepLines/>
        <w:spacing w:before="240" w:after="240" w:line="480" w:lineRule="auto"/>
        <w:jc w:val="left"/>
      </w:pPr>
      <w:r>
        <w:rPr>
          <w:rFonts w:ascii="Georgia" w:hAnsi="Georgia" w:eastAsia="Georgia"/>
          <w:b w:val="0"/>
          <w:i/>
          <w:sz w:val="24"/>
        </w:rPr>
        <w:t>Disciplinary Variation in Scientific and Medical Writing</w:t>
      </w:r>
    </w:p>
    <w:p>
      <w:pPr>
        <w:spacing w:line="480" w:lineRule="auto" w:before="0" w:after="0"/>
        <w:ind w:firstLine="720"/>
        <w:jc w:val="both"/>
      </w:pPr>
      <w:r>
        <w:rPr>
          <w:rFonts w:ascii="Georgia" w:hAnsi="Georgia" w:eastAsia="Georgia"/>
          <w:b w:val="0"/>
          <w:i w:val="0"/>
          <w:sz w:val="22"/>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p>
    <w:p>
      <w:pPr>
        <w:spacing w:line="480" w:lineRule="auto" w:before="0" w:after="0"/>
        <w:ind w:firstLine="720"/>
        <w:jc w:val="both"/>
      </w:pPr>
      <w:r>
        <w:rPr>
          <w:rFonts w:ascii="Georgia" w:hAnsi="Georgia" w:eastAsia="Georgia"/>
          <w:b w:val="0"/>
          <w:i w:val="0"/>
          <w:sz w:val="22"/>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p>
    <w:p>
      <w:pPr>
        <w:keepNext/>
        <w:keepLines/>
        <w:spacing w:before="240" w:after="240" w:line="480" w:lineRule="auto"/>
        <w:jc w:val="left"/>
      </w:pPr>
      <w:r>
        <w:rPr>
          <w:rFonts w:ascii="Georgia" w:hAnsi="Georgia" w:eastAsia="Georgia"/>
          <w:b w:val="0"/>
          <w:i/>
          <w:sz w:val="24"/>
        </w:rPr>
        <w:t>Hedging in L2 and EFL Contexts</w:t>
      </w:r>
    </w:p>
    <w:p>
      <w:pPr>
        <w:spacing w:line="480" w:lineRule="auto" w:before="0" w:after="0"/>
        <w:ind w:firstLine="720"/>
        <w:jc w:val="both"/>
      </w:pPr>
      <w:r>
        <w:rPr>
          <w:rFonts w:ascii="Georgia" w:hAnsi="Georgia" w:eastAsia="Georgia"/>
          <w:b w:val="0"/>
          <w:i w:val="0"/>
          <w:sz w:val="22"/>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p>
    <w:p>
      <w:pPr>
        <w:spacing w:line="480" w:lineRule="auto" w:before="0" w:after="0"/>
        <w:ind w:firstLine="720"/>
        <w:jc w:val="both"/>
      </w:pPr>
      <w:r>
        <w:rPr>
          <w:rFonts w:ascii="Georgia" w:hAnsi="Georgia" w:eastAsia="Georgia"/>
          <w:b w:val="0"/>
          <w:i w:val="0"/>
          <w:sz w:val="22"/>
        </w:rPr>
        <w:t xml:space="preserve">Because this study does not measure English proficiency independently, observed patterns may reflect L2 constraints, disciplinary socialization, or both. The aim is a descriptive baseline, not a causal account.</w:t>
      </w:r>
    </w:p>
    <w:p>
      <w:pPr>
        <w:keepNext/>
        <w:keepLines/>
        <w:spacing w:before="240" w:after="240" w:line="480" w:lineRule="auto"/>
        <w:jc w:val="left"/>
      </w:pPr>
      <w:r>
        <w:rPr>
          <w:rFonts w:ascii="Georgia" w:hAnsi="Georgia" w:eastAsia="Georgia"/>
          <w:b w:val="0"/>
          <w:i/>
          <w:sz w:val="24"/>
        </w:rPr>
        <w:t>Hedging in Philippine Academic Writing Contexts</w:t>
      </w:r>
    </w:p>
    <w:p>
      <w:pPr>
        <w:spacing w:line="480" w:lineRule="auto" w:before="0" w:after="0"/>
        <w:ind w:firstLine="720"/>
        <w:jc w:val="both"/>
      </w:pPr>
      <w:r>
        <w:rPr>
          <w:rFonts w:ascii="Georgia" w:hAnsi="Georgia" w:eastAsia="Georgia"/>
          <w:b w:val="0"/>
          <w:i w:val="0"/>
          <w:sz w:val="22"/>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val="0"/>
          <w:i/>
          <w:sz w:val="24"/>
        </w:rPr>
        <w:t>Disciplinary Variation in Abstracts and Undergraduate Theses</w:t>
      </w:r>
    </w:p>
    <w:p>
      <w:pPr>
        <w:spacing w:line="480" w:lineRule="auto" w:before="0" w:after="0"/>
        <w:ind w:firstLine="720"/>
        <w:jc w:val="both"/>
      </w:pPr>
      <w:r>
        <w:rPr>
          <w:rFonts w:ascii="Georgia" w:hAnsi="Georgia" w:eastAsia="Georgia"/>
          <w:b w:val="0"/>
          <w:i w:val="0"/>
          <w:sz w:val="22"/>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p>
    <w:p>
      <w:pPr>
        <w:spacing w:line="480" w:lineRule="auto" w:before="0" w:after="0"/>
        <w:ind w:firstLine="720"/>
        <w:jc w:val="both"/>
      </w:pPr>
      <w:r>
        <w:rPr>
          <w:rFonts w:ascii="Georgia" w:hAnsi="Georgia" w:eastAsia="Georgia"/>
          <w:b w:val="0"/>
          <w:i w:val="0"/>
          <w:sz w:val="22"/>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i w:val="0"/>
          <w:sz w:val="24"/>
        </w:rPr>
        <w:t>STATEMENT OF THE PROBLEM</w:t>
      </w:r>
    </w:p>
    <w:p>
      <w:pPr>
        <w:spacing w:line="480" w:lineRule="auto" w:before="0" w:after="0"/>
        <w:ind w:firstLine="720"/>
        <w:jc w:val="both"/>
      </w:pPr>
      <w:r>
        <w:rPr>
          <w:rFonts w:ascii="Georgia" w:hAnsi="Georgia" w:eastAsia="Georgia"/>
          <w:b w:val="0"/>
          <w:i w:val="0"/>
          <w:sz w:val="22"/>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p>
    <w:p>
      <w:pPr>
        <w:spacing w:line="480" w:lineRule="auto" w:before="0" w:after="0"/>
        <w:ind w:firstLine="720"/>
        <w:jc w:val="both"/>
      </w:pPr>
      <w:r>
        <w:rPr>
          <w:rFonts w:ascii="Georgia" w:hAnsi="Georgia" w:eastAsia="Georgia"/>
          <w:b w:val="0"/>
          <w:i w:val="0"/>
          <w:sz w:val="22"/>
        </w:rPr>
        <w:t xml:space="preserve">This study maps hedging patterns in undergraduate thesis abstracts from Agriculture, Veterinary Medicine, and Biology at PSAU. It asks:</w:t>
      </w:r>
    </w:p>
    <w:p>
      <w:pPr>
        <w:spacing w:line="480" w:lineRule="auto" w:before="0" w:after="0"/>
        <w:jc w:val="both"/>
      </w:pPr>
      <w:r>
        <w:rPr>
          <w:rFonts w:ascii="Georgia" w:hAnsi="Georgia" w:eastAsia="Georgia"/>
          <w:b w:val="0"/>
          <w:i w:val="0"/>
          <w:sz w:val="22"/>
        </w:rPr>
        <w:t>1. What types of hedging devices appear in the undergraduate thesis abstracts across the three disciplines?</w:t>
      </w:r>
    </w:p>
    <w:p>
      <w:pPr>
        <w:spacing w:line="480" w:lineRule="auto" w:before="0" w:after="0"/>
        <w:jc w:val="both"/>
      </w:pPr>
      <w:r>
        <w:rPr>
          <w:rFonts w:ascii="Georgia" w:hAnsi="Georgia" w:eastAsia="Georgia"/>
          <w:b w:val="0"/>
          <w:i w:val="0"/>
          <w:sz w:val="22"/>
        </w:rPr>
        <w:t>2. How does the frequency of hedging devices vary across Agriculture, Veterinary Medicine, and Biology programs?</w:t>
      </w:r>
    </w:p>
    <w:p>
      <w:pPr>
        <w:spacing w:line="480" w:lineRule="auto" w:before="0" w:after="0"/>
        <w:jc w:val="both"/>
      </w:pPr>
      <w:r>
        <w:rPr>
          <w:rFonts w:ascii="Georgia" w:hAnsi="Georgia" w:eastAsia="Georgia"/>
          <w:b w:val="0"/>
          <w:i w:val="0"/>
          <w:sz w:val="22"/>
        </w:rPr>
        <w:t>3. Among the hedging devices identified, what rhetorical functions do they serve?</w:t>
      </w:r>
    </w:p>
    <w:p>
      <w:pPr>
        <w:spacing w:line="480" w:lineRule="auto" w:before="0" w:after="0"/>
        <w:jc w:val="both"/>
      </w:pPr>
      <w:r>
        <w:rPr>
          <w:rFonts w:ascii="Georgia" w:hAnsi="Georgia" w:eastAsia="Georgia"/>
          <w:b w:val="0"/>
          <w:i w:val="0"/>
          <w:sz w:val="22"/>
        </w:rPr>
        <w:t>4. What do the frequency and functional patterns suggest about the construction of epistemic stance through hedging among developing researchers?</w:t>
      </w:r>
    </w:p>
    <w:p>
      <w:pPr>
        <w:keepNext/>
        <w:keepLines/>
        <w:spacing w:before="240" w:after="240" w:line="480" w:lineRule="auto"/>
        <w:jc w:val="left"/>
      </w:pPr>
      <w:r>
        <w:rPr>
          <w:rFonts w:ascii="Georgia" w:hAnsi="Georgia" w:eastAsia="Georgia"/>
          <w:b/>
          <w:i w:val="0"/>
          <w:sz w:val="24"/>
        </w:rPr>
        <w:t>RESEARCH FRAMEWORK</w:t>
      </w:r>
    </w:p>
    <w:p>
      <w:pPr>
        <w:spacing w:line="480" w:lineRule="auto" w:before="0" w:after="0"/>
        <w:ind w:firstLine="720"/>
        <w:jc w:val="both"/>
      </w:pPr>
      <w:r>
        <w:rPr>
          <w:rFonts w:ascii="Georgia" w:hAnsi="Georgia" w:eastAsia="Georgia"/>
          <w:b w:val="0"/>
          <w:i w:val="0"/>
          <w:sz w:val="22"/>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p>
    <w:p>
      <w:pPr>
        <w:spacing w:line="480" w:lineRule="auto" w:before="0" w:after="0"/>
        <w:ind w:firstLine="720"/>
        <w:jc w:val="both"/>
      </w:pPr>
      <w:r>
        <w:rPr>
          <w:rFonts w:ascii="Georgia" w:hAnsi="Georgia" w:eastAsia="Georgia"/>
          <w:b w:val="0"/>
          <w:i w:val="0"/>
          <w:sz w:val="22"/>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p>
    <w:p>
      <w:pPr>
        <w:spacing w:line="480" w:lineRule="auto" w:before="0" w:after="0"/>
        <w:ind w:firstLine="720"/>
        <w:jc w:val="both"/>
      </w:pPr>
      <w:r>
        <w:rPr>
          <w:rFonts w:ascii="Georgia" w:hAnsi="Georgia" w:eastAsia="Georgia"/>
          <w:b w:val="0"/>
          <w:i w:val="0"/>
          <w:sz w:val="22"/>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p>
    <w:p>
      <w:pPr>
        <w:spacing w:line="480" w:lineRule="auto" w:before="0" w:after="0"/>
        <w:ind w:firstLine="720"/>
        <w:jc w:val="both"/>
      </w:pPr>
      <w:r>
        <w:rPr>
          <w:rFonts w:ascii="Georgia" w:hAnsi="Georgia" w:eastAsia="Georgia"/>
          <w:b w:val="0"/>
          <w:i w:val="0"/>
          <w:sz w:val="22"/>
        </w:rPr>
        <w:t>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p>
    <w:p>
      <w:pPr>
        <w:spacing w:before="240" w:after="0"/>
        <w:jc w:val="center"/>
      </w:pPr>
      <w:r>
        <w:rPr>
          <w:rFonts w:ascii="Georgia" w:hAnsi="Georgia" w:eastAsia="Georgia"/>
          <w:b/>
          <w:i w:val="0"/>
          <w:sz w:val="22"/>
        </w:rPr>
        <w:t>Figure 1</w:t>
      </w:r>
    </w:p>
    <w:p>
      <w:pPr>
        <w:spacing w:after="120"/>
        <w:jc w:val="center"/>
      </w:pPr>
      <w:r>
        <w:rPr>
          <w:rFonts w:ascii="Georgia" w:hAnsi="Georgia" w:eastAsia="Georgia"/>
          <w:b w:val="0"/>
          <w:i/>
          <w:sz w:val="22"/>
        </w:rPr>
        <w:t>Conceptual Framework of the Study</w:t>
      </w:r>
    </w:p>
    <w:p>
      <w:pPr>
        <w:spacing w:before="120" w:after="240"/>
        <w:jc w:val="center"/>
      </w:pPr>
      <w:r>
        <w:drawing>
          <wp:inline xmlns:a="http://schemas.openxmlformats.org/drawingml/2006/main" xmlns:pic="http://schemas.openxmlformats.org/drawingml/2006/pictur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1"/>
                    <a:stretch>
                      <a:fillRect/>
                    </a:stretch>
                  </pic:blipFill>
                  <pic:spPr>
                    <a:xfrm>
                      <a:off x="0" y="0"/>
                      <a:ext cx="5029200" cy="3981450"/>
                    </a:xfrm>
                    <a:prstGeom prst="rect"/>
                  </pic:spPr>
                </pic:pic>
              </a:graphicData>
            </a:graphic>
          </wp:inline>
        </w:drawing>
      </w:r>
    </w:p>
    <w:p>
      <w:pPr>
        <w:keepNext/>
        <w:keepLines/>
        <w:spacing w:before="240" w:after="240" w:line="480" w:lineRule="auto"/>
        <w:jc w:val="left"/>
      </w:pPr>
      <w:r>
        <w:rPr>
          <w:rFonts w:ascii="Georgia" w:hAnsi="Georgia" w:eastAsia="Georgia"/>
          <w:b/>
          <w:i w:val="0"/>
          <w:sz w:val="24"/>
        </w:rPr>
        <w:t>SIGNIFICANCE OF THE STUDY</w:t>
      </w:r>
    </w:p>
    <w:p>
      <w:pPr>
        <w:spacing w:line="480" w:lineRule="auto" w:before="0" w:after="0"/>
        <w:ind w:firstLine="720"/>
        <w:jc w:val="both"/>
      </w:pPr>
      <w:r>
        <w:rPr>
          <w:rFonts w:ascii="Georgia" w:hAnsi="Georgia" w:eastAsia="Georgia"/>
          <w:b w:val="0"/>
          <w:i w:val="0"/>
          <w:sz w:val="22"/>
        </w:rPr>
        <w:t xml:space="preserve">For writing instructors and thesis advisers at PSAU, the study provides an empirical baseline of how developing researchers in three applied life sciences programs currently manage uncertainty in abstracts. That baseline can support more targeted feedback than generic advice to “be cautious.”</w:t>
      </w:r>
    </w:p>
    <w:p>
      <w:pPr>
        <w:spacing w:line="480" w:lineRule="auto" w:before="0" w:after="0"/>
        <w:ind w:firstLine="720"/>
        <w:jc w:val="both"/>
      </w:pPr>
      <w:r>
        <w:rPr>
          <w:rFonts w:ascii="Georgia" w:hAnsi="Georgia" w:eastAsia="Georgia"/>
          <w:b/>
          <w:i w:val="0"/>
          <w:sz w:val="22"/>
        </w:rPr>
        <w:t xml:space="preserve">For academic writing researchers, it adds Philippine applied-science abstract data to a body of work that has drawn mainly from other regional and disciplinary settings.</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For the BAELS program, it shows that corpus-assisted discourse analysis is a viable undergraduate thesis methodology and yields findings usable in local writing pedagogy.</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For future researchers, the sampling design, coding decision rules, and false-positive log offer a replicable protocol for similar corpus studies.</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
      </w:r>
      <w:r>
        <w:rPr>
          <w:rFonts w:ascii="Georgia" w:hAnsi="Georgia" w:eastAsia="Georgia"/>
          <w:b w:val="0"/>
          <w:i w:val="0"/>
          <w:sz w:val="22"/>
        </w:rPr>
        <w:t/>
      </w:r>
    </w:p>
    <w:p>
      <w:pPr>
        <w:keepNext/>
        <w:keepLines/>
        <w:spacing w:before="240" w:after="240" w:line="480" w:lineRule="auto"/>
        <w:jc w:val="left"/>
      </w:pPr>
      <w:r>
        <w:rPr>
          <w:rFonts w:ascii="Georgia" w:hAnsi="Georgia" w:eastAsia="Georgia"/>
          <w:b/>
          <w:i w:val="0"/>
          <w:sz w:val="24"/>
        </w:rPr>
        <w:t>SCOPE AND LIMITATIONS</w:t>
      </w:r>
    </w:p>
    <w:p>
      <w:pPr>
        <w:spacing w:line="480" w:lineRule="auto" w:before="0" w:after="0"/>
        <w:ind w:firstLine="720"/>
        <w:jc w:val="both"/>
      </w:pPr>
      <w:r>
        <w:rPr>
          <w:rFonts w:ascii="Georgia" w:hAnsi="Georgia" w:eastAsia="Georgia"/>
          <w:b w:val="0"/>
          <w:i w:val="0"/>
          <w:sz w:val="22"/>
        </w:rPr>
        <w:t>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p>
    <w:p>
      <w:pPr>
        <w:spacing w:line="480" w:lineRule="auto" w:before="0" w:after="0"/>
        <w:ind w:firstLine="720"/>
        <w:jc w:val="both"/>
      </w:pPr>
      <w:r>
        <w:rPr>
          <w:rFonts w:ascii="Georgia" w:hAnsi="Georgia" w:eastAsia="Georgia"/>
          <w:b w:val="0"/>
          <w:i w:val="0"/>
          <w:sz w:val="22"/>
        </w:rPr>
        <w:t>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p>
    <w:p>
      <w:pPr>
        <w:spacing w:line="480" w:lineRule="auto" w:before="0" w:after="0"/>
        <w:ind w:firstLine="720"/>
        <w:jc w:val="both"/>
      </w:pPr>
      <w:r>
        <w:rPr>
          <w:rFonts w:ascii="Georgia" w:hAnsi="Georgia" w:eastAsia="Georgia"/>
          <w:b w:val="0"/>
          <w:i w:val="0"/>
          <w:sz w:val="22"/>
        </w:rPr>
        <w:t>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p>
    <w:p>
      <w:pPr>
        <w:spacing w:line="480" w:lineRule="auto" w:before="0" w:after="0"/>
        <w:ind w:firstLine="720"/>
        <w:jc w:val="both"/>
      </w:pPr>
      <w:r>
        <w:rPr>
          <w:rFonts w:ascii="Georgia" w:hAnsi="Georgia" w:eastAsia="Georgia"/>
          <w:b w:val="0"/>
          <w:i w:val="0"/>
          <w:sz w:val="22"/>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p>
    <w:p>
      <w:pPr>
        <w:spacing w:line="480" w:lineRule="auto" w:before="0" w:after="0"/>
        <w:ind w:firstLine="720"/>
        <w:jc w:val="both"/>
      </w:pPr>
      <w:r>
        <w:t>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pPr>
        <w:spacing w:line="480" w:lineRule="auto" w:before="0" w:after="0"/>
        <w:ind w:firstLine="720"/>
        <w:jc w:val="both"/>
      </w:pPr>
      <w:r>
        <w:t>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pPr>
        <w:spacing w:line="480" w:lineRule="auto" w:before="0" w:after="0"/>
        <w:ind w:firstLine="720"/>
        <w:jc w:val="both"/>
      </w:pPr>
      <w:r>
        <w:rPr>
          <w:rFonts w:ascii="Georgia" w:hAnsi="Georgia" w:eastAsia="Georgia"/>
          <w:b w:val="0"/>
          <w:i w:val="0"/>
          <w:sz w:val="22"/>
        </w:rPr>
        <w:t>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p>
    <w:p>
      <w:pPr>
        <w:keepNext/>
        <w:keepLines/>
        <w:spacing w:before="240" w:after="240" w:line="480" w:lineRule="auto"/>
        <w:jc w:val="left"/>
      </w:pPr>
      <w:r>
        <w:rPr>
          <w:rFonts w:ascii="Georgia" w:hAnsi="Georgia" w:eastAsia="Georgia"/>
          <w:b/>
          <w:i w:val="0"/>
          <w:sz w:val="24"/>
        </w:rPr>
        <w:t>DEFINITION OF TERMS</w:t>
      </w:r>
    </w:p>
    <w:p>
      <w:pPr>
        <w:spacing w:line="480" w:lineRule="auto" w:before="0" w:after="0"/>
        <w:ind w:firstLine="720"/>
        <w:jc w:val="both"/>
      </w:pPr>
      <w:r>
        <w:rPr>
          <w:rFonts w:ascii="Georgia" w:hAnsi="Georgia" w:eastAsia="Georgia"/>
          <w:b w:val="0"/>
          <w:i w:val="0"/>
          <w:sz w:val="22"/>
        </w:rPr>
        <w:t>The following terms are defined conceptually and operationally to ensure consistency throughout the study:</w:t>
      </w:r>
    </w:p>
    <w:p>
      <w:pPr>
        <w:spacing w:line="480" w:lineRule="auto" w:before="0" w:after="0"/>
        <w:ind w:firstLine="720"/>
        <w:jc w:val="both"/>
      </w:pPr>
      <w:r>
        <w:rPr>
          <w:rFonts w:ascii="Georgia" w:hAnsi="Georgia" w:eastAsia="Georgia"/>
          <w:b/>
          <w:i w:val="0"/>
          <w:sz w:val="22"/>
        </w:rPr>
        <w:t xml:space="preserve">Abstract, </w:t>
      </w:r>
      <w:r>
        <w:rPr>
          <w:rFonts w:ascii="Georgia" w:hAnsi="Georgia" w:eastAsia="Georgia"/>
          <w:b w:val="0"/>
          <w:i w:val="0"/>
          <w:sz w:val="22"/>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pPr>
        <w:spacing w:line="480" w:lineRule="auto" w:before="0" w:after="0"/>
        <w:ind w:firstLine="720"/>
        <w:jc w:val="both"/>
      </w:pPr>
      <w:r>
        <w:rPr>
          <w:rFonts w:ascii="Georgia" w:hAnsi="Georgia" w:eastAsia="Georgia"/>
          <w:b/>
          <w:i w:val="0"/>
          <w:sz w:val="22"/>
        </w:rPr>
        <w:t xml:space="preserve">Adverbial Hedges, </w:t>
      </w:r>
      <w:r>
        <w:rPr>
          <w:rFonts w:ascii="Georgia" w:hAnsi="Georgia" w:eastAsia="Georgia"/>
          <w:b w:val="0"/>
          <w:i w:val="0"/>
          <w:sz w:val="22"/>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pPr>
        <w:spacing w:line="480" w:lineRule="auto" w:before="0" w:after="0"/>
        <w:ind w:firstLine="720"/>
        <w:jc w:val="both"/>
      </w:pPr>
      <w:r>
        <w:rPr>
          <w:rFonts w:ascii="Georgia" w:hAnsi="Georgia" w:eastAsia="Georgia"/>
          <w:b/>
          <w:i w:val="0"/>
          <w:sz w:val="22"/>
        </w:rPr>
        <w:t xml:space="preserve">Applied Life Sciences, </w:t>
      </w:r>
      <w:r>
        <w:rPr>
          <w:rFonts w:ascii="Georgia" w:hAnsi="Georgia" w:eastAsia="Georgia"/>
          <w:b w:val="0"/>
          <w:i w:val="0"/>
          <w:sz w:val="22"/>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pPr>
        <w:spacing w:line="480" w:lineRule="auto" w:before="0" w:after="0"/>
        <w:ind w:firstLine="720"/>
        <w:jc w:val="both"/>
      </w:pPr>
      <w:r>
        <w:rPr>
          <w:rFonts w:ascii="Georgia" w:hAnsi="Georgia" w:eastAsia="Georgia"/>
          <w:b/>
          <w:i w:val="0"/>
          <w:sz w:val="22"/>
        </w:rPr>
        <w:t xml:space="preserve">Claim Responsibility, </w:t>
      </w:r>
      <w:r>
        <w:rPr>
          <w:rFonts w:ascii="Georgia" w:hAnsi="Georgia" w:eastAsia="Georgia"/>
          <w:b w:val="0"/>
          <w:i w:val="0"/>
          <w:sz w:val="22"/>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pPr>
        <w:spacing w:line="480" w:lineRule="auto" w:before="0" w:after="0"/>
        <w:ind w:firstLine="720"/>
        <w:jc w:val="both"/>
      </w:pPr>
      <w:r>
        <w:rPr>
          <w:rFonts w:ascii="Georgia" w:hAnsi="Georgia" w:eastAsia="Georgia"/>
          <w:b/>
          <w:i w:val="0"/>
          <w:sz w:val="22"/>
        </w:rPr>
        <w:t xml:space="preserve">Clause-Level Hedges, </w:t>
      </w:r>
      <w:r>
        <w:rPr>
          <w:rFonts w:ascii="Georgia" w:hAnsi="Georgia" w:eastAsia="Georgia"/>
          <w:b w:val="0"/>
          <w:i w:val="0"/>
          <w:sz w:val="22"/>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pPr>
        <w:spacing w:line="480" w:lineRule="auto" w:before="0" w:after="0"/>
        <w:ind w:firstLine="720"/>
        <w:jc w:val="both"/>
      </w:pPr>
      <w:r>
        <w:rPr>
          <w:rFonts w:ascii="Georgia" w:hAnsi="Georgia" w:eastAsia="Georgia"/>
          <w:b/>
          <w:i w:val="0"/>
          <w:sz w:val="22"/>
        </w:rPr>
        <w:t xml:space="preserve">Corpus-Assisted Discourse Analysis, </w:t>
      </w:r>
      <w:r>
        <w:rPr>
          <w:rFonts w:ascii="Georgia" w:hAnsi="Georgia" w:eastAsia="Georgia"/>
          <w:b w:val="0"/>
          <w:i w:val="0"/>
          <w:sz w:val="22"/>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pPr>
        <w:spacing w:line="480" w:lineRule="auto" w:before="0" w:after="0"/>
        <w:ind w:firstLine="720"/>
        <w:jc w:val="both"/>
      </w:pPr>
      <w:r>
        <w:rPr>
          <w:rFonts w:ascii="Georgia" w:hAnsi="Georgia" w:eastAsia="Georgia"/>
          <w:b/>
          <w:i w:val="0"/>
          <w:sz w:val="22"/>
        </w:rPr>
        <w:t xml:space="preserve">Disciplinary Variation, </w:t>
      </w:r>
      <w:r>
        <w:rPr>
          <w:rFonts w:ascii="Georgia" w:hAnsi="Georgia" w:eastAsia="Georgia"/>
          <w:b w:val="0"/>
          <w:i w:val="0"/>
          <w:sz w:val="22"/>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pPr>
        <w:spacing w:line="480" w:lineRule="auto" w:before="0" w:after="0"/>
        <w:ind w:firstLine="720"/>
        <w:jc w:val="both"/>
      </w:pPr>
      <w:r>
        <w:rPr>
          <w:rFonts w:ascii="Georgia" w:hAnsi="Georgia" w:eastAsia="Georgia"/>
          <w:b/>
          <w:i w:val="0"/>
          <w:sz w:val="22"/>
        </w:rPr>
        <w:t xml:space="preserve">Epistemic Stance, </w:t>
      </w:r>
      <w:r>
        <w:rPr>
          <w:rFonts w:ascii="Georgia" w:hAnsi="Georgia" w:eastAsia="Georgia"/>
          <w:b w:val="0"/>
          <w:i w:val="0"/>
          <w:sz w:val="22"/>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p>
    <w:p>
      <w:pPr>
        <w:spacing w:line="480" w:lineRule="auto" w:before="0" w:after="0"/>
        <w:ind w:firstLine="720"/>
        <w:jc w:val="both"/>
      </w:pPr>
      <w:r>
        <w:rPr>
          <w:rFonts w:ascii="Georgia" w:hAnsi="Georgia" w:eastAsia="Georgia"/>
          <w:b/>
          <w:i w:val="0"/>
          <w:sz w:val="22"/>
        </w:rPr>
        <w:t xml:space="preserve">Hedge Function, </w:t>
      </w:r>
      <w:r>
        <w:rPr>
          <w:rFonts w:ascii="Georgia" w:hAnsi="Georgia" w:eastAsia="Georgia"/>
          <w:b w:val="0"/>
          <w:i w:val="0"/>
          <w:sz w:val="22"/>
        </w:rPr>
        <w:t>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p>
    <w:p>
      <w:pPr>
        <w:spacing w:line="480" w:lineRule="auto" w:before="0" w:after="0"/>
        <w:ind w:firstLine="720"/>
        <w:jc w:val="both"/>
      </w:pPr>
      <w:r>
        <w:rPr>
          <w:rFonts w:ascii="Georgia" w:hAnsi="Georgia" w:eastAsia="Georgia"/>
          <w:b/>
          <w:i w:val="0"/>
          <w:sz w:val="22"/>
        </w:rPr>
        <w:t xml:space="preserve">Hedging, </w:t>
      </w:r>
      <w:r>
        <w:rPr>
          <w:rFonts w:ascii="Georgia" w:hAnsi="Georgia" w:eastAsia="Georgia"/>
          <w:b w:val="0"/>
          <w:i w:val="0"/>
          <w:sz w:val="22"/>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pPr>
        <w:spacing w:line="480" w:lineRule="auto" w:before="0" w:after="0"/>
        <w:ind w:firstLine="720"/>
        <w:jc w:val="both"/>
      </w:pPr>
      <w:r>
        <w:rPr>
          <w:rFonts w:ascii="Georgia" w:hAnsi="Georgia" w:eastAsia="Georgia"/>
          <w:b/>
          <w:i w:val="0"/>
          <w:sz w:val="22"/>
        </w:rPr>
        <w:t xml:space="preserve">Lexical Hedges, </w:t>
      </w:r>
      <w:r>
        <w:rPr>
          <w:rFonts w:ascii="Georgia" w:hAnsi="Georgia" w:eastAsia="Georgia"/>
          <w:b w:val="0"/>
          <w:i w:val="0"/>
          <w:sz w:val="22"/>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line="480" w:lineRule="auto" w:before="0" w:after="0"/>
        <w:ind w:firstLine="720"/>
        <w:jc w:val="both"/>
      </w:pPr>
      <w:r>
        <w:rPr>
          <w:rFonts w:ascii="Georgia" w:hAnsi="Georgia" w:eastAsia="Georgia"/>
          <w:b/>
          <w:i w:val="0"/>
          <w:sz w:val="22"/>
        </w:rPr>
        <w:t xml:space="preserve">Modal Verbs, </w:t>
      </w:r>
      <w:r>
        <w:rPr>
          <w:rFonts w:ascii="Georgia" w:hAnsi="Georgia" w:eastAsia="Georgia"/>
          <w:b w:val="0"/>
          <w:i w:val="0"/>
          <w:sz w:val="22"/>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pPr>
        <w:spacing w:line="480" w:lineRule="auto" w:before="0" w:after="0"/>
        <w:ind w:firstLine="720"/>
        <w:jc w:val="both"/>
      </w:pPr>
      <w:r>
        <w:rPr>
          <w:rFonts w:ascii="Georgia" w:hAnsi="Georgia" w:eastAsia="Georgia"/>
          <w:b/>
          <w:i w:val="0"/>
          <w:sz w:val="22"/>
        </w:rPr>
        <w:t xml:space="preserve">Normalized Frequency, </w:t>
      </w:r>
      <w:r>
        <w:rPr>
          <w:rFonts w:ascii="Georgia" w:hAnsi="Georgia" w:eastAsia="Georgia"/>
          <w:b w:val="0"/>
          <w:i w:val="0"/>
          <w:sz w:val="22"/>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line="480" w:lineRule="auto" w:before="0" w:after="0"/>
        <w:ind w:firstLine="720"/>
        <w:jc w:val="both"/>
      </w:pPr>
      <w:r>
        <w:rPr>
          <w:rFonts w:ascii="Georgia" w:hAnsi="Georgia" w:eastAsia="Georgia"/>
          <w:b/>
          <w:i w:val="0"/>
          <w:sz w:val="22"/>
        </w:rPr>
        <w:t xml:space="preserve">Pro Forma Hedging, </w:t>
      </w:r>
      <w:r>
        <w:rPr>
          <w:rFonts w:ascii="Georgia" w:hAnsi="Georgia" w:eastAsia="Georgia"/>
          <w:b w:val="0"/>
          <w:i w:val="0"/>
          <w:sz w:val="22"/>
        </w:rPr>
        <w:t>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p>
    <w:p>
      <w:pPr>
        <w:sectPr>
          <w:headerReference w:type="default" r:id="rId9"/>
          <w:headerReference w:type="first" r:id="rId10"/>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METHODOLOGY</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describes the research design, institutional context, data collection process, and corpus selection for the study. Each methodological decision was justified by the nature of the research questions and the practical constraints of an undergraduate thesis.</w:t>
      </w:r>
    </w:p>
    <w:p>
      <w:pPr>
        <w:keepNext/>
        <w:keepLines/>
        <w:spacing w:before="240" w:after="240" w:line="480" w:lineRule="auto"/>
        <w:jc w:val="left"/>
      </w:pPr>
      <w:r>
        <w:rPr>
          <w:rFonts w:ascii="Georgia" w:hAnsi="Georgia" w:eastAsia="Georgia"/>
          <w:b/>
          <w:i w:val="0"/>
          <w:sz w:val="24"/>
        </w:rPr>
        <w:t>RESEARCH CONTEXT</w:t>
      </w:r>
    </w:p>
    <w:p>
      <w:pPr>
        <w:spacing w:line="480" w:lineRule="auto" w:before="0" w:after="0"/>
        <w:ind w:firstLine="720"/>
        <w:jc w:val="both"/>
      </w:pPr>
      <w:r>
        <w:rPr>
          <w:rFonts w:ascii="Georgia" w:hAnsi="Georgia" w:eastAsia="Georgia"/>
          <w:b w:val="0"/>
          <w:i w:val="0"/>
          <w:sz w:val="22"/>
        </w:rPr>
        <w:t>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p>
    <w:p>
      <w:pPr>
        <w:spacing w:line="480" w:lineRule="auto" w:before="0" w:after="0"/>
        <w:ind w:firstLine="720"/>
        <w:jc w:val="both"/>
      </w:pPr>
      <w:r>
        <w:rPr>
          <w:rFonts w:ascii="Georgia" w:hAnsi="Georgia" w:eastAsia="Georgia"/>
          <w:b w:val="0"/>
          <w:i w:val="0"/>
          <w:sz w:val="22"/>
        </w:rPr>
        <w:t>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p>
    <w:p>
      <w:pPr>
        <w:spacing w:line="480" w:lineRule="auto" w:before="0" w:after="0"/>
        <w:ind w:firstLine="720"/>
        <w:jc w:val="both"/>
      </w:pPr>
      <w:r>
        <w:rPr>
          <w:rFonts w:ascii="Georgia" w:hAnsi="Georgia" w:eastAsia="Georgia"/>
          <w:b w:val="0"/>
          <w:i w:val="0"/>
          <w:sz w:val="22"/>
        </w:rPr>
        <w:t>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p>
    <w:p>
      <w:pPr>
        <w:keepNext/>
        <w:keepLines/>
        <w:spacing w:before="240" w:after="240" w:line="480" w:lineRule="auto"/>
        <w:jc w:val="left"/>
      </w:pPr>
      <w:r>
        <w:rPr>
          <w:rFonts w:ascii="Georgia" w:hAnsi="Georgia" w:eastAsia="Georgia"/>
          <w:b/>
          <w:i w:val="0"/>
          <w:sz w:val="24"/>
        </w:rPr>
        <w:t>RESEARCH DESIGN</w:t>
      </w:r>
    </w:p>
    <w:p>
      <w:pPr>
        <w:spacing w:line="480" w:lineRule="auto" w:before="0" w:after="0"/>
        <w:ind w:firstLine="720"/>
        <w:jc w:val="both"/>
      </w:pPr>
      <w:r>
        <w:rPr>
          <w:rFonts w:ascii="Georgia" w:hAnsi="Georgia" w:eastAsia="Georgia"/>
          <w:b w:val="0"/>
          <w:i w:val="0"/>
          <w:sz w:val="22"/>
        </w:rPr>
        <w:t>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pPr>
        <w:keepNext/>
        <w:keepLines/>
        <w:spacing w:before="240" w:after="240" w:line="480" w:lineRule="auto"/>
        <w:jc w:val="left"/>
      </w:pPr>
      <w:r>
        <w:rPr>
          <w:rFonts w:ascii="Georgia" w:hAnsi="Georgia" w:eastAsia="Georgia"/>
          <w:b/>
          <w:i w:val="0"/>
          <w:sz w:val="24"/>
        </w:rPr>
        <w:t>RESEARCH PROCESS</w:t>
      </w:r>
    </w:p>
    <w:p>
      <w:pPr>
        <w:spacing w:line="480" w:lineRule="auto" w:before="0" w:after="0"/>
        <w:ind w:firstLine="720"/>
        <w:jc w:val="both"/>
      </w:pPr>
      <w:r>
        <w:rPr>
          <w:rFonts w:ascii="Georgia" w:hAnsi="Georgia" w:eastAsia="Georgia"/>
          <w:b w:val="0"/>
          <w:i w:val="0"/>
          <w:sz w:val="22"/>
        </w:rPr>
        <w:t>The study proceeded through the following steps:</w:t>
      </w:r>
    </w:p>
    <w:p>
      <w:pPr>
        <w:spacing w:line="480" w:lineRule="auto" w:before="0" w:after="0"/>
        <w:ind w:firstLine="720"/>
        <w:jc w:val="both"/>
      </w:pPr>
      <w:r>
        <w:rPr>
          <w:rFonts w:ascii="Georgia" w:hAnsi="Georgia" w:eastAsia="Georgia"/>
          <w:b/>
          <w:i w:val="0"/>
          <w:sz w:val="22"/>
        </w:rPr>
        <w:t xml:space="preserve">a. Requesting Permission. </w:t>
      </w:r>
      <w:r>
        <w:rPr>
          <w:rFonts w:ascii="Georgia" w:hAnsi="Georgia" w:eastAsia="Georgia"/>
          <w:b w:val="0"/>
          <w:i w:val="0"/>
          <w:sz w:val="22"/>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pPr>
        <w:spacing w:line="480" w:lineRule="auto" w:before="0" w:after="0"/>
        <w:ind w:firstLine="720"/>
        <w:jc w:val="both"/>
      </w:pPr>
      <w:r>
        <w:rPr>
          <w:rFonts w:ascii="Georgia" w:hAnsi="Georgia" w:eastAsia="Georgia"/>
          <w:b/>
          <w:i w:val="0"/>
          <w:sz w:val="22"/>
        </w:rPr>
        <w:t xml:space="preserve">b. Corpus Construction. </w:t>
      </w:r>
      <w:r>
        <w:rPr>
          <w:rFonts w:ascii="Georgia" w:hAnsi="Georgia" w:eastAsia="Georgia"/>
          <w:b w:val="0"/>
          <w:i w:val="0"/>
          <w:sz w:val="22"/>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p>
    <w:p>
      <w:pPr>
        <w:spacing w:line="480" w:lineRule="auto" w:before="0" w:after="0"/>
        <w:ind w:firstLine="720"/>
        <w:jc w:val="both"/>
      </w:pPr>
      <w:r>
        <w:rPr>
          <w:rFonts w:ascii="Georgia" w:hAnsi="Georgia" w:eastAsia="Georgia"/>
          <w:b/>
          <w:i w:val="0"/>
          <w:sz w:val="22"/>
        </w:rPr>
        <w:t xml:space="preserve">c. Text Extraction. </w:t>
      </w:r>
      <w:r>
        <w:rPr>
          <w:rFonts w:ascii="Georgia" w:hAnsi="Georgia" w:eastAsia="Georgia"/>
          <w:b w:val="0"/>
          <w:i w:val="0"/>
          <w:sz w:val="22"/>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p>
    <w:p>
      <w:pPr>
        <w:spacing w:line="480" w:lineRule="auto" w:before="0" w:after="0"/>
        <w:ind w:firstLine="720"/>
        <w:jc w:val="both"/>
      </w:pPr>
      <w:r>
        <w:rPr>
          <w:rFonts w:ascii="Georgia" w:hAnsi="Georgia" w:eastAsia="Georgia"/>
          <w:b/>
          <w:i w:val="0"/>
          <w:sz w:val="22"/>
        </w:rPr>
        <w:t xml:space="preserve">d. Pilot Testing and Reliability Checking. </w:t>
      </w:r>
      <w:r>
        <w:rPr>
          <w:rFonts w:ascii="Georgia" w:hAnsi="Georgia" w:eastAsia="Georgia"/>
          <w:b w:val="0"/>
          <w:i w:val="0"/>
          <w:sz w:val="22"/>
        </w:rPr>
        <w:t>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pPr>
        <w:spacing w:line="480" w:lineRule="auto" w:before="0" w:after="0"/>
        <w:ind w:firstLine="720"/>
        <w:jc w:val="both"/>
      </w:pPr>
      <w:r>
        <w:rPr>
          <w:rFonts w:ascii="Georgia" w:hAnsi="Georgia" w:eastAsia="Georgia"/>
          <w:b/>
          <w:i w:val="0"/>
          <w:sz w:val="22"/>
        </w:rPr>
        <w:t xml:space="preserve">e. Data Analysis. </w:t>
      </w:r>
      <w:r>
        <w:rPr>
          <w:rFonts w:ascii="Georgia" w:hAnsi="Georgia" w:eastAsia="Georgia"/>
          <w:b w:val="0"/>
          <w:i w:val="0"/>
          <w:sz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pPr>
        <w:spacing w:line="480" w:lineRule="auto" w:before="0" w:after="0"/>
        <w:ind w:firstLine="720"/>
        <w:jc w:val="both"/>
      </w:pPr>
      <w:r>
        <w:rPr>
          <w:rFonts w:ascii="Georgia" w:hAnsi="Georgia" w:eastAsia="Georgia"/>
          <w:b/>
          <w:i w:val="0"/>
          <w:sz w:val="22"/>
        </w:rPr>
        <w:t xml:space="preserve">f. Timeline. </w:t>
      </w:r>
      <w:r>
        <w:rPr>
          <w:rFonts w:ascii="Georgia" w:hAnsi="Georgia" w:eastAsia="Georgia"/>
          <w:b w:val="0"/>
          <w:i w:val="0"/>
          <w:sz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pPr>
        <w:keepNext/>
        <w:keepLines/>
        <w:spacing w:before="240" w:after="240" w:line="480" w:lineRule="auto"/>
        <w:jc w:val="left"/>
      </w:pPr>
      <w:r>
        <w:rPr>
          <w:rFonts w:ascii="Georgia" w:hAnsi="Georgia" w:eastAsia="Georgia"/>
          <w:b/>
          <w:i w:val="0"/>
          <w:sz w:val="24"/>
        </w:rPr>
        <w:t>CODING REVISIONS AND BORDERLINE CASES</w:t>
      </w:r>
    </w:p>
    <w:p>
      <w:pPr>
        <w:spacing w:line="480" w:lineRule="auto" w:before="0" w:after="0"/>
        <w:ind w:firstLine="720"/>
        <w:jc w:val="both"/>
      </w:pPr>
      <w:r>
        <w:rPr>
          <w:rFonts w:ascii="Georgia" w:hAnsi="Georgia" w:eastAsia="Georgia"/>
          <w:b w:val="0"/>
          <w:i w:val="0"/>
          <w:sz w:val="22"/>
        </w:rPr>
        <w:t>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p>
    <w:p>
      <w:pPr>
        <w:keepNext/>
        <w:keepLines/>
        <w:spacing w:before="240" w:after="240" w:line="480" w:lineRule="auto"/>
        <w:jc w:val="left"/>
      </w:pPr>
      <w:r>
        <w:rPr>
          <w:rFonts w:ascii="Georgia" w:hAnsi="Georgia" w:eastAsia="Georgia"/>
          <w:b/>
          <w:i w:val="0"/>
          <w:sz w:val="24"/>
        </w:rPr>
        <w:t>RESEARCH CORPUS</w:t>
      </w:r>
    </w:p>
    <w:p>
      <w:pPr>
        <w:spacing w:line="480" w:lineRule="auto" w:before="0" w:after="0"/>
        <w:ind w:firstLine="720"/>
        <w:jc w:val="both"/>
      </w:pPr>
      <w:r>
        <w:rPr>
          <w:rFonts w:ascii="Georgia" w:hAnsi="Georgia" w:eastAsia="Georgia"/>
          <w:b w:val="0"/>
          <w:i w:val="0"/>
          <w:sz w:val="22"/>
        </w:rPr>
        <w:t>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p>
    <w:p>
      <w:pPr>
        <w:spacing w:before="240" w:after="0"/>
      </w:pPr>
      <w:r>
        <w:rPr>
          <w:rFonts w:ascii="Georgia" w:hAnsi="Georgia" w:eastAsia="Georgia"/>
          <w:b/>
          <w:i w:val="0"/>
          <w:sz w:val="22"/>
        </w:rPr>
        <w:t>Table 1</w:t>
      </w:r>
    </w:p>
    <w:p>
      <w:pPr>
        <w:spacing w:after="120"/>
      </w:pPr>
      <w:r>
        <w:rPr>
          <w:rFonts w:ascii="Georgia" w:hAnsi="Georgia" w:eastAsia="Georgia"/>
          <w:b w:val="0"/>
          <w:i/>
          <w:sz w:val="22"/>
        </w:rPr>
        <w:t>PSAU Thesis Repository: Population and Sampling Summary</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r/>
            <w:r>
              <w:rPr>
                <w:rFonts w:ascii="Georgia" w:hAnsi="Georgia" w:eastAsia="Georgia"/>
                <w:b/>
                <w:i w:val="0"/>
                <w:sz w:val="20"/>
              </w:rPr>
              <w:t>Category</w:t>
            </w:r>
          </w:p>
        </w:tc>
        <w:tc>
          <w:tcPr>
            <w:tcW w:type="dxa" w:w="1384"/>
          </w:tcPr>
          <w:p>
            <w:r/>
            <w:r>
              <w:rPr>
                <w:rFonts w:ascii="Georgia" w:hAnsi="Georgia" w:eastAsia="Georgia"/>
                <w:b/>
                <w:i w:val="0"/>
                <w:sz w:val="20"/>
              </w:rPr>
              <w:t>Biology</w:t>
            </w:r>
          </w:p>
        </w:tc>
        <w:tc>
          <w:tcPr>
            <w:tcW w:type="dxa" w:w="1384"/>
          </w:tcPr>
          <w:p>
            <w:r/>
            <w:r>
              <w:rPr>
                <w:rFonts w:ascii="Georgia" w:hAnsi="Georgia" w:eastAsia="Georgia"/>
                <w:b/>
                <w:i w:val="0"/>
                <w:sz w:val="20"/>
              </w:rPr>
              <w:t>Veterinary Medicine</w:t>
            </w:r>
          </w:p>
        </w:tc>
        <w:tc>
          <w:tcPr>
            <w:tcW w:type="dxa" w:w="1384"/>
          </w:tcPr>
          <w:p>
            <w:r/>
            <w:r>
              <w:rPr>
                <w:rFonts w:ascii="Georgia" w:hAnsi="Georgia" w:eastAsia="Georgia"/>
                <w:b/>
                <w:i w:val="0"/>
                <w:sz w:val="20"/>
              </w:rPr>
              <w:t>Animal Science</w:t>
            </w:r>
          </w:p>
        </w:tc>
        <w:tc>
          <w:tcPr>
            <w:tcW w:type="dxa" w:w="1384"/>
          </w:tcPr>
          <w:p>
            <w:r/>
            <w:r>
              <w:rPr>
                <w:rFonts w:ascii="Georgia" w:hAnsi="Georgia" w:eastAsia="Georgia"/>
                <w:b/>
                <w:i w:val="0"/>
                <w:sz w:val="20"/>
              </w:rPr>
              <w:t>Crop Science</w:t>
            </w:r>
          </w:p>
        </w:tc>
        <w:tc>
          <w:tcPr>
            <w:tcW w:type="dxa" w:w="1384"/>
          </w:tcPr>
          <w:p>
            <w:r/>
            <w:r>
              <w:rPr>
                <w:rFonts w:ascii="Georgia" w:hAnsi="Georgia" w:eastAsia="Georgia"/>
                <w:b/>
                <w:i w:val="0"/>
                <w:sz w:val="20"/>
              </w:rPr>
              <w:t>Total</w:t>
            </w:r>
          </w:p>
        </w:tc>
      </w:tr>
      <w:tr>
        <w:tc>
          <w:tcPr>
            <w:tcW w:type="dxa" w:w="1384"/>
          </w:tcPr>
          <w:p>
            <w:r/>
            <w:r>
              <w:rPr>
                <w:rFonts w:ascii="Georgia" w:hAnsi="Georgia" w:eastAsia="Georgia"/>
                <w:b w:val="0"/>
                <w:i w:val="0"/>
                <w:sz w:val="20"/>
              </w:rPr>
              <w:t>Total repository</w:t>
            </w:r>
          </w:p>
        </w:tc>
        <w:tc>
          <w:tcPr>
            <w:tcW w:type="dxa" w:w="1384"/>
          </w:tcPr>
          <w:p>
            <w:r/>
            <w:r>
              <w:rPr>
                <w:rFonts w:ascii="Georgia" w:hAnsi="Georgia" w:eastAsia="Georgia"/>
                <w:b w:val="0"/>
                <w:i w:val="0"/>
                <w:sz w:val="20"/>
              </w:rPr>
              <w:t>275</w:t>
            </w:r>
          </w:p>
        </w:tc>
        <w:tc>
          <w:tcPr>
            <w:tcW w:type="dxa" w:w="1384"/>
          </w:tcPr>
          <w:p>
            <w:r/>
            <w:r>
              <w:rPr>
                <w:rFonts w:ascii="Georgia" w:hAnsi="Georgia" w:eastAsia="Georgia"/>
                <w:b w:val="0"/>
                <w:i w:val="0"/>
                <w:sz w:val="20"/>
              </w:rPr>
              <w:t>206</w:t>
            </w:r>
          </w:p>
        </w:tc>
        <w:tc>
          <w:tcPr>
            <w:tcW w:type="dxa" w:w="1384"/>
          </w:tcPr>
          <w:p>
            <w:r/>
            <w:r>
              <w:rPr>
                <w:rFonts w:ascii="Georgia" w:hAnsi="Georgia" w:eastAsia="Georgia"/>
                <w:b w:val="0"/>
                <w:i w:val="0"/>
                <w:sz w:val="20"/>
              </w:rPr>
              <w:t>131</w:t>
            </w:r>
          </w:p>
        </w:tc>
        <w:tc>
          <w:tcPr>
            <w:tcW w:type="dxa" w:w="1384"/>
          </w:tcPr>
          <w:p>
            <w:r/>
            <w:r>
              <w:rPr>
                <w:rFonts w:ascii="Georgia" w:hAnsi="Georgia" w:eastAsia="Georgia"/>
                <w:b w:val="0"/>
                <w:i w:val="0"/>
                <w:sz w:val="20"/>
              </w:rPr>
              <w:t>216</w:t>
            </w:r>
          </w:p>
        </w:tc>
        <w:tc>
          <w:tcPr>
            <w:tcW w:type="dxa" w:w="1384"/>
          </w:tcPr>
          <w:p>
            <w:r/>
            <w:r>
              <w:rPr>
                <w:rFonts w:ascii="Georgia" w:hAnsi="Georgia" w:eastAsia="Georgia"/>
                <w:b w:val="0"/>
                <w:i w:val="0"/>
                <w:sz w:val="20"/>
              </w:rPr>
              <w:t>828</w:t>
            </w:r>
          </w:p>
        </w:tc>
      </w:tr>
      <w:tr>
        <w:tc>
          <w:tcPr>
            <w:tcW w:type="dxa" w:w="1384"/>
          </w:tcPr>
          <w:p>
            <w:r/>
            <w:r>
              <w:rPr>
                <w:rFonts w:ascii="Georgia" w:hAnsi="Georgia" w:eastAsia="Georgia"/>
                <w:b w:val="0"/>
                <w:i w:val="0"/>
                <w:sz w:val="20"/>
              </w:rPr>
              <w:t>2023–2025 (target pool)</w:t>
            </w:r>
          </w:p>
        </w:tc>
        <w:tc>
          <w:tcPr>
            <w:tcW w:type="dxa" w:w="1384"/>
          </w:tcPr>
          <w:p>
            <w:r/>
            <w:r>
              <w:rPr>
                <w:rFonts w:ascii="Georgia" w:hAnsi="Georgia" w:eastAsia="Georgia"/>
                <w:b w:val="0"/>
                <w:i w:val="0"/>
                <w:sz w:val="20"/>
              </w:rPr>
              <w:t>145</w:t>
            </w:r>
          </w:p>
        </w:tc>
        <w:tc>
          <w:tcPr>
            <w:tcW w:type="dxa" w:w="1384"/>
          </w:tcPr>
          <w:p>
            <w:r/>
            <w:r>
              <w:rPr>
                <w:rFonts w:ascii="Georgia" w:hAnsi="Georgia" w:eastAsia="Georgia"/>
                <w:b w:val="0"/>
                <w:i w:val="0"/>
                <w:sz w:val="20"/>
              </w:rPr>
              <w:t>104</w:t>
            </w:r>
          </w:p>
        </w:tc>
        <w:tc>
          <w:tcPr>
            <w:tcW w:type="dxa" w:w="1384"/>
          </w:tcPr>
          <w:p>
            <w:r/>
            <w:r>
              <w:rPr>
                <w:rFonts w:ascii="Georgia" w:hAnsi="Georgia" w:eastAsia="Georgia"/>
                <w:b w:val="0"/>
                <w:i w:val="0"/>
                <w:sz w:val="20"/>
              </w:rPr>
              <w:t>38</w:t>
            </w:r>
          </w:p>
        </w:tc>
        <w:tc>
          <w:tcPr>
            <w:tcW w:type="dxa" w:w="1384"/>
          </w:tcPr>
          <w:p>
            <w:r/>
            <w:r>
              <w:rPr>
                <w:rFonts w:ascii="Georgia" w:hAnsi="Georgia" w:eastAsia="Georgia"/>
                <w:b w:val="0"/>
                <w:i w:val="0"/>
                <w:sz w:val="20"/>
              </w:rPr>
              <w:t>94</w:t>
            </w:r>
          </w:p>
        </w:tc>
        <w:tc>
          <w:tcPr>
            <w:tcW w:type="dxa" w:w="1384"/>
          </w:tcPr>
          <w:p>
            <w:r/>
            <w:r>
              <w:rPr>
                <w:rFonts w:ascii="Georgia" w:hAnsi="Georgia" w:eastAsia="Georgia"/>
                <w:b w:val="0"/>
                <w:i w:val="0"/>
                <w:sz w:val="20"/>
              </w:rPr>
              <w:t>381</w:t>
            </w:r>
          </w:p>
        </w:tc>
      </w:tr>
      <w:tr>
        <w:tc>
          <w:tcPr>
            <w:tcW w:type="dxa" w:w="1384"/>
          </w:tcPr>
          <w:p>
            <w:r/>
            <w:r>
              <w:rPr>
                <w:rFonts w:ascii="Georgia" w:hAnsi="Georgia" w:eastAsia="Georgia"/>
                <w:b w:val="0"/>
                <w:i w:val="0"/>
                <w:sz w:val="20"/>
              </w:rPr>
              <w:t>Pre-2023 (excluded pool)</w:t>
            </w:r>
          </w:p>
        </w:tc>
        <w:tc>
          <w:tcPr>
            <w:tcW w:type="dxa" w:w="1384"/>
          </w:tcPr>
          <w:p>
            <w:r/>
            <w:r>
              <w:rPr>
                <w:rFonts w:ascii="Georgia" w:hAnsi="Georgia" w:eastAsia="Georgia"/>
                <w:b w:val="0"/>
                <w:i w:val="0"/>
                <w:sz w:val="20"/>
              </w:rPr>
              <w:t>130</w:t>
            </w:r>
          </w:p>
        </w:tc>
        <w:tc>
          <w:tcPr>
            <w:tcW w:type="dxa" w:w="1384"/>
          </w:tcPr>
          <w:p>
            <w:r/>
            <w:r>
              <w:rPr>
                <w:rFonts w:ascii="Georgia" w:hAnsi="Georgia" w:eastAsia="Georgia"/>
                <w:b w:val="0"/>
                <w:i w:val="0"/>
                <w:sz w:val="20"/>
              </w:rPr>
              <w:t>102</w:t>
            </w:r>
          </w:p>
        </w:tc>
        <w:tc>
          <w:tcPr>
            <w:tcW w:type="dxa" w:w="1384"/>
          </w:tcPr>
          <w:p>
            <w:r/>
            <w:r>
              <w:rPr>
                <w:rFonts w:ascii="Georgia" w:hAnsi="Georgia" w:eastAsia="Georgia"/>
                <w:b w:val="0"/>
                <w:i w:val="0"/>
                <w:sz w:val="20"/>
              </w:rPr>
              <w:t>93</w:t>
            </w:r>
          </w:p>
        </w:tc>
        <w:tc>
          <w:tcPr>
            <w:tcW w:type="dxa" w:w="1384"/>
          </w:tcPr>
          <w:p>
            <w:r/>
            <w:r>
              <w:rPr>
                <w:rFonts w:ascii="Georgia" w:hAnsi="Georgia" w:eastAsia="Georgia"/>
                <w:b w:val="0"/>
                <w:i w:val="0"/>
                <w:sz w:val="20"/>
              </w:rPr>
              <w:t>122</w:t>
            </w:r>
          </w:p>
        </w:tc>
        <w:tc>
          <w:tcPr>
            <w:tcW w:type="dxa" w:w="1384"/>
          </w:tcPr>
          <w:p>
            <w:r/>
            <w:r>
              <w:rPr>
                <w:rFonts w:ascii="Georgia" w:hAnsi="Georgia" w:eastAsia="Georgia"/>
                <w:b w:val="0"/>
                <w:i w:val="0"/>
                <w:sz w:val="20"/>
              </w:rPr>
              <w:t>447</w:t>
            </w:r>
          </w:p>
        </w:tc>
      </w:tr>
      <w:tr>
        <w:tc>
          <w:tcPr>
            <w:tcW w:type="dxa" w:w="1384"/>
          </w:tcPr>
          <w:p>
            <w:r/>
            <w:r>
              <w:rPr>
                <w:rFonts w:ascii="Georgia" w:hAnsi="Georgia" w:eastAsia="Georgia"/>
                <w:b w:val="0"/>
                <w:i w:val="0"/>
                <w:sz w:val="20"/>
              </w:rPr>
              <w:t>Pilot sample (pre-2023)</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4</w:t>
            </w:r>
          </w:p>
        </w:tc>
      </w:tr>
      <w:tr>
        <w:tc>
          <w:tcPr>
            <w:tcW w:type="dxa" w:w="1384"/>
          </w:tcPr>
          <w:p>
            <w:r/>
            <w:r>
              <w:rPr>
                <w:rFonts w:ascii="Georgia" w:hAnsi="Georgia" w:eastAsia="Georgia"/>
                <w:b w:val="0"/>
                <w:i w:val="0"/>
                <w:sz w:val="20"/>
              </w:rPr>
              <w:t>Main sample</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pPr>
        <w:spacing w:line="480" w:lineRule="auto" w:before="0" w:after="0"/>
        <w:ind w:firstLine="720"/>
        <w:jc w:val="both"/>
      </w:pPr>
      <w:r>
        <w:rPr>
          <w:rFonts w:ascii="Georgia" w:hAnsi="Georgia" w:eastAsia="Georgia"/>
          <w:b/>
          <w:i w:val="0"/>
          <w:sz w:val="22"/>
        </w:rPr>
        <w:t xml:space="preserve">Inclusion Criteria. </w:t>
      </w:r>
      <w:r>
        <w:rPr>
          <w:rFonts w:ascii="Georgia" w:hAnsi="Georgia" w:eastAsia="Georgia"/>
          <w:b w:val="0"/>
          <w:i w:val="0"/>
          <w:sz w:val="22"/>
        </w:rPr>
        <w:t>English-language undergraduate thesis abstracts; complete abstracts available in the PSAU library archives; clear disciplinary classification based on official degree program; thesis completion between 2023 and 2025.</w:t>
      </w:r>
    </w:p>
    <w:p>
      <w:pPr>
        <w:spacing w:line="480" w:lineRule="auto" w:before="0" w:after="0"/>
        <w:ind w:firstLine="720"/>
        <w:jc w:val="both"/>
      </w:pPr>
      <w:r>
        <w:rPr>
          <w:rFonts w:ascii="Georgia" w:hAnsi="Georgia" w:eastAsia="Georgia"/>
          <w:b/>
          <w:i w:val="0"/>
          <w:sz w:val="22"/>
        </w:rPr>
        <w:t xml:space="preserve">Exclusion Criteria. </w:t>
      </w:r>
      <w:r>
        <w:rPr>
          <w:rFonts w:ascii="Georgia" w:hAnsi="Georgia" w:eastAsia="Georgia"/>
          <w:b w:val="0"/>
          <w:i w:val="0"/>
          <w:sz w:val="22"/>
        </w:rPr>
        <w:t>Non-English abstracts or abstracts with significant Filipino code-switching; graduate-level theses; theses submitted under interdisciplinary degree programs (e.g., Environmental Science) where a single disciplinary affiliation cannot be determined; theses completed before 2023.</w:t>
      </w:r>
    </w:p>
    <w:p>
      <w:pPr>
        <w:spacing w:line="480" w:lineRule="auto" w:before="0" w:after="0"/>
        <w:ind w:firstLine="720"/>
        <w:jc w:val="both"/>
      </w:pPr>
      <w:r>
        <w:rPr>
          <w:rFonts w:ascii="Georgia" w:hAnsi="Georgia" w:eastAsia="Georgia"/>
          <w:b/>
          <w:i w:val="0"/>
          <w:sz w:val="22"/>
        </w:rPr>
        <w:t xml:space="preserve">Ethical Considerations. </w:t>
      </w:r>
      <w:r>
        <w:rPr>
          <w:rFonts w:ascii="Georgia" w:hAnsi="Georgia" w:eastAsia="Georgia"/>
          <w:b w:val="0"/>
          <w:i w:val="0"/>
          <w:sz w:val="22"/>
        </w:rPr>
        <w:t>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p>
    <w:p>
      <w:pPr>
        <w:sectPr>
          <w:headerReference w:type="default" r:id="rId12"/>
          <w:headerReference w:type="first" r:id="rId13"/>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RESULTS, ANALYSIS, AND DISCUSSION</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p>
    <w:p>
      <w:pPr>
        <w:keepNext/>
        <w:keepLines/>
        <w:spacing w:before="240" w:after="240" w:line="480" w:lineRule="auto"/>
        <w:jc w:val="left"/>
      </w:pPr>
      <w:r>
        <w:rPr>
          <w:rFonts w:ascii="Georgia" w:hAnsi="Georgia" w:eastAsia="Georgia"/>
          <w:b/>
          <w:i w:val="0"/>
          <w:sz w:val="24"/>
        </w:rPr>
        <w:t>PART I: HEDGE TYPES ACROSS THE THREE DISCIPLINES</w:t>
      </w:r>
    </w:p>
    <w:p>
      <w:pPr>
        <w:spacing w:line="480" w:lineRule="auto" w:before="0" w:after="0"/>
        <w:ind w:firstLine="720"/>
        <w:jc w:val="both"/>
      </w:pPr>
      <w:r>
        <w:rPr>
          <w:rFonts w:ascii="Georgia" w:hAnsi="Georgia" w:eastAsia="Georgia"/>
          <w:b w:val="0"/>
          <w:i w:val="0"/>
          <w:sz w:val="22"/>
        </w:rPr>
        <w:t>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p>
    <w:p>
      <w:pPr>
        <w:spacing w:before="240" w:after="0"/>
      </w:pPr>
      <w:r>
        <w:rPr>
          <w:rFonts w:ascii="Georgia" w:hAnsi="Georgia" w:eastAsia="Georgia"/>
          <w:b/>
          <w:i w:val="0"/>
          <w:sz w:val="22"/>
        </w:rPr>
        <w:t>Table 2</w:t>
      </w:r>
    </w:p>
    <w:p>
      <w:pPr>
        <w:spacing w:after="120"/>
      </w:pPr>
      <w:r>
        <w:rPr>
          <w:rFonts w:ascii="Georgia" w:hAnsi="Georgia" w:eastAsia="Georgia"/>
          <w:b w:val="0"/>
          <w:i/>
          <w:sz w:val="22"/>
        </w:rPr>
        <w:t>Hedge Type Distribution Across the Corpus</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Hedge Type</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c>
          <w:tcPr>
            <w:tcW w:type="dxa" w:w="2769"/>
          </w:tcPr>
          <w:p>
            <w:r/>
            <w:r>
              <w:rPr>
                <w:rFonts w:ascii="Georgia" w:hAnsi="Georgia" w:eastAsia="Georgia"/>
                <w:b w:val="0"/>
                <w:i w:val="0"/>
                <w:sz w:val="20"/>
              </w:rPr>
              <w:t>Modal Verbs</w:t>
            </w:r>
          </w:p>
        </w:tc>
        <w:tc>
          <w:tcPr>
            <w:tcW w:type="dxa" w:w="2769"/>
          </w:tcPr>
          <w:p>
            <w:r/>
            <w:r>
              <w:rPr>
                <w:rFonts w:ascii="Georgia" w:hAnsi="Georgia" w:eastAsia="Georgia"/>
                <w:b w:val="0"/>
                <w:i w:val="0"/>
                <w:sz w:val="20"/>
              </w:rPr>
              <w:t>21</w:t>
            </w:r>
          </w:p>
        </w:tc>
        <w:tc>
          <w:tcPr>
            <w:tcW w:type="dxa" w:w="2769"/>
          </w:tcPr>
          <w:p>
            <w:r/>
            <w:r>
              <w:rPr>
                <w:rFonts w:ascii="Georgia" w:hAnsi="Georgia" w:eastAsia="Georgia"/>
                <w:b w:val="0"/>
                <w:i w:val="0"/>
                <w:sz w:val="20"/>
              </w:rPr>
              <w:t>35.0%</w:t>
            </w:r>
          </w:p>
        </w:tc>
      </w:tr>
      <w:tr>
        <w:tc>
          <w:tcPr>
            <w:tcW w:type="dxa" w:w="2769"/>
          </w:tcPr>
          <w:p>
            <w:r/>
            <w:r>
              <w:rPr>
                <w:rFonts w:ascii="Georgia" w:hAnsi="Georgia" w:eastAsia="Georgia"/>
                <w:b w:val="0"/>
                <w:i w:val="0"/>
                <w:sz w:val="20"/>
              </w:rPr>
              <w:t>Lexical Hedges</w:t>
            </w:r>
          </w:p>
        </w:tc>
        <w:tc>
          <w:tcPr>
            <w:tcW w:type="dxa" w:w="2769"/>
          </w:tcPr>
          <w:p>
            <w:r/>
            <w:r>
              <w:rPr>
                <w:rFonts w:ascii="Georgia" w:hAnsi="Georgia" w:eastAsia="Georgia"/>
                <w:b w:val="0"/>
                <w:i w:val="0"/>
                <w:sz w:val="20"/>
              </w:rPr>
              <w:t>36</w:t>
            </w:r>
          </w:p>
        </w:tc>
        <w:tc>
          <w:tcPr>
            <w:tcW w:type="dxa" w:w="2769"/>
          </w:tcPr>
          <w:p>
            <w:r/>
            <w:r>
              <w:rPr>
                <w:rFonts w:ascii="Georgia" w:hAnsi="Georgia" w:eastAsia="Georgia"/>
                <w:b w:val="0"/>
                <w:i w:val="0"/>
                <w:sz w:val="20"/>
              </w:rPr>
              <w:t>60.0%</w:t>
            </w:r>
          </w:p>
        </w:tc>
      </w:tr>
      <w:tr>
        <w:tc>
          <w:tcPr>
            <w:tcW w:type="dxa" w:w="2769"/>
          </w:tcPr>
          <w:p>
            <w:r/>
            <w:r>
              <w:rPr>
                <w:rFonts w:ascii="Georgia" w:hAnsi="Georgia" w:eastAsia="Georgia"/>
                <w:b w:val="0"/>
                <w:i w:val="0"/>
                <w:sz w:val="20"/>
              </w:rPr>
              <w:t>Adverbial Hedges</w:t>
            </w:r>
          </w:p>
        </w:tc>
        <w:tc>
          <w:tcPr>
            <w:tcW w:type="dxa" w:w="2769"/>
          </w:tcPr>
          <w:p>
            <w:r/>
            <w:r>
              <w:rPr>
                <w:rFonts w:ascii="Georgia" w:hAnsi="Georgia" w:eastAsia="Georgia"/>
                <w:b w:val="0"/>
                <w:i w:val="0"/>
                <w:sz w:val="20"/>
              </w:rPr>
              <w:t>3</w:t>
            </w:r>
          </w:p>
        </w:tc>
        <w:tc>
          <w:tcPr>
            <w:tcW w:type="dxa" w:w="2769"/>
          </w:tcPr>
          <w:p>
            <w:r/>
            <w:r>
              <w:rPr>
                <w:rFonts w:ascii="Georgia" w:hAnsi="Georgia" w:eastAsia="Georgia"/>
                <w:b w:val="0"/>
                <w:i w:val="0"/>
                <w:sz w:val="20"/>
              </w:rPr>
              <w:t>5.0%</w:t>
            </w:r>
          </w:p>
        </w:tc>
      </w:tr>
      <w:tr>
        <w:tc>
          <w:tcPr>
            <w:tcW w:type="dxa" w:w="2769"/>
          </w:tcPr>
          <w:p>
            <w:r/>
            <w:r>
              <w:rPr>
                <w:rFonts w:ascii="Georgia" w:hAnsi="Georgia" w:eastAsia="Georgia"/>
                <w:b w:val="0"/>
                <w:i w:val="0"/>
                <w:sz w:val="20"/>
              </w:rPr>
              <w:t>Clause-Level Hedges</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p>
    <w:p>
      <w:pPr>
        <w:spacing w:line="480" w:lineRule="auto" w:before="0" w:after="0"/>
        <w:ind w:firstLine="720"/>
        <w:jc w:val="both"/>
      </w:pPr>
      <w:r>
        <w:rPr>
          <w:rFonts w:ascii="Georgia" w:hAnsi="Georgia" w:eastAsia="Georgia"/>
          <w:b w:val="0"/>
          <w:i w:val="0"/>
          <w:sz w:val="22"/>
        </w:rPr>
        <w:t>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p>
    <w:p>
      <w:pPr>
        <w:spacing w:line="480" w:lineRule="auto" w:before="0" w:after="0"/>
        <w:ind w:firstLine="720"/>
        <w:jc w:val="both"/>
      </w:pPr>
      <w:r>
        <w:rPr>
          <w:rFonts w:ascii="Georgia" w:hAnsi="Georgia" w:eastAsia="Georgia"/>
          <w:b w:val="0"/>
          <w:i w:val="0"/>
          <w:sz w:val="22"/>
        </w:rPr>
        <w:t>The distribution of hedge types also varies meaningfully across disciplines. Table 3 presents the per-discipline breakdown of hedge types.</w:t>
      </w:r>
    </w:p>
    <w:p>
      <w:pPr>
        <w:spacing w:before="240" w:after="0"/>
      </w:pPr>
      <w:r>
        <w:rPr>
          <w:rFonts w:ascii="Georgia" w:hAnsi="Georgia" w:eastAsia="Georgia"/>
          <w:b/>
          <w:i w:val="0"/>
          <w:sz w:val="22"/>
        </w:rPr>
        <w:t>Table 3</w:t>
      </w:r>
    </w:p>
    <w:p>
      <w:pPr>
        <w:spacing w:after="120"/>
      </w:pPr>
      <w:r>
        <w:rPr>
          <w:rFonts w:ascii="Georgia" w:hAnsi="Georgia" w:eastAsia="Georgia"/>
          <w:b w:val="0"/>
          <w:i/>
          <w:sz w:val="22"/>
        </w:rPr>
        <w:t>Hedge Type Distribution by Discipline</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r/>
            <w:r>
              <w:rPr>
                <w:rFonts w:ascii="Georgia" w:hAnsi="Georgia" w:eastAsia="Georgia"/>
                <w:b/>
                <w:i w:val="0"/>
                <w:sz w:val="20"/>
              </w:rPr>
              <w:t>Discipline</w:t>
            </w:r>
          </w:p>
        </w:tc>
        <w:tc>
          <w:tcPr>
            <w:tcW w:type="dxa" w:w="1384"/>
          </w:tcPr>
          <w:p>
            <w:r/>
            <w:r>
              <w:rPr>
                <w:rFonts w:ascii="Georgia" w:hAnsi="Georgia" w:eastAsia="Georgia"/>
                <w:b/>
                <w:i w:val="0"/>
                <w:sz w:val="20"/>
              </w:rPr>
              <w:t>Modal Verbs</w:t>
            </w:r>
          </w:p>
        </w:tc>
        <w:tc>
          <w:tcPr>
            <w:tcW w:type="dxa" w:w="1384"/>
          </w:tcPr>
          <w:p>
            <w:r/>
            <w:r>
              <w:rPr>
                <w:rFonts w:ascii="Georgia" w:hAnsi="Georgia" w:eastAsia="Georgia"/>
                <w:b/>
                <w:i w:val="0"/>
                <w:sz w:val="20"/>
              </w:rPr>
              <w:t>Lexical Hedges</w:t>
            </w:r>
          </w:p>
        </w:tc>
        <w:tc>
          <w:tcPr>
            <w:tcW w:type="dxa" w:w="1384"/>
          </w:tcPr>
          <w:p>
            <w:r/>
            <w:r>
              <w:rPr>
                <w:rFonts w:ascii="Georgia" w:hAnsi="Georgia" w:eastAsia="Georgia"/>
                <w:b/>
                <w:i w:val="0"/>
                <w:sz w:val="20"/>
              </w:rPr>
              <w:t>Adverbial</w:t>
            </w:r>
          </w:p>
        </w:tc>
        <w:tc>
          <w:tcPr>
            <w:tcW w:type="dxa" w:w="1384"/>
          </w:tcPr>
          <w:p>
            <w:r/>
            <w:r>
              <w:rPr>
                <w:rFonts w:ascii="Georgia" w:hAnsi="Georgia" w:eastAsia="Georgia"/>
                <w:b/>
                <w:i w:val="0"/>
                <w:sz w:val="20"/>
              </w:rPr>
              <w:t>Clause-Level</w:t>
            </w:r>
          </w:p>
        </w:tc>
        <w:tc>
          <w:tcPr>
            <w:tcW w:type="dxa" w:w="1384"/>
          </w:tcPr>
          <w:p>
            <w:r/>
            <w:r>
              <w:rPr>
                <w:rFonts w:ascii="Georgia" w:hAnsi="Georgia" w:eastAsia="Georgia"/>
                <w:b/>
                <w:i w:val="0"/>
                <w:sz w:val="20"/>
              </w:rPr>
              <w:t>Total</w:t>
            </w:r>
          </w:p>
        </w:tc>
      </w:tr>
      <w:tr>
        <w:tc>
          <w:tcPr>
            <w:tcW w:type="dxa" w:w="1384"/>
          </w:tcPr>
          <w:p>
            <w:r/>
            <w:r>
              <w:rPr>
                <w:rFonts w:ascii="Georgia" w:hAnsi="Georgia" w:eastAsia="Georgia"/>
                <w:b w:val="0"/>
                <w:i w:val="0"/>
                <w:sz w:val="20"/>
              </w:rPr>
              <w:t>Agriculture</w:t>
            </w:r>
          </w:p>
        </w:tc>
        <w:tc>
          <w:tcPr>
            <w:tcW w:type="dxa" w:w="1384"/>
          </w:tcPr>
          <w:p>
            <w:r/>
            <w:r>
              <w:rPr>
                <w:rFonts w:ascii="Georgia" w:hAnsi="Georgia" w:eastAsia="Georgia"/>
                <w:b w:val="0"/>
                <w:i w:val="0"/>
                <w:sz w:val="20"/>
              </w:rPr>
              <w:t>14 (53.8%)</w:t>
            </w:r>
          </w:p>
        </w:tc>
        <w:tc>
          <w:tcPr>
            <w:tcW w:type="dxa" w:w="1384"/>
          </w:tcPr>
          <w:p>
            <w:r/>
            <w:r>
              <w:rPr>
                <w:rFonts w:ascii="Georgia" w:hAnsi="Georgia" w:eastAsia="Georgia"/>
                <w:b w:val="0"/>
                <w:i w:val="0"/>
                <w:sz w:val="20"/>
              </w:rPr>
              <w:t>12 (46.2%)</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26</w:t>
            </w:r>
          </w:p>
        </w:tc>
      </w:tr>
      <w:tr>
        <w:tc>
          <w:tcPr>
            <w:tcW w:type="dxa" w:w="1384"/>
          </w:tcPr>
          <w:p>
            <w:r/>
            <w:r>
              <w:rPr>
                <w:rFonts w:ascii="Georgia" w:hAnsi="Georgia" w:eastAsia="Georgia"/>
                <w:b w:val="0"/>
                <w:i w:val="0"/>
                <w:sz w:val="20"/>
              </w:rPr>
              <w:t>Biology</w:t>
            </w:r>
          </w:p>
        </w:tc>
        <w:tc>
          <w:tcPr>
            <w:tcW w:type="dxa" w:w="1384"/>
          </w:tcPr>
          <w:p>
            <w:r/>
            <w:r>
              <w:rPr>
                <w:rFonts w:ascii="Georgia" w:hAnsi="Georgia" w:eastAsia="Georgia"/>
                <w:b w:val="0"/>
                <w:i w:val="0"/>
                <w:sz w:val="20"/>
              </w:rPr>
              <w:t>5 (20.0%)</w:t>
            </w:r>
          </w:p>
        </w:tc>
        <w:tc>
          <w:tcPr>
            <w:tcW w:type="dxa" w:w="1384"/>
          </w:tcPr>
          <w:p>
            <w:r/>
            <w:r>
              <w:rPr>
                <w:rFonts w:ascii="Georgia" w:hAnsi="Georgia" w:eastAsia="Georgia"/>
                <w:b w:val="0"/>
                <w:i w:val="0"/>
                <w:sz w:val="20"/>
              </w:rPr>
              <w:t>17 (68.0%)</w:t>
            </w:r>
          </w:p>
        </w:tc>
        <w:tc>
          <w:tcPr>
            <w:tcW w:type="dxa" w:w="1384"/>
          </w:tcPr>
          <w:p>
            <w:r/>
            <w:r>
              <w:rPr>
                <w:rFonts w:ascii="Georgia" w:hAnsi="Georgia" w:eastAsia="Georgia"/>
                <w:b w:val="0"/>
                <w:i w:val="0"/>
                <w:sz w:val="20"/>
              </w:rPr>
              <w:t>3 (12.0%)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25</w:t>
            </w:r>
          </w:p>
        </w:tc>
      </w:tr>
      <w:tr>
        <w:tc>
          <w:tcPr>
            <w:tcW w:type="dxa" w:w="1384"/>
          </w:tcPr>
          <w:p>
            <w:r/>
            <w:r>
              <w:rPr>
                <w:rFonts w:ascii="Georgia" w:hAnsi="Georgia" w:eastAsia="Georgia"/>
                <w:b w:val="0"/>
                <w:i w:val="0"/>
                <w:sz w:val="20"/>
              </w:rPr>
              <w:t>Veterinary Medicine</w:t>
            </w:r>
          </w:p>
        </w:tc>
        <w:tc>
          <w:tcPr>
            <w:tcW w:type="dxa" w:w="1384"/>
          </w:tcPr>
          <w:p>
            <w:r/>
            <w:r>
              <w:rPr>
                <w:rFonts w:ascii="Georgia" w:hAnsi="Georgia" w:eastAsia="Georgia"/>
                <w:b w:val="0"/>
                <w:i w:val="0"/>
                <w:sz w:val="20"/>
              </w:rPr>
              <w:t>2 (22.2%)</w:t>
            </w:r>
          </w:p>
        </w:tc>
        <w:tc>
          <w:tcPr>
            <w:tcW w:type="dxa" w:w="1384"/>
          </w:tcPr>
          <w:p>
            <w:r/>
            <w:r>
              <w:rPr>
                <w:rFonts w:ascii="Georgia" w:hAnsi="Georgia" w:eastAsia="Georgia"/>
                <w:b w:val="0"/>
                <w:i w:val="0"/>
                <w:sz w:val="20"/>
              </w:rPr>
              <w:t>7 (77.8%)</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9</w:t>
            </w:r>
          </w:p>
        </w:tc>
      </w:tr>
      <w:tr>
        <w:tc>
          <w:tcPr>
            <w:tcW w:type="dxa" w:w="1384"/>
          </w:tcPr>
          <w:p>
            <w:r/>
            <w:r>
              <w:rPr>
                <w:rFonts w:ascii="Georgia" w:hAnsi="Georgia" w:eastAsia="Georgia"/>
                <w:b w:val="0"/>
                <w:i w:val="0"/>
                <w:sz w:val="20"/>
              </w:rPr>
              <w:t>Total</w:t>
            </w:r>
          </w:p>
        </w:tc>
        <w:tc>
          <w:tcPr>
            <w:tcW w:type="dxa" w:w="1384"/>
          </w:tcPr>
          <w:p>
            <w:r/>
            <w:r>
              <w:rPr>
                <w:rFonts w:ascii="Georgia" w:hAnsi="Georgia" w:eastAsia="Georgia"/>
                <w:b w:val="0"/>
                <w:i w:val="0"/>
                <w:sz w:val="20"/>
              </w:rPr>
              <w:t>21 (35.0%)</w:t>
            </w:r>
          </w:p>
        </w:tc>
        <w:tc>
          <w:tcPr>
            <w:tcW w:type="dxa" w:w="1384"/>
          </w:tcPr>
          <w:p>
            <w:r/>
            <w:r>
              <w:rPr>
                <w:rFonts w:ascii="Georgia" w:hAnsi="Georgia" w:eastAsia="Georgia"/>
                <w:b w:val="0"/>
                <w:i w:val="0"/>
                <w:sz w:val="20"/>
              </w:rPr>
              <w:t>36 (60.0%)</w:t>
            </w:r>
          </w:p>
        </w:tc>
        <w:tc>
          <w:tcPr>
            <w:tcW w:type="dxa" w:w="1384"/>
          </w:tcPr>
          <w:p>
            <w:r/>
            <w:r>
              <w:rPr>
                <w:rFonts w:ascii="Georgia" w:hAnsi="Georgia" w:eastAsia="Georgia"/>
                <w:b w:val="0"/>
                <w:i w:val="0"/>
                <w:sz w:val="20"/>
              </w:rPr>
              <w:t>3 (5.0%)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p>
    <w:p>
      <w:pPr>
        <w:spacing w:line="480" w:lineRule="auto" w:before="0" w:after="0"/>
        <w:ind w:firstLine="720"/>
        <w:jc w:val="both"/>
      </w:pPr>
      <w:r>
        <w:rPr>
          <w:rFonts w:ascii="Georgia" w:hAnsi="Georgia" w:eastAsia="Georgia"/>
          <w:b w:val="0"/>
          <w:i w:val="0"/>
          <w:sz w:val="22"/>
        </w:rPr>
        <w:t>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p>
    <w:p>
      <w:pPr>
        <w:spacing w:line="480" w:lineRule="auto" w:before="0" w:after="0"/>
        <w:ind w:firstLine="720"/>
        <w:jc w:val="both"/>
      </w:pPr>
      <w:r>
        <w:rPr>
          <w:rFonts w:ascii="Georgia" w:hAnsi="Georgia" w:eastAsia="Georgia"/>
          <w:b w:val="0"/>
          <w:i w:val="0"/>
          <w:sz w:val="22"/>
        </w:rPr>
        <w:t>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p>
    <w:p>
      <w:pPr>
        <w:spacing w:line="480" w:lineRule="auto" w:before="0" w:after="0"/>
        <w:ind w:firstLine="720"/>
        <w:jc w:val="both"/>
      </w:pPr>
      <w:r>
        <w:rPr>
          <w:rFonts w:ascii="Georgia" w:hAnsi="Georgia" w:eastAsia="Georgia"/>
          <w:b w:val="0"/>
          <w:i w:val="0"/>
          <w:sz w:val="22"/>
        </w:rPr>
        <w:t>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p>
    <w:p>
      <w:pPr>
        <w:spacing w:line="480" w:lineRule="auto" w:before="0" w:after="0"/>
        <w:ind w:firstLine="720"/>
        <w:jc w:val="both"/>
      </w:pPr>
      <w:r>
        <w:rPr>
          <w:rFonts w:ascii="Georgia" w:hAnsi="Georgia" w:eastAsia="Georgia"/>
          <w:b w:val="0"/>
          <w:i w:val="0"/>
          <w:sz w:val="22"/>
        </w:rPr>
        <w:t>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p>
    <w:p>
      <w:pPr>
        <w:keepNext/>
        <w:keepLines/>
        <w:spacing w:before="240" w:after="240" w:line="480" w:lineRule="auto"/>
        <w:jc w:val="left"/>
      </w:pPr>
      <w:r>
        <w:rPr>
          <w:rFonts w:ascii="Georgia" w:hAnsi="Georgia" w:eastAsia="Georgia"/>
          <w:b/>
          <w:i w:val="0"/>
          <w:sz w:val="24"/>
        </w:rPr>
        <w:t>PART II: HEDGE FREQUENCY ACROSS DISCIPLINES</w:t>
      </w:r>
    </w:p>
    <w:p>
      <w:pPr>
        <w:spacing w:line="480" w:lineRule="auto" w:before="0" w:after="0"/>
        <w:ind w:firstLine="720"/>
        <w:jc w:val="both"/>
      </w:pPr>
      <w:r>
        <w:rPr>
          <w:rFonts w:ascii="Georgia" w:hAnsi="Georgia" w:eastAsia="Georgia"/>
          <w:b w:val="0"/>
          <w:i w:val="0"/>
          <w:sz w:val="22"/>
        </w:rPr>
        <w:t>Cross-disciplinary comparison reveals substantial variation in hedge density. Table 4 presents the hedge counts, false positives, unhedged sites, and normalized frequency (hedges per 100 words) for each discipline.</w:t>
      </w:r>
    </w:p>
    <w:p>
      <w:pPr>
        <w:spacing w:before="240" w:after="0"/>
      </w:pPr>
      <w:r>
        <w:rPr>
          <w:rFonts w:ascii="Georgia" w:hAnsi="Georgia" w:eastAsia="Georgia"/>
          <w:b/>
          <w:i w:val="0"/>
          <w:sz w:val="22"/>
        </w:rPr>
        <w:t>Table 4</w:t>
      </w:r>
    </w:p>
    <w:p>
      <w:pPr>
        <w:spacing w:after="120"/>
      </w:pPr>
      <w:r>
        <w:rPr>
          <w:rFonts w:ascii="Georgia" w:hAnsi="Georgia" w:eastAsia="Georgia"/>
          <w:b w:val="0"/>
          <w:i/>
          <w:sz w:val="22"/>
        </w:rPr>
        <w:t>Hedge Frequency by Discipline</w:t>
      </w:r>
    </w:p>
    <w:tbl>
      <w:tblPr>
        <w:tblStyle w:val="TableGrid"/>
        <w:tblW w:type="auto" w:w="0"/>
        <w:tblLayout w:type="autofit"/>
        <w:tblLook w:firstColumn="1" w:firstRow="1" w:lastColumn="0" w:lastRow="0" w:noHBand="0" w:noVBand="1" w:val="04A0"/>
      </w:tblPr>
      <w:tblGrid>
        <w:gridCol w:w="1038"/>
        <w:gridCol w:w="1038"/>
        <w:gridCol w:w="1038"/>
        <w:gridCol w:w="1038"/>
        <w:gridCol w:w="1038"/>
        <w:gridCol w:w="1038"/>
        <w:gridCol w:w="1038"/>
        <w:gridCol w:w="1038"/>
      </w:tblGrid>
      <w:tr>
        <w:tc>
          <w:tcPr>
            <w:tcW w:type="dxa" w:w="1038"/>
          </w:tcPr>
          <w:p>
            <w:r/>
            <w:r>
              <w:rPr>
                <w:rFonts w:ascii="Georgia" w:hAnsi="Georgia" w:eastAsia="Georgia"/>
                <w:b/>
                <w:i w:val="0"/>
                <w:sz w:val="20"/>
              </w:rPr>
              <w:t>Discipline</w:t>
            </w:r>
          </w:p>
        </w:tc>
        <w:tc>
          <w:tcPr>
            <w:tcW w:type="dxa" w:w="1038"/>
          </w:tcPr>
          <w:p>
            <w:r/>
            <w:r>
              <w:rPr>
                <w:rFonts w:ascii="Georgia" w:hAnsi="Georgia" w:eastAsia="Georgia"/>
                <w:b/>
                <w:i w:val="0"/>
                <w:sz w:val="20"/>
              </w:rPr>
              <w:t>Abstracts</w:t>
            </w:r>
          </w:p>
        </w:tc>
        <w:tc>
          <w:tcPr>
            <w:tcW w:type="dxa" w:w="1038"/>
          </w:tcPr>
          <w:p>
            <w:r/>
            <w:r>
              <w:rPr>
                <w:rFonts w:ascii="Georgia" w:hAnsi="Georgia" w:eastAsia="Georgia"/>
                <w:b/>
                <w:i w:val="0"/>
                <w:sz w:val="20"/>
              </w:rPr>
              <w:t>Words</w:t>
            </w:r>
          </w:p>
        </w:tc>
        <w:tc>
          <w:tcPr>
            <w:tcW w:type="dxa" w:w="1038"/>
          </w:tcPr>
          <w:p>
            <w:r/>
            <w:r>
              <w:rPr>
                <w:rFonts w:ascii="Georgia" w:hAnsi="Georgia" w:eastAsia="Georgia"/>
                <w:b/>
                <w:i w:val="0"/>
                <w:sz w:val="20"/>
              </w:rPr>
              <w:t>Hedges</w:t>
            </w:r>
          </w:p>
        </w:tc>
        <w:tc>
          <w:tcPr>
            <w:tcW w:type="dxa" w:w="1038"/>
          </w:tcPr>
          <w:p>
            <w:r/>
            <w:r>
              <w:rPr>
                <w:rFonts w:ascii="Georgia" w:hAnsi="Georgia" w:eastAsia="Georgia"/>
                <w:b/>
                <w:i w:val="0"/>
                <w:sz w:val="20"/>
              </w:rPr>
              <w:t>FPs</w:t>
            </w:r>
          </w:p>
        </w:tc>
        <w:tc>
          <w:tcPr>
            <w:tcW w:type="dxa" w:w="1038"/>
          </w:tcPr>
          <w:p>
            <w:r/>
            <w:r>
              <w:rPr>
                <w:rFonts w:ascii="Georgia" w:hAnsi="Georgia" w:eastAsia="Georgia"/>
                <w:b/>
                <w:i w:val="0"/>
                <w:sz w:val="20"/>
              </w:rPr>
              <w:t>L3 Sites</w:t>
            </w:r>
          </w:p>
        </w:tc>
        <w:tc>
          <w:tcPr>
            <w:tcW w:type="dxa" w:w="1038"/>
          </w:tcPr>
          <w:p>
            <w:r/>
            <w:r>
              <w:rPr>
                <w:rFonts w:ascii="Georgia" w:hAnsi="Georgia" w:eastAsia="Georgia"/>
                <w:b/>
                <w:i w:val="0"/>
                <w:sz w:val="20"/>
              </w:rPr>
              <w:t>Zero-Hedge</w:t>
            </w:r>
          </w:p>
        </w:tc>
        <w:tc>
          <w:tcPr>
            <w:tcW w:type="dxa" w:w="1038"/>
          </w:tcPr>
          <w:p>
            <w:r/>
            <w:r>
              <w:rPr>
                <w:rFonts w:ascii="Georgia" w:hAnsi="Georgia" w:eastAsia="Georgia"/>
                <w:b/>
                <w:i w:val="0"/>
                <w:sz w:val="20"/>
              </w:rPr>
              <w:t>Hedges/100w</w:t>
            </w:r>
          </w:p>
        </w:tc>
      </w:tr>
      <w:tr>
        <w:tc>
          <w:tcPr>
            <w:tcW w:type="dxa" w:w="1038"/>
          </w:tcPr>
          <w:p>
            <w:r/>
            <w:r>
              <w:rPr>
                <w:rFonts w:ascii="Georgia" w:hAnsi="Georgia" w:eastAsia="Georgia"/>
                <w:b w:val="0"/>
                <w:i w:val="0"/>
                <w:sz w:val="20"/>
              </w:rPr>
              <w:t>Agriculture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4,300</w:t>
            </w:r>
          </w:p>
        </w:tc>
        <w:tc>
          <w:tcPr>
            <w:tcW w:type="dxa" w:w="1038"/>
          </w:tcPr>
          <w:p>
            <w:r/>
            <w:r>
              <w:rPr>
                <w:rFonts w:ascii="Georgia" w:hAnsi="Georgia" w:eastAsia="Georgia"/>
                <w:b w:val="0"/>
                <w:i w:val="0"/>
                <w:sz w:val="20"/>
              </w:rPr>
              <w:t>26</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12</w:t>
            </w:r>
          </w:p>
        </w:tc>
        <w:tc>
          <w:tcPr>
            <w:tcW w:type="dxa" w:w="1038"/>
          </w:tcPr>
          <w:p>
            <w:r/>
            <w:r>
              <w:rPr>
                <w:rFonts w:ascii="Georgia" w:hAnsi="Georgia" w:eastAsia="Georgia"/>
                <w:b w:val="0"/>
                <w:i w:val="0"/>
                <w:sz w:val="20"/>
              </w:rPr>
              <w:t>8</w:t>
            </w:r>
          </w:p>
        </w:tc>
        <w:tc>
          <w:tcPr>
            <w:tcW w:type="dxa" w:w="1038"/>
          </w:tcPr>
          <w:p>
            <w:r/>
            <w:r>
              <w:rPr>
                <w:rFonts w:ascii="Georgia" w:hAnsi="Georgia" w:eastAsia="Georgia"/>
                <w:b w:val="0"/>
                <w:i w:val="0"/>
                <w:sz w:val="20"/>
              </w:rPr>
              <w:t>0.60</w:t>
            </w:r>
          </w:p>
        </w:tc>
      </w:tr>
      <w:tr>
        <w:tc>
          <w:tcPr>
            <w:tcW w:type="dxa" w:w="1038"/>
          </w:tcPr>
          <w:p>
            <w:r/>
            <w:r>
              <w:rPr>
                <w:rFonts w:ascii="Georgia" w:hAnsi="Georgia" w:eastAsia="Georgia"/>
                <w:b w:val="0"/>
                <w:i w:val="0"/>
                <w:sz w:val="20"/>
              </w:rPr>
              <w:t>Biology</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4,509</w:t>
            </w:r>
          </w:p>
        </w:tc>
        <w:tc>
          <w:tcPr>
            <w:tcW w:type="dxa" w:w="1038"/>
          </w:tcPr>
          <w:p>
            <w:r/>
            <w:r>
              <w:rPr>
                <w:rFonts w:ascii="Georgia" w:hAnsi="Georgia" w:eastAsia="Georgia"/>
                <w:b w:val="0"/>
                <w:i w:val="0"/>
                <w:sz w:val="20"/>
              </w:rPr>
              <w:t>25</w:t>
            </w:r>
          </w:p>
        </w:tc>
        <w:tc>
          <w:tcPr>
            <w:tcW w:type="dxa" w:w="1038"/>
          </w:tcPr>
          <w:p>
            <w:r/>
            <w:r>
              <w:rPr>
                <w:rFonts w:ascii="Georgia" w:hAnsi="Georgia" w:eastAsia="Georgia"/>
                <w:b w:val="0"/>
                <w:i w:val="0"/>
                <w:sz w:val="20"/>
              </w:rPr>
              <w:t>35</w:t>
            </w:r>
          </w:p>
        </w:tc>
        <w:tc>
          <w:tcPr>
            <w:tcW w:type="dxa" w:w="1038"/>
          </w:tcPr>
          <w:p>
            <w:r/>
            <w:r>
              <w:rPr>
                <w:rFonts w:ascii="Georgia" w:hAnsi="Georgia" w:eastAsia="Georgia"/>
                <w:b w:val="0"/>
                <w:i w:val="0"/>
                <w:sz w:val="20"/>
              </w:rPr>
              <w:t>10</w:t>
            </w:r>
          </w:p>
        </w:tc>
        <w:tc>
          <w:tcPr>
            <w:tcW w:type="dxa" w:w="1038"/>
          </w:tcPr>
          <w:p>
            <w:r/>
            <w:r>
              <w:rPr>
                <w:rFonts w:ascii="Georgia" w:hAnsi="Georgia" w:eastAsia="Georgia"/>
                <w:b w:val="0"/>
                <w:i w:val="0"/>
                <w:sz w:val="20"/>
              </w:rPr>
              <w:t>7</w:t>
            </w:r>
          </w:p>
        </w:tc>
        <w:tc>
          <w:tcPr>
            <w:tcW w:type="dxa" w:w="1038"/>
          </w:tcPr>
          <w:p>
            <w:r/>
            <w:r>
              <w:rPr>
                <w:rFonts w:ascii="Georgia" w:hAnsi="Georgia" w:eastAsia="Georgia"/>
                <w:b w:val="0"/>
                <w:i w:val="0"/>
                <w:sz w:val="20"/>
              </w:rPr>
              <w:t>0.55</w:t>
            </w:r>
          </w:p>
        </w:tc>
      </w:tr>
      <w:tr>
        <w:tc>
          <w:tcPr>
            <w:tcW w:type="dxa" w:w="1038"/>
          </w:tcPr>
          <w:p>
            <w:r/>
            <w:r>
              <w:rPr>
                <w:rFonts w:ascii="Georgia" w:hAnsi="Georgia" w:eastAsia="Georgia"/>
                <w:b w:val="0"/>
                <w:i w:val="0"/>
                <w:sz w:val="20"/>
              </w:rPr>
              <w:t>Veterinary Medicine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5,060</w:t>
            </w:r>
          </w:p>
        </w:tc>
        <w:tc>
          <w:tcPr>
            <w:tcW w:type="dxa" w:w="1038"/>
          </w:tcPr>
          <w:p>
            <w:r/>
            <w:r>
              <w:rPr>
                <w:rFonts w:ascii="Georgia" w:hAnsi="Georgia" w:eastAsia="Georgia"/>
                <w:b w:val="0"/>
                <w:i w:val="0"/>
                <w:sz w:val="20"/>
              </w:rPr>
              <w:t>9</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0.18</w:t>
            </w:r>
          </w:p>
        </w:tc>
      </w:tr>
      <w:tr>
        <w:tc>
          <w:tcPr>
            <w:tcW w:type="dxa" w:w="1038"/>
          </w:tcPr>
          <w:p>
            <w:r/>
            <w:r>
              <w:rPr>
                <w:rFonts w:ascii="Georgia" w:hAnsi="Georgia" w:eastAsia="Georgia"/>
                <w:b w:val="0"/>
                <w:i w:val="0"/>
                <w:sz w:val="20"/>
              </w:rPr>
              <w:t>Total</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13,869</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63</w:t>
            </w:r>
          </w:p>
        </w:tc>
        <w:tc>
          <w:tcPr>
            <w:tcW w:type="dxa" w:w="1038"/>
          </w:tcPr>
          <w:p>
            <w:r/>
            <w:r>
              <w:rPr>
                <w:rFonts w:ascii="Georgia" w:hAnsi="Georgia" w:eastAsia="Georgia"/>
                <w:b w:val="0"/>
                <w:i w:val="0"/>
                <w:sz w:val="20"/>
              </w:rPr>
              <w:t>37</w:t>
            </w:r>
          </w:p>
        </w:tc>
        <w:tc>
          <w:tcPr>
            <w:tcW w:type="dxa" w:w="1038"/>
          </w:tcPr>
          <w:p>
            <w:r/>
            <w:r>
              <w:rPr>
                <w:rFonts w:ascii="Georgia" w:hAnsi="Georgia" w:eastAsia="Georgia"/>
                <w:b w:val="0"/>
                <w:i w:val="0"/>
                <w:sz w:val="20"/>
              </w:rPr>
              <w:t>28</w:t>
            </w:r>
          </w:p>
        </w:tc>
        <w:tc>
          <w:tcPr>
            <w:tcW w:type="dxa" w:w="1038"/>
          </w:tcPr>
          <w:p>
            <w:r/>
            <w:r>
              <w:rPr>
                <w:rFonts w:ascii="Georgia" w:hAnsi="Georgia" w:eastAsia="Georgia"/>
                <w:b w:val="0"/>
                <w:i w:val="0"/>
                <w:sz w:val="20"/>
              </w:rPr>
              <w:t>0.43</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p>
    <w:p>
      <w:pPr>
        <w:spacing w:line="480" w:lineRule="auto" w:before="0" w:after="0"/>
        <w:ind w:firstLine="720"/>
        <w:jc w:val="both"/>
      </w:pPr>
      <w:r>
        <w:rPr>
          <w:rFonts w:ascii="Georgia" w:hAnsi="Georgia" w:eastAsia="Georgia"/>
          <w:b w:val="0"/>
          <w:i w:val="0"/>
          <w:sz w:val="22"/>
        </w:rPr>
        <w:t>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p>
    <w:p>
      <w:pPr>
        <w:spacing w:line="480" w:lineRule="auto" w:before="0" w:after="0"/>
        <w:ind w:firstLine="720"/>
        <w:jc w:val="both"/>
      </w:pPr>
      <w:r>
        <w:rPr>
          <w:rFonts w:ascii="Georgia" w:hAnsi="Georgia" w:eastAsia="Georgia"/>
          <w:b w:val="0"/>
          <w:i w:val="0"/>
          <w:sz w:val="22"/>
        </w:rPr>
        <w:t>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p>
    <w:p>
      <w:pPr>
        <w:spacing w:line="480" w:lineRule="auto" w:before="0" w:after="0"/>
        <w:ind w:firstLine="720"/>
        <w:jc w:val="both"/>
      </w:pPr>
      <w:r>
        <w:rPr>
          <w:rFonts w:ascii="Georgia" w:hAnsi="Georgia" w:eastAsia="Georgia"/>
          <w:b w:val="0"/>
          <w:i w:val="0"/>
          <w:sz w:val="22"/>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p>
    <w:p>
      <w:pPr>
        <w:spacing w:line="480" w:lineRule="auto" w:before="0" w:after="0"/>
        <w:ind w:firstLine="720"/>
        <w:jc w:val="both"/>
      </w:pPr>
      <w:r>
        <w:rPr>
          <w:rFonts w:ascii="Georgia" w:hAnsi="Georgia" w:eastAsia="Georgia"/>
          <w:b w:val="0"/>
          <w:i w:val="0"/>
          <w:sz w:val="22"/>
        </w:rPr>
        <w:t>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p>
    <w:p>
      <w:pPr>
        <w:spacing w:line="480" w:lineRule="auto" w:before="0" w:after="0"/>
        <w:ind w:firstLine="720"/>
        <w:jc w:val="both"/>
      </w:pPr>
      <w:r>
        <w:rPr>
          <w:rFonts w:ascii="Georgia" w:hAnsi="Georgia" w:eastAsia="Georgia"/>
          <w:b w:val="0"/>
          <w:i w:val="0"/>
          <w:sz w:val="22"/>
        </w:rPr>
        <w:t>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p>
    <w:p>
      <w:pPr>
        <w:keepNext/>
        <w:keepLines/>
        <w:spacing w:before="240" w:after="240" w:line="480" w:lineRule="auto"/>
        <w:jc w:val="left"/>
      </w:pPr>
      <w:r>
        <w:rPr>
          <w:rFonts w:ascii="Georgia" w:hAnsi="Georgia" w:eastAsia="Georgia"/>
          <w:b/>
          <w:i w:val="0"/>
          <w:sz w:val="24"/>
        </w:rPr>
        <w:t>PART III: RHETORICAL FUNCTIONS OF HEDGING DEVICES</w:t>
      </w:r>
    </w:p>
    <w:p>
      <w:pPr>
        <w:spacing w:line="480" w:lineRule="auto" w:before="0" w:after="0"/>
        <w:ind w:firstLine="720"/>
        <w:jc w:val="both"/>
      </w:pPr>
      <w:r>
        <w:rPr>
          <w:rFonts w:ascii="Georgia" w:hAnsi="Georgia" w:eastAsia="Georgia"/>
          <w:b w:val="0"/>
          <w:i w:val="0"/>
          <w:sz w:val="22"/>
        </w:rPr>
        <w:t>All 60 hedge tokens in the corpus served the function of Epistemic Caution (EC). No instances of Politeness/Deference (P) or Discourse Organization (DO) were identified. Table 5 presents the function distribution.</w:t>
      </w:r>
    </w:p>
    <w:p>
      <w:pPr>
        <w:spacing w:before="240" w:after="0"/>
      </w:pPr>
      <w:r>
        <w:rPr>
          <w:rFonts w:ascii="Georgia" w:hAnsi="Georgia" w:eastAsia="Georgia"/>
          <w:b/>
          <w:i w:val="0"/>
          <w:sz w:val="22"/>
        </w:rPr>
        <w:t>Table 5</w:t>
      </w:r>
    </w:p>
    <w:p>
      <w:pPr>
        <w:spacing w:after="120"/>
      </w:pPr>
      <w:r>
        <w:rPr>
          <w:rFonts w:ascii="Georgia" w:hAnsi="Georgia" w:eastAsia="Georgia"/>
          <w:b w:val="0"/>
          <w:i/>
          <w:sz w:val="22"/>
        </w:rPr>
        <w:t>Hedge Function Distribution</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Function</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c>
          <w:tcPr>
            <w:tcW w:type="dxa" w:w="2769"/>
          </w:tcPr>
          <w:p>
            <w:r/>
            <w:r>
              <w:rPr>
                <w:rFonts w:ascii="Georgia" w:hAnsi="Georgia" w:eastAsia="Georgia"/>
                <w:b w:val="0"/>
                <w:i w:val="0"/>
                <w:sz w:val="20"/>
              </w:rPr>
              <w:t>Epistemic Caution (EC)</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r>
        <w:tc>
          <w:tcPr>
            <w:tcW w:type="dxa" w:w="2769"/>
          </w:tcPr>
          <w:p>
            <w:r/>
            <w:r>
              <w:rPr>
                <w:rFonts w:ascii="Georgia" w:hAnsi="Georgia" w:eastAsia="Georgia"/>
                <w:b w:val="0"/>
                <w:i w:val="0"/>
                <w:sz w:val="20"/>
              </w:rPr>
              <w:t>Politeness/Deference (P)</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Discourse Organization (DO)</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t>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pPr>
        <w:spacing w:line="480" w:lineRule="auto" w:before="0" w:after="0"/>
        <w:ind w:firstLine="720"/>
        <w:jc w:val="both"/>
      </w:pPr>
      <w:r>
        <w:rPr>
          <w:rFonts w:ascii="Georgia" w:hAnsi="Georgia" w:eastAsia="Georgia"/>
          <w:b w:val="0"/>
          <w:i w:val="0"/>
          <w:sz w:val="22"/>
        </w:rPr>
        <w:t>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p>
    <w:p>
      <w:pPr>
        <w:keepNext/>
        <w:keepLines/>
        <w:spacing w:before="240" w:after="240" w:line="480" w:lineRule="auto"/>
        <w:jc w:val="left"/>
      </w:pPr>
      <w:r>
        <w:rPr>
          <w:rFonts w:ascii="Georgia" w:hAnsi="Georgia" w:eastAsia="Georgia"/>
          <w:b/>
          <w:i w:val="0"/>
          <w:sz w:val="24"/>
        </w:rPr>
        <w:t>PART IV: DISCIPLINE-SPECIFIC HEDGING PROFILES</w:t>
      </w:r>
    </w:p>
    <w:p>
      <w:pPr>
        <w:spacing w:line="480" w:lineRule="auto" w:before="0" w:after="0"/>
        <w:ind w:firstLine="720"/>
        <w:jc w:val="both"/>
      </w:pPr>
      <w:r>
        <w:t>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pPr>
        <w:spacing w:line="480" w:lineRule="auto" w:before="0" w:after="0"/>
        <w:ind w:firstLine="720"/>
        <w:jc w:val="both"/>
      </w:pPr>
      <w:r>
        <w:t>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pPr>
        <w:spacing w:line="480" w:lineRule="auto" w:before="0" w:after="0"/>
        <w:ind w:firstLine="720"/>
        <w:jc w:val="both"/>
      </w:pPr>
      <w:r>
        <w:rPr>
          <w:rFonts w:ascii="Georgia" w:hAnsi="Georgia" w:eastAsia="Georgia"/>
          <w:b w:val="0"/>
          <w:i w:val="0"/>
          <w:sz w:val="22"/>
        </w:rPr>
        <w:t>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p>
    <w:p>
      <w:pPr>
        <w:spacing w:line="480" w:lineRule="auto" w:before="0" w:after="0"/>
        <w:ind w:firstLine="720"/>
        <w:jc w:val="both"/>
      </w:pPr>
      <w:r>
        <w:rPr>
          <w:rFonts w:ascii="Georgia" w:hAnsi="Georgia" w:eastAsia="Georgia"/>
          <w:b w:val="0"/>
          <w:i w:val="0"/>
          <w:sz w:val="22"/>
        </w:rPr>
        <w:t>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p>
    <w:p>
      <w:pPr>
        <w:spacing w:line="480" w:lineRule="auto" w:before="0" w:after="0"/>
        <w:ind w:firstLine="720"/>
        <w:jc w:val="both"/>
      </w:pPr>
      <w:r>
        <w:rPr>
          <w:rFonts w:ascii="Georgia" w:hAnsi="Georgia" w:eastAsia="Georgia"/>
          <w:b w:val="0"/>
          <w:i w:val="0"/>
          <w:sz w:val="22"/>
        </w:rPr>
        <w:t>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p>
    <w:p>
      <w:pPr>
        <w:spacing w:line="480" w:lineRule="auto" w:before="0" w:after="0"/>
        <w:ind w:firstLine="720"/>
        <w:jc w:val="both"/>
      </w:pPr>
      <w:r>
        <w:rPr>
          <w:rFonts w:ascii="Georgia" w:hAnsi="Georgia" w:eastAsia="Georgia"/>
          <w:b w:val="0"/>
          <w:i w:val="0"/>
          <w:sz w:val="22"/>
        </w:rPr>
        <w:t>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p>
    <w:p>
      <w:pPr>
        <w:spacing w:line="480" w:lineRule="auto" w:before="0" w:after="0"/>
        <w:ind w:firstLine="720"/>
        <w:jc w:val="both"/>
      </w:pPr>
      <w:r>
        <w:rPr>
          <w:rFonts w:ascii="Georgia" w:hAnsi="Georgia" w:eastAsia="Georgia"/>
          <w:b w:val="0"/>
          <w:i w:val="0"/>
          <w:sz w:val="22"/>
        </w:rPr>
        <w:t>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p>
    <w:p>
      <w:pPr>
        <w:spacing w:line="480" w:lineRule="auto" w:before="0" w:after="0"/>
        <w:ind w:firstLine="720"/>
        <w:jc w:val="both"/>
      </w:pPr>
      <w:r>
        <w:t>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pPr>
        <w:spacing w:line="480" w:lineRule="auto" w:before="0" w:after="0"/>
        <w:ind w:firstLine="720"/>
        <w:jc w:val="both"/>
      </w:pPr>
      <w:r>
        <w:t xml:space="preserve"/>
      </w:r>
    </w:p>
    <w:p>
      <w:pPr>
        <w:sectPr>
          <w:headerReference w:type="default" r:id="rId14"/>
          <w:headerReference w:type="first" r:id="rId15"/>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CONCLUSIONS AND RECOMMENDATIONS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 xml:space="preserve">This study mapped hedging in 60 undergraduate thesis abstracts across Agriculture, Veterinary Medicine, and Biology at PSAU.</w:t>
      </w:r>
    </w:p>
    <w:p>
      <w:pPr>
        <w:keepNext/>
        <w:keepLines/>
        <w:spacing w:before="240" w:after="240" w:line="480" w:lineRule="auto"/>
        <w:jc w:val="left"/>
      </w:pPr>
      <w:r>
        <w:rPr>
          <w:rFonts w:ascii="Georgia" w:hAnsi="Georgia" w:eastAsia="Georgia"/>
          <w:b/>
          <w:i w:val="0"/>
          <w:sz w:val="24"/>
        </w:rPr>
        <w:t>CONCLUSIONS</w:t>
      </w:r>
    </w:p>
    <w:p>
      <w:pPr>
        <w:spacing w:line="480" w:lineRule="auto" w:before="0" w:after="0"/>
        <w:ind w:firstLine="720"/>
        <w:jc w:val="both"/>
      </w:pPr>
      <w:r>
        <w:rPr>
          <w:rFonts w:ascii="Georgia" w:hAnsi="Georgia" w:eastAsia="Georgia"/>
          <w:b w:val="0"/>
          <w:i w:val="0"/>
          <w:sz w:val="22"/>
        </w:rPr>
        <w:t>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p>
    <w:p>
      <w:pPr>
        <w:spacing w:line="480" w:lineRule="auto" w:before="0" w:after="0"/>
        <w:ind w:firstLine="720"/>
        <w:jc w:val="both"/>
      </w:pPr>
      <w:r>
        <w:rPr>
          <w:rFonts w:ascii="Georgia" w:hAnsi="Georgia" w:eastAsia="Georgia"/>
          <w:b w:val="0"/>
          <w:i w:val="0"/>
          <w:sz w:val="22"/>
        </w:rPr>
        <w:t>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i w:val="0"/>
          <w:sz w:val="24"/>
        </w:rPr>
        <w:t>RECOMMENDATIONS</w:t>
      </w:r>
    </w:p>
    <w:p>
      <w:pPr>
        <w:spacing w:line="480" w:lineRule="auto" w:before="0" w:after="0"/>
        <w:ind w:firstLine="720"/>
        <w:jc w:val="both"/>
      </w:pPr>
      <w:r>
        <w:rPr>
          <w:rFonts w:ascii="Georgia" w:hAnsi="Georgia" w:eastAsia="Georgia"/>
          <w:b w:val="0"/>
          <w:i w:val="0"/>
          <w:sz w:val="22"/>
        </w:rPr>
        <w:t>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p>
    <w:p>
      <w:pPr>
        <w:spacing w:line="480" w:lineRule="auto" w:before="0" w:after="0"/>
        <w:ind w:firstLine="720"/>
        <w:jc w:val="both"/>
      </w:pPr>
      <w:r>
        <w:rPr>
          <w:rFonts w:ascii="Georgia" w:hAnsi="Georgia" w:eastAsia="Georgia"/>
          <w:b w:val="0"/>
          <w:i w:val="0"/>
          <w:sz w:val="22"/>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p>
    <w:p>
      <w:pPr>
        <w:spacing w:before="240" w:after="0"/>
      </w:pPr>
      <w:r>
        <w:rPr>
          <w:rFonts w:ascii="Georgia" w:hAnsi="Georgia" w:eastAsia="Georgia"/>
          <w:b/>
          <w:i w:val="0"/>
          <w:sz w:val="22"/>
        </w:rPr>
      </w:r>
    </w:p>
    <w:p>
      <w:pPr>
        <w:spacing w:after="120"/>
      </w:pPr>
      <w:r>
        <w:rPr>
          <w:rFonts w:ascii="Georgia" w:hAnsi="Georgia" w:eastAsia="Georgia"/>
          <w:b w:val="0"/>
          <w:i/>
          <w:sz w:val="22"/>
        </w:rPr>
      </w:r>
    </w:p>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Future research should examine whether the disciplinary patterns observed in this study persist across multiple institutions and cohorts.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p>
    <w:p>
      <w:pPr>
        <w:spacing w:line="480" w:lineRule="auto" w:before="0" w:after="0"/>
        <w:ind w:firstLine="720"/>
        <w:jc w:val="both"/>
      </w:pPr>
      <w:r>
        <w:rPr>
          <w:rFonts w:ascii="Georgia" w:hAnsi="Georgia" w:eastAsia="Georgia"/>
          <w:b w:val="0"/>
          <w:i w:val="0"/>
          <w:sz w:val="22"/>
        </w:rPr>
        <w:t>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p>
    <w:p>
      <w:pPr>
        <w:spacing w:line="480" w:lineRule="auto" w:before="0" w:after="0"/>
        <w:ind w:firstLine="720"/>
        <w:jc w:val="both"/>
      </w:pPr>
      <w:r>
        <w:rPr>
          <w:rFonts w:ascii="Georgia" w:hAnsi="Georgia" w:eastAsia="Georgia"/>
          <w:b w:val="0"/>
          <w:i w:val="0"/>
          <w:sz w:val="22"/>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p>
    <w:p>
      <w:pPr>
        <w:spacing w:line="480" w:lineRule="auto" w:before="0" w:after="0"/>
        <w:ind w:firstLine="720"/>
        <w:jc w:val="both"/>
      </w:pPr>
      <w:r>
        <w:rPr>
          <w:rFonts w:ascii="Georgia" w:hAnsi="Georgia" w:eastAsia="Georgia"/>
          <w:b w:val="0"/>
          <w:i w:val="0"/>
          <w:sz w:val="22"/>
        </w:rPr>
        <w:t>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p>
    <w:p>
      <w:pPr>
        <w:sectPr>
          <w:headerReference w:type="default" r:id="rId16"/>
          <w:headerReference w:type="first" r:id="rId17"/>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REFERENCES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left="720" w:hanging="720"/>
        <w:jc w:val="left"/>
      </w:pPr>
      <w:r>
        <w:rPr>
          <w:rFonts w:ascii="Georgia" w:hAnsi="Georgia" w:eastAsia="Georgia"/>
          <w:b w:val="0"/>
          <w:i w:val="0"/>
          <w:sz w:val="22"/>
        </w:rPr>
        <w:t xml:space="preserve">Afshar, H. S., Moradi, M., &amp; Hamzavi, R. (2014). Frequency and type of hedging devices used in the research articles of humanities, basic sciences and agriculture. </w:t>
      </w:r>
      <w:r>
        <w:rPr>
          <w:rFonts w:ascii="Georgia" w:hAnsi="Georgia" w:eastAsia="Georgia"/>
          <w:b w:val="0"/>
          <w:i/>
          <w:sz w:val="22"/>
        </w:rPr>
        <w:t>Procedia – Social and Behavioral Sciences, 136</w:t>
      </w:r>
      <w:r>
        <w:rPr>
          <w:rFonts w:ascii="Georgia" w:hAnsi="Georgia" w:eastAsia="Georgia"/>
          <w:b w:val="0"/>
          <w:i w:val="0"/>
          <w:sz w:val="22"/>
        </w:rPr>
        <w:t>, 70–74. https://doi.org/10.1016/j.sbspro.2014.05.290</w:t>
      </w:r>
    </w:p>
    <w:p>
      <w:pPr>
        <w:spacing w:line="480" w:lineRule="auto" w:before="0" w:after="0"/>
        <w:ind w:left="720" w:hanging="720"/>
        <w:jc w:val="left"/>
      </w:pPr>
      <w:r>
        <w:rPr>
          <w:rFonts w:ascii="Georgia" w:hAnsi="Georgia" w:eastAsia="Georgia"/>
          <w:b w:val="0"/>
          <w:i w:val="0"/>
          <w:sz w:val="22"/>
        </w:rPr>
        <w:t xml:space="preserve">Biber, D., Conrad, S., &amp; Reppen, R. (1998). </w:t>
      </w:r>
      <w:r>
        <w:rPr>
          <w:rFonts w:ascii="Georgia" w:hAnsi="Georgia" w:eastAsia="Georgia"/>
          <w:b w:val="0"/>
          <w:i/>
          <w:sz w:val="22"/>
        </w:rPr>
        <w:t>Corpus linguistics: Investigating language structure and use</w:t>
      </w:r>
      <w:r>
        <w:rPr>
          <w:rFonts w:ascii="Georgia" w:hAnsi="Georgia" w:eastAsia="Georgia"/>
          <w:b w:val="0"/>
          <w:i w:val="0"/>
          <w:sz w:val="22"/>
        </w:rPr>
        <w:t>. Cambridge University Press.</w:t>
      </w:r>
    </w:p>
    <w:p>
      <w:pPr>
        <w:spacing w:line="480" w:lineRule="auto" w:before="0" w:after="0"/>
        <w:ind w:left="720" w:hanging="720"/>
        <w:jc w:val="left"/>
      </w:pPr>
      <w:r>
        <w:rPr>
          <w:rFonts w:ascii="Georgia" w:hAnsi="Georgia" w:eastAsia="Georgia"/>
          <w:b w:val="0"/>
          <w:i w:val="0"/>
          <w:sz w:val="22"/>
        </w:rPr>
        <w:t xml:space="preserve">Demir, C. (2018). Hedging and academic writing: An analysis of lexical hedges. </w:t>
      </w:r>
      <w:r>
        <w:rPr>
          <w:rFonts w:ascii="Georgia" w:hAnsi="Georgia" w:eastAsia="Georgia"/>
          <w:b w:val="0"/>
          <w:i/>
          <w:sz w:val="22"/>
        </w:rPr>
        <w:t>Journal of Language and Linguistic Studies, 14</w:t>
      </w:r>
      <w:r>
        <w:rPr>
          <w:rFonts w:ascii="Georgia" w:hAnsi="Georgia" w:eastAsia="Georgia"/>
          <w:b w:val="0"/>
          <w:i w:val="0"/>
          <w:sz w:val="22"/>
        </w:rPr>
        <w:t>(4), 74–92. https://files.eric.ed.gov/fulltext/EJ1201945.pdf</w:t>
      </w:r>
    </w:p>
    <w:p>
      <w:pPr>
        <w:spacing w:line="480" w:lineRule="auto" w:before="0" w:after="0"/>
        <w:ind w:left="720" w:hanging="720"/>
        <w:jc w:val="left"/>
      </w:pPr>
      <w:r>
        <w:rPr>
          <w:rFonts w:ascii="Georgia" w:hAnsi="Georgia" w:eastAsia="Georgia"/>
          <w:b w:val="0"/>
          <w:i w:val="0"/>
          <w:sz w:val="22"/>
        </w:rPr>
        <w:t xml:space="preserve">Escalona, S. L. (2025). Hedges and boosters in college essays: A study of linguistic modulation in student writing. </w:t>
      </w:r>
      <w:r>
        <w:rPr>
          <w:rFonts w:ascii="Georgia" w:hAnsi="Georgia" w:eastAsia="Georgia"/>
          <w:b w:val="0"/>
          <w:i/>
          <w:sz w:val="22"/>
        </w:rPr>
        <w:t>International Journal of English Literature and Social Sciences, 10</w:t>
      </w:r>
      <w:r>
        <w:rPr>
          <w:rFonts w:ascii="Georgia" w:hAnsi="Georgia" w:eastAsia="Georgia"/>
          <w:b w:val="0"/>
          <w:i w:val="0"/>
          <w:sz w:val="22"/>
        </w:rPr>
        <w:t>(1), 7–17. https://doi.org/10.22161/ijels.101.2</w:t>
      </w:r>
    </w:p>
    <w:p>
      <w:pPr>
        <w:spacing w:line="480" w:lineRule="auto" w:before="0" w:after="0"/>
        <w:ind w:left="720" w:hanging="720"/>
        <w:jc w:val="left"/>
      </w:pPr>
      <w:r>
        <w:rPr>
          <w:rFonts w:ascii="Georgia" w:hAnsi="Georgia" w:eastAsia="Georgia"/>
          <w:b w:val="0"/>
          <w:i w:val="0"/>
          <w:sz w:val="22"/>
        </w:rPr>
        <w:t xml:space="preserve">Hamidi, H., Najafi Sarem, S., &amp; Lotfi, A. H. (2025). Exploring hedging devices in scientific research papers: A content analysis study of the “Medical Journal of the Islamic Republic of Iran.” </w:t>
      </w:r>
      <w:r>
        <w:rPr>
          <w:rFonts w:ascii="Georgia" w:hAnsi="Georgia" w:eastAsia="Georgia"/>
          <w:b w:val="0"/>
          <w:i/>
          <w:sz w:val="22"/>
        </w:rPr>
        <w:t>Medical Journal of the Islamic Republic of Iran, 39</w:t>
      </w:r>
      <w:r>
        <w:rPr>
          <w:rFonts w:ascii="Georgia" w:hAnsi="Georgia" w:eastAsia="Georgia"/>
          <w:b w:val="0"/>
          <w:i w:val="0"/>
          <w:sz w:val="22"/>
        </w:rPr>
        <w:t>, 125. https://pmc.ncbi.nlm.nih.gov/articles/PMC12584097/</w:t>
      </w:r>
    </w:p>
    <w:p>
      <w:pPr>
        <w:spacing w:line="480" w:lineRule="auto" w:before="0" w:after="0"/>
        <w:ind w:left="720" w:hanging="720"/>
        <w:jc w:val="left"/>
      </w:pPr>
      <w:r>
        <w:rPr>
          <w:rFonts w:ascii="Georgia" w:hAnsi="Georgia" w:eastAsia="Georgia"/>
          <w:b w:val="0"/>
          <w:i w:val="0"/>
          <w:sz w:val="22"/>
        </w:rPr>
        <w:t xml:space="preserve">Hyland, K. (1998). </w:t>
      </w:r>
      <w:r>
        <w:rPr>
          <w:rFonts w:ascii="Georgia" w:hAnsi="Georgia" w:eastAsia="Georgia"/>
          <w:b w:val="0"/>
          <w:i/>
          <w:sz w:val="22"/>
        </w:rPr>
        <w:t>Hedging in scientific research articles</w:t>
      </w:r>
      <w:r>
        <w:rPr>
          <w:rFonts w:ascii="Georgia" w:hAnsi="Georgia" w:eastAsia="Georgia"/>
          <w:b w:val="0"/>
          <w:i w:val="0"/>
          <w:sz w:val="22"/>
        </w:rPr>
        <w:t>. John Benjamins Publishing.</w:t>
      </w:r>
    </w:p>
    <w:p>
      <w:pPr>
        <w:spacing w:line="480" w:lineRule="auto" w:before="0" w:after="0"/>
        <w:ind w:left="720" w:hanging="720"/>
        <w:jc w:val="left"/>
      </w:pPr>
      <w:r>
        <w:rPr>
          <w:rFonts w:ascii="Georgia" w:hAnsi="Georgia" w:eastAsia="Georgia"/>
          <w:b w:val="0"/>
          <w:i w:val="0"/>
          <w:sz w:val="22"/>
        </w:rPr>
        <w:t xml:space="preserve">Hyland, K. (2005). Stance and engagement: A model of interaction in academic discourse. </w:t>
      </w:r>
      <w:r>
        <w:rPr>
          <w:rFonts w:ascii="Georgia" w:hAnsi="Georgia" w:eastAsia="Georgia"/>
          <w:b w:val="0"/>
          <w:i/>
          <w:sz w:val="22"/>
        </w:rPr>
        <w:t>Discourse Studies, 7</w:t>
      </w:r>
      <w:r>
        <w:rPr>
          <w:rFonts w:ascii="Georgia" w:hAnsi="Georgia" w:eastAsia="Georgia"/>
          <w:b w:val="0"/>
          <w:i w:val="0"/>
          <w:sz w:val="22"/>
        </w:rPr>
        <w:t>(2), 173–192. https://doi.org/10.1177/1461445605050365</w:t>
      </w:r>
    </w:p>
    <w:p>
      <w:pPr>
        <w:spacing w:line="480" w:lineRule="auto" w:before="0" w:after="0"/>
        <w:ind w:left="720" w:hanging="720"/>
        <w:jc w:val="left"/>
      </w:pPr>
      <w:r>
        <w:rPr>
          <w:rFonts w:ascii="Georgia" w:hAnsi="Georgia" w:eastAsia="Georgia"/>
          <w:b w:val="0"/>
          <w:i w:val="0"/>
          <w:sz w:val="22"/>
        </w:rPr>
        <w:t xml:space="preserve">Hyland, K., &amp; Milton, J. (1997). Qualification and certainty in L1 and L2 students’ writing. </w:t>
      </w:r>
      <w:r>
        <w:rPr>
          <w:rFonts w:ascii="Georgia" w:hAnsi="Georgia" w:eastAsia="Georgia"/>
          <w:b w:val="0"/>
          <w:i/>
          <w:sz w:val="22"/>
        </w:rPr>
        <w:t>Journal of Second Language Writing, 6</w:t>
      </w:r>
      <w:r>
        <w:rPr>
          <w:rFonts w:ascii="Georgia" w:hAnsi="Georgia" w:eastAsia="Georgia"/>
          <w:b w:val="0"/>
          <w:i w:val="0"/>
          <w:sz w:val="22"/>
        </w:rPr>
        <w:t>(2), 183–205. https://doi.org/10.1016/S1060-3743(97)90033-3</w:t>
      </w:r>
    </w:p>
    <w:p>
      <w:pPr>
        <w:spacing w:line="480" w:lineRule="auto" w:before="0" w:after="0"/>
        <w:ind w:left="720" w:hanging="720"/>
        <w:jc w:val="left"/>
      </w:pPr>
      <w:r>
        <w:rPr>
          <w:rFonts w:ascii="Georgia" w:hAnsi="Georgia" w:eastAsia="Georgia"/>
          <w:b w:val="0"/>
          <w:i w:val="0"/>
          <w:sz w:val="22"/>
        </w:rPr>
        <w:t xml:space="preserve">Imataki, N., &amp; Kobayashi, Y. (2024). Analyzing disciplinary variation in abstracts: Linguistic features across scientific and technical fields. </w:t>
      </w:r>
      <w:r>
        <w:rPr>
          <w:rFonts w:ascii="Georgia" w:hAnsi="Georgia" w:eastAsia="Georgia"/>
          <w:b w:val="0"/>
          <w:i/>
          <w:sz w:val="22"/>
        </w:rPr>
        <w:t>Linguistics and Literature Studies, 12</w:t>
      </w:r>
      <w:r>
        <w:rPr>
          <w:rFonts w:ascii="Georgia" w:hAnsi="Georgia" w:eastAsia="Georgia"/>
          <w:b w:val="0"/>
          <w:i w:val="0"/>
          <w:sz w:val="22"/>
        </w:rPr>
        <w:t>(3), 19–28. https://doi.org/10.13189/lls.2024.120301</w:t>
      </w:r>
    </w:p>
    <w:p>
      <w:pPr>
        <w:spacing w:line="480" w:lineRule="auto" w:before="0" w:after="0"/>
        <w:ind w:left="720" w:hanging="720"/>
        <w:jc w:val="left"/>
      </w:pPr>
      <w:r>
        <w:rPr>
          <w:rFonts w:ascii="Georgia" w:hAnsi="Georgia" w:eastAsia="Georgia"/>
          <w:b w:val="0"/>
          <w:i w:val="0"/>
          <w:sz w:val="22"/>
        </w:rPr>
        <w:t xml:space="preserve">Khunasathitchai, K., Sittironnarit, S., Sinturat, T., &amp; Kumdee, S. (2025). Move analysis and hedge use in the research paper abstracts of Thai EFL English-majored undergraduates. </w:t>
      </w:r>
      <w:r>
        <w:rPr>
          <w:rFonts w:ascii="Georgia" w:hAnsi="Georgia" w:eastAsia="Georgia"/>
          <w:b w:val="0"/>
          <w:i/>
          <w:sz w:val="22"/>
        </w:rPr>
        <w:t>rEFLections, 32</w:t>
      </w:r>
      <w:r>
        <w:rPr>
          <w:rFonts w:ascii="Georgia" w:hAnsi="Georgia" w:eastAsia="Georgia"/>
          <w:b w:val="0"/>
          <w:i w:val="0"/>
          <w:sz w:val="22"/>
        </w:rPr>
        <w:t>(2), 951–970.</w:t>
      </w:r>
    </w:p>
    <w:p>
      <w:pPr>
        <w:spacing w:line="480" w:lineRule="auto" w:before="0" w:after="0"/>
        <w:ind w:left="720" w:hanging="720"/>
        <w:jc w:val="left"/>
      </w:pPr>
      <w:r>
        <w:rPr>
          <w:rFonts w:ascii="Georgia" w:hAnsi="Georgia" w:eastAsia="Georgia"/>
          <w:b w:val="0"/>
          <w:i w:val="0"/>
          <w:sz w:val="22"/>
        </w:rPr>
        <w:t>https://doi.org/10.47772/IJRISS.2025.91100485</w:t>
      </w:r>
    </w:p>
    <w:p>
      <w:pPr>
        <w:spacing w:line="480" w:lineRule="auto" w:before="0" w:after="0"/>
        <w:ind w:left="720" w:hanging="720"/>
        <w:jc w:val="left"/>
      </w:pP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Landis, J. R., &amp; Koch, G. G. (1977). The measurement of observer agreement for categorical data. Biometrics, 33(1), 159–174. https://doi.org/10.2307/2529310</w:t>
      </w:r>
    </w:p>
    <w:p>
      <w:pPr>
        <w:spacing w:line="480" w:lineRule="auto" w:before="0" w:after="0"/>
        <w:ind w:left="720" w:hanging="720"/>
        <w:jc w:val="left"/>
      </w:pPr>
      <w:r>
        <w:rPr>
          <w:rFonts w:ascii="Georgia" w:hAnsi="Georgia" w:eastAsia="Georgia"/>
          <w:b w:val="0"/>
          <w:i w:val="0"/>
          <w:sz w:val="22"/>
        </w:rPr>
        <w:t xml:space="preserve">Mohammed, S. J. (2011). </w:t>
      </w:r>
      <w:r>
        <w:rPr>
          <w:rFonts w:ascii="Georgia" w:hAnsi="Georgia" w:eastAsia="Georgia"/>
          <w:b w:val="0"/>
          <w:i/>
          <w:sz w:val="22"/>
        </w:rPr>
        <w:t>Lexical hedges: A study of cultural and disciplinary variation in academic research articles</w:t>
      </w:r>
      <w:r>
        <w:rPr>
          <w:rFonts w:ascii="Georgia" w:hAnsi="Georgia" w:eastAsia="Georgia"/>
          <w:b w:val="0"/>
          <w:i w:val="0"/>
          <w:sz w:val="22"/>
        </w:rPr>
        <w:t xml:space="preserve"> [Master’s thesis, Universiti Teknologi MARA]. CORE. https://core.ac.uk/download/78277430.pdf</w:t>
      </w:r>
    </w:p>
    <w:p>
      <w:pPr>
        <w:spacing w:line="480" w:lineRule="auto" w:before="0" w:after="0"/>
        <w:ind w:left="720" w:hanging="720"/>
        <w:jc w:val="left"/>
      </w:pPr>
      <w:r>
        <w:rPr>
          <w:rFonts w:ascii="Georgia" w:hAnsi="Georgia" w:eastAsia="Georgia"/>
          <w:b w:val="0"/>
          <w:i w:val="0"/>
          <w:sz w:val="22"/>
        </w:rPr>
        <w:t xml:space="preserve">Ningrum, S., Puspita, H., &amp; Mulyadi, A. I. (2024). Hedges and boosters in academic writing of ASEAN EFL learners. </w:t>
      </w:r>
      <w:r>
        <w:rPr>
          <w:rFonts w:ascii="Georgia" w:hAnsi="Georgia" w:eastAsia="Georgia"/>
          <w:b w:val="0"/>
          <w:i/>
          <w:sz w:val="22"/>
        </w:rPr>
        <w:t>Journal of English Education and Teaching, 8</w:t>
      </w:r>
      <w:r>
        <w:rPr>
          <w:rFonts w:ascii="Georgia" w:hAnsi="Georgia" w:eastAsia="Georgia"/>
          <w:b w:val="0"/>
          <w:i w:val="0"/>
          <w:sz w:val="22"/>
        </w:rPr>
        <w:t>(1), 202–218. https://doi.org/10.33369/jeet.8.1.202-218</w:t>
      </w:r>
    </w:p>
    <w:p>
      <w:pPr>
        <w:spacing w:line="480" w:lineRule="auto" w:before="0" w:after="0"/>
        <w:ind w:left="720" w:hanging="720"/>
        <w:jc w:val="left"/>
      </w:pPr>
      <w:r>
        <w:rPr>
          <w:rFonts w:ascii="Georgia" w:hAnsi="Georgia" w:eastAsia="Georgia"/>
          <w:b w:val="0"/>
          <w:i w:val="0"/>
          <w:sz w:val="22"/>
        </w:rPr>
        <w:t xml:space="preserve">Petchkij, W. (2019). Explicit teaching of hedges: Bringing hedging in academic writing into the Thai EFL classroom. </w:t>
      </w:r>
      <w:r>
        <w:rPr>
          <w:rFonts w:ascii="Georgia" w:hAnsi="Georgia" w:eastAsia="Georgia"/>
          <w:b w:val="0"/>
          <w:i/>
          <w:sz w:val="22"/>
        </w:rPr>
        <w:t>Electronic Journal of Foreign Language Teaching, 16(1), 95–113. https://e-flt.nus.edu.sg/wp-content/uploads/2020/09/petchkij.pdf</w:t>
      </w: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 xml:space="preserve">Salager-Meyer, F. (1994). Hedges and textual communicative function in medical English written discourse. </w:t>
      </w:r>
      <w:r>
        <w:rPr>
          <w:rFonts w:ascii="Georgia" w:hAnsi="Georgia" w:eastAsia="Georgia"/>
          <w:b w:val="0"/>
          <w:i/>
          <w:sz w:val="22"/>
        </w:rPr>
        <w:t>English for Specific Purposes, 13</w:t>
      </w:r>
      <w:r>
        <w:rPr>
          <w:rFonts w:ascii="Georgia" w:hAnsi="Georgia" w:eastAsia="Georgia"/>
          <w:b w:val="0"/>
          <w:i w:val="0"/>
          <w:sz w:val="22"/>
        </w:rPr>
        <w:t>(2), 149–170. https://doi.org/10.1016/0889-4906(94)90013-2</w:t>
      </w:r>
    </w:p>
    <w:p>
      <w:pPr>
        <w:spacing w:line="480" w:lineRule="auto" w:before="0" w:after="0"/>
        <w:ind w:left="720" w:hanging="720"/>
        <w:jc w:val="left"/>
      </w:pPr>
      <w:r>
        <w:rPr>
          <w:rFonts w:ascii="Georgia" w:hAnsi="Georgia" w:eastAsia="Georgia"/>
          <w:b w:val="0"/>
          <w:i w:val="0"/>
          <w:sz w:val="22"/>
        </w:rPr>
        <w:t xml:space="preserve">Suratno, A., &amp; Aydawati, E. N. (2025). Hedging strategies in non-science theses: A corpus-based analysis of discussion sections. </w:t>
      </w:r>
      <w:r>
        <w:rPr>
          <w:rFonts w:ascii="Georgia" w:hAnsi="Georgia" w:eastAsia="Georgia"/>
          <w:b w:val="0"/>
          <w:i/>
          <w:sz w:val="22"/>
        </w:rPr>
        <w:t>ETERNAL (English Teaching Journal), 16</w:t>
      </w:r>
      <w:r>
        <w:rPr>
          <w:rFonts w:ascii="Georgia" w:hAnsi="Georgia" w:eastAsia="Georgia"/>
          <w:b w:val="0"/>
          <w:i w:val="0"/>
          <w:sz w:val="22"/>
        </w:rPr>
        <w:t>(1), 37–52. https://journal2.upgris.ac.id/index.php/eternal/article/view/1059</w:t>
      </w:r>
    </w:p>
    <w:p>
      <w:pPr>
        <w:spacing w:line="480" w:lineRule="auto" w:before="0" w:after="0"/>
        <w:ind w:left="720" w:hanging="720"/>
        <w:jc w:val="left"/>
      </w:pPr>
      <w:r>
        <w:rPr>
          <w:rFonts w:ascii="Georgia" w:hAnsi="Georgia" w:eastAsia="Georgia"/>
          <w:b w:val="0"/>
          <w:i w:val="0"/>
          <w:sz w:val="22"/>
        </w:rPr>
        <w:t xml:space="preserve">Villanueva, V. S. (2014). Hedging devices in Philippine newspaper editorials. </w:t>
      </w:r>
      <w:r>
        <w:rPr>
          <w:rFonts w:ascii="Georgia" w:hAnsi="Georgia" w:eastAsia="Georgia"/>
          <w:b w:val="0"/>
          <w:i/>
          <w:sz w:val="22"/>
        </w:rPr>
        <w:t>Asian Journal of English Language Studies, 2</w:t>
      </w:r>
      <w:r>
        <w:rPr>
          <w:rFonts w:ascii="Georgia" w:hAnsi="Georgia" w:eastAsia="Georgia"/>
          <w:b w:val="0"/>
          <w:i w:val="0"/>
          <w:sz w:val="22"/>
        </w:rPr>
        <w:t>, 103–117. https://doi.org/10.59960/2.a5</w:t>
      </w:r>
    </w:p>
    <w:p>
      <w:pPr>
        <w:spacing w:line="480" w:lineRule="auto" w:before="0" w:after="0"/>
        <w:ind w:left="720" w:hanging="720"/>
        <w:jc w:val="left"/>
      </w:pPr>
      <w:r>
        <w:rPr>
          <w:rFonts w:ascii="Georgia" w:hAnsi="Georgia" w:eastAsia="Georgia"/>
          <w:b w:val="0"/>
          <w:i w:val="0"/>
          <w:sz w:val="22"/>
        </w:rPr>
        <w:t xml:space="preserve">Wang, X. (2022). </w:t>
      </w:r>
      <w:r>
        <w:rPr>
          <w:rFonts w:ascii="Georgia" w:hAnsi="Georgia" w:eastAsia="Georgia"/>
          <w:b w:val="0"/>
          <w:i/>
          <w:sz w:val="22"/>
        </w:rPr>
        <w:t>Hedging in academic writing: Cross-disciplinary comparisons in the Michigan Corpus of Upper-Level Student Papers (MICUSP)</w:t>
      </w:r>
      <w:r>
        <w:rPr>
          <w:rFonts w:ascii="Georgia" w:hAnsi="Georgia" w:eastAsia="Georgia"/>
          <w:b w:val="0"/>
          <w:i w:val="0"/>
          <w:sz w:val="22"/>
        </w:rPr>
        <w:t xml:space="preserve"> [Preprint]. OSF Preprints. https://osf.io/preprints/edarxiv/5xj27</w:t>
      </w:r>
    </w:p>
    <w:p>
      <w:pPr>
        <w:sectPr>
          <w:headerReference w:type="default" r:id="rId18"/>
          <w:headerReference w:type="first" r:id="rId19"/>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240" w:line="240" w:lineRule="auto"/>
        <w:jc w:val="center"/>
      </w:pPr>
      <w:r>
        <w:rPr>
          <w:rFonts w:ascii="Georgia" w:hAnsi="Georgia" w:eastAsia="Georgia"/>
          <w:b/>
          <w:i w:val="0"/>
          <w:sz w:val="28"/>
        </w:rPr>
        <w:t>APPENDICES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before="120" w:after="200" w:line="240" w:lineRule="auto"/>
        <w:jc w:val="center"/>
      </w:pPr>
      <w:r>
        <w:rPr>
          <w:rFonts w:ascii="Georgia" w:hAnsi="Georgia" w:eastAsia="Georgia"/>
          <w:b/>
          <w:i w:val="0"/>
          <w:sz w:val="28"/>
        </w:rPr>
      </w:r>
      <w:r>
        <w:rPr>
          <w:rFonts w:ascii="Georgia" w:hAnsi="Georgia" w:cs="Georgia"/>
          <w:b/>
          <w:sz w:val="28"/>
        </w:rPr>
        <w:t>APPENDIX A: HEDGING CODEBOOK</w:t>
      </w:r>
    </w:p>
    <w:p>
      <w:pPr>
        <w:spacing w:before="0" w:after="120" w:line="240" w:lineRule="auto"/>
        <w:jc w:val="left"/>
      </w:pPr>
      <w:r>
        <w:rPr>
          <w:rFonts w:ascii="Georgia" w:hAnsi="Georgia" w:eastAsia="Georgia"/>
          <w:b w:val="0"/>
          <w:i w:val="0"/>
          <w:sz w:val="22"/>
        </w:rPr>
      </w:r>
      <w:r>
        <w:rPr>
          <w:rFonts w:ascii="Georgia" w:hAnsi="Georgia" w:cs="Georgia"/>
          <w:b w:val="0"/>
          <w:sz w:val="22"/>
        </w:rPr>
        <w:t>This appendix is the full coding protocol used for the study. It opens with a one-page quick-reference, then gives the operational layers, decision rules, false-positive categories, and recording conventions.</w:t>
      </w:r>
    </w:p>
    <w:p>
      <w:pPr>
        <w:spacing w:line="240" w:lineRule="auto" w:before="240" w:after="120"/>
        <w:ind w:firstLine="720"/>
        <w:jc w:val="left"/>
      </w:pPr>
      <w:r>
        <w:rPr>
          <w:rFonts w:ascii="Georgia" w:hAnsi="Georgia" w:eastAsia="Georgia"/>
          <w:b/>
          <w:i w:val="0"/>
          <w:sz w:val="22"/>
        </w:rPr>
      </w:r>
      <w:r>
        <w:rPr>
          <w:rFonts w:ascii="Georgia" w:hAnsi="Georgia" w:cs="Georgia"/>
          <w:b/>
          <w:sz w:val="24"/>
        </w:rPr>
        <w:t>QUICK-REFERENCE</w:t>
      </w:r>
    </w:p>
    <w:p>
      <w:pPr>
        <w:keepNext/>
        <w:keepLines/>
        <w:spacing w:before="0" w:after="120" w:line="240" w:lineRule="auto"/>
        <w:jc w:val="left"/>
      </w:pPr>
      <w:r>
        <w:rPr>
          <w:rFonts w:ascii="Georgia" w:hAnsi="Georgia" w:eastAsia="Georgia"/>
          <w:b w:val="0"/>
          <w:i/>
          <w:sz w:val="24"/>
        </w:rPr>
      </w:r>
      <w:r>
        <w:rPr>
          <w:rFonts w:ascii="Georgia" w:hAnsi="Georgia" w:cs="Georgia"/>
          <w:b w:val="0"/>
          <w:sz w:val="22"/>
        </w:rPr>
        <w:t>Coding is context-sensitive. A word is a hedge only when it functions as one in the sentence, not because it appears on a list.</w:t>
      </w:r>
    </w:p>
    <w:p>
      <w:pPr>
        <w:spacing w:line="240" w:lineRule="auto" w:before="200" w:after="80"/>
        <w:jc w:val="left"/>
      </w:pPr>
      <w:r>
        <w:rPr>
          <w:rFonts w:ascii="Georgia" w:hAnsi="Georgia" w:eastAsia="Georgia"/>
          <w:b/>
          <w:i w:val="0"/>
          <w:sz w:val="22"/>
        </w:rPr>
      </w:r>
      <w:r>
        <w:rPr>
          <w:rFonts w:ascii="Georgia" w:hAnsi="Georgia" w:cs="Georgia"/>
          <w:b/>
          <w:sz w:val="24"/>
        </w:rPr>
        <w:t>Hedge types</w:t>
      </w:r>
    </w:p>
    <w:p>
      <w:pPr>
        <w:spacing w:line="240" w:lineRule="auto" w:before="0" w:after="60"/>
        <w:ind w:left="240"/>
        <w:jc w:val="left"/>
      </w:pPr>
      <w:r>
        <w:rPr>
          <w:rFonts w:ascii="Georgia" w:hAnsi="Georgia" w:eastAsia="Georgia"/>
          <w:b w:val="0"/>
          <w:i w:val="0"/>
          <w:sz w:val="22"/>
        </w:rPr>
      </w:r>
      <w:r>
        <w:rPr>
          <w:rFonts w:ascii="Georgia" w:hAnsi="Georgia" w:cs="Georgia"/>
          <w:b w:val="0"/>
          <w:sz w:val="22"/>
        </w:rPr>
        <w:t>1. Modal verbs: may, might, could, would, should, can (when they mark possibility, not capability or obligation).</w:t>
      </w:r>
    </w:p>
    <w:p>
      <w:pPr>
        <w:spacing w:line="240" w:lineRule="auto" w:before="0" w:after="60"/>
        <w:ind w:left="240"/>
        <w:jc w:val="left"/>
      </w:pPr>
      <w:r>
        <w:rPr>
          <w:rFonts w:ascii="Georgia" w:hAnsi="Georgia" w:eastAsia="Georgia"/>
          <w:b w:val="0"/>
          <w:i w:val="0"/>
          <w:sz w:val="22"/>
        </w:rPr>
      </w:r>
      <w:r>
        <w:rPr>
          <w:rFonts w:ascii="Georgia" w:hAnsi="Georgia" w:cs="Georgia"/>
          <w:b w:val="0"/>
          <w:sz w:val="22"/>
        </w:rPr>
        <w:t>2. Lexical hedges: suggest, indicate, appear, seem, propose, assume, possible, probable, likely, potential (and similar epistemic adjectives or nouns) when they qualify the certainty of a claim and pass the Working Test.</w:t>
      </w:r>
    </w:p>
    <w:p>
      <w:pPr>
        <w:spacing w:line="240" w:lineRule="auto" w:before="0" w:after="60"/>
        <w:ind w:left="240"/>
        <w:jc w:val="left"/>
      </w:pPr>
      <w:r>
        <w:rPr>
          <w:rFonts w:ascii="Georgia" w:hAnsi="Georgia" w:eastAsia="Georgia"/>
          <w:b w:val="0"/>
          <w:i w:val="0"/>
          <w:sz w:val="22"/>
        </w:rPr>
      </w:r>
      <w:r>
        <w:rPr>
          <w:rFonts w:ascii="Georgia" w:hAnsi="Georgia" w:cs="Georgia"/>
          <w:b w:val="0"/>
          <w:sz w:val="22"/>
        </w:rPr>
        <w:t>3. Adverbial hedges: generally, typically, possibly, probably, relatively, essentially (when they qualify scope or certainty, not procedural routine).</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4. Clause-level hedges: it seems that, it is possible that, to some extent, in our view.</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Hedge functions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Epistemic Caution: marks uncertainty about whether a claim is true (e.g., The treatment may reduce infection rates).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Politeness / Deference: softens face threat or shows respect rather than genuine doubt (e.g., As suggested by Hyland…).</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Discourse Organization: manages text structure or reader expectations rather than stance (e.g., It should be noted that…).</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Core decision rules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suggest / indicate → hedge when introducing a finding; not a hedge when introducing a recommendation.</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can / may → hedge when marking possibility; not a hedge when marking capability.</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generally / typically → hedge when limiting the scope of a claim; not a hedge when describing a procedural norm.</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appear / seem → hedge when expressing uncertainty about a result; not a hedge when pointing to location in a table or text.</w:t>
      </w:r>
    </w:p>
    <w:p>
      <w:pPr>
        <w:spacing w:line="240" w:lineRule="auto" w:before="200" w:after="80"/>
        <w:ind w:firstLine="720"/>
        <w:jc w:val="left"/>
      </w:pPr>
      <w:r>
        <w:rPr>
          <w:rFonts w:ascii="Georgia" w:hAnsi="Georgia" w:eastAsia="Georgia"/>
          <w:b/>
          <w:i w:val="0"/>
          <w:sz w:val="22"/>
        </w:rPr>
      </w:r>
      <w:r>
        <w:rPr>
          <w:rFonts w:ascii="Georgia" w:hAnsi="Georgia" w:cs="Georgia"/>
          <w:b/>
          <w:sz w:val="24"/>
        </w:rPr>
        <w:t>Exclusion and Working Test</w:t>
      </w:r>
    </w:p>
    <w:p>
      <w:pPr>
        <w:spacing w:before="0" w:after="120" w:line="240" w:lineRule="auto"/>
        <w:jc w:val="left"/>
      </w:pPr>
      <w:r>
        <w:rPr>
          <w:rFonts w:ascii="Georgia" w:hAnsi="Georgia" w:eastAsia="Georgia"/>
          <w:b w:val="0"/>
          <w:i w:val="0"/>
          <w:sz w:val="22"/>
        </w:rPr>
      </w:r>
      <w:r>
        <w:rPr>
          <w:rFonts w:ascii="Georgia" w:hAnsi="Georgia" w:cs="Georgia"/>
          <w:b w:val="0"/>
          <w:sz w:val="22"/>
        </w:rPr>
        <w:t>Ability, future procedure, and necessity (must / should in procedural contexts) are never hedges. Working Test: if removing the device does not change how certain or tentative the claim is, it is not a hedge.</w:t>
      </w:r>
    </w:p>
    <w:p>
      <w:pPr>
        <w:spacing w:before="320" w:after="160" w:line="240" w:lineRule="auto"/>
        <w:jc w:val="left"/>
      </w:pPr>
      <w:r>
        <w:rPr>
          <w:rFonts w:ascii="Georgia" w:hAnsi="Georgia" w:eastAsia="Georgia"/>
          <w:b/>
          <w:i w:val="0"/>
          <w:sz w:val="28"/>
        </w:rPr>
      </w:r>
      <w:r>
        <w:rPr>
          <w:rFonts w:ascii="Georgia" w:hAnsi="Georgia" w:cs="Georgia"/>
          <w:b/>
          <w:sz w:val="24"/>
        </w:rPr>
        <w:t>FULL CODEBOOK</w:t>
      </w:r>
    </w:p>
    <w:p>
      <w:pPr>
        <w:spacing w:before="0" w:after="0" w:line="240" w:lineRule="auto"/>
      </w:pPr>
      <w:r>
        <w:rPr>
          <w:rFonts w:ascii="Georgia" w:hAnsi="Georgia" w:eastAsia="Georgia"/>
          <w:b w:val="0"/>
          <w:i w:val="0"/>
          <w:sz w:val="22"/>
        </w:rPr>
      </w:r>
    </w:p>
    <w:p>
      <w:pPr>
        <w:keepNext/>
        <w:keepLines/>
        <w:spacing w:before="200" w:after="80" w:line="240" w:lineRule="auto"/>
        <w:jc w:val="left"/>
      </w:pPr>
      <w:r>
        <w:rPr>
          <w:rFonts w:ascii="Georgia" w:hAnsi="Georgia" w:eastAsia="Georgia" w:cs="Georgia"/>
          <w:b/>
          <w:i w:val="0"/>
          <w:sz w:val="22"/>
        </w:rPr>
        <w:t>PURPOSE</w:t>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This codebook turns Hyland’s (1998) framework into a practical coding scheme for the PSAU undergraduate thesis abstract corpus. Highlights are background colors applied by hand or digital highlighter on printed or PDF copies. They are not font colors and are not software-dependent. The marked hard copy is the primary record; any spreadsheet is only a derived tally.</w:t>
      </w:r>
    </w:p>
    <w:p>
      <w:pPr>
        <w:keepNext/>
        <w:keepLines/>
        <w:spacing w:before="200" w:after="80" w:line="240" w:lineRule="auto"/>
        <w:jc w:val="left"/>
      </w:pPr>
      <w:r>
        <w:rPr>
          <w:rFonts w:ascii="Georgia" w:hAnsi="Georgia" w:eastAsia="Georgia"/>
          <w:b/>
          <w:i w:val="0"/>
          <w:sz w:val="24"/>
        </w:rPr>
        <w:t>WORKING TEST</w:t>
      </w:r>
    </w:p>
    <w:p>
      <w:pPr>
        <w:spacing w:line="240" w:lineRule="auto" w:before="0" w:after="120"/>
        <w:ind w:firstLine="720"/>
        <w:jc w:val="both"/>
      </w:pPr>
      <w:r>
        <w:rPr>
          <w:rFonts w:ascii="Georgia" w:hAnsi="Georgia" w:eastAsia="Georgia"/>
          <w:b w:val="0"/>
          <w:i w:val="0"/>
          <w:color w:val="000000"/>
          <w:sz w:val="22"/>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hAnsi="Georgia" w:eastAsia="Georgia"/>
          <w:b w:val="0"/>
          <w:i/>
          <w:color w:val="000000"/>
          <w:sz w:val="22"/>
        </w:rPr>
        <w:t>“as indicated by X”</w:t>
      </w:r>
      <w:r>
        <w:rPr>
          <w:rFonts w:ascii="Georgia" w:hAnsi="Georgia" w:eastAsia="Georgia"/>
          <w:b w:val="0"/>
          <w:i w:val="0"/>
          <w:color w:val="000000"/>
          <w:sz w:val="22"/>
        </w:rPr>
        <w:t>) rather than expressing uncertainty about the claim itself.</w:t>
      </w:r>
    </w:p>
    <w:p>
      <w:pPr>
        <w:spacing w:line="240" w:lineRule="auto" w:before="0" w:after="120"/>
        <w:ind w:firstLine="720"/>
        <w:jc w:val="both"/>
      </w:pPr>
      <w:r>
        <w:rPr>
          <w:rFonts w:ascii="Georgia" w:hAnsi="Georgia" w:eastAsia="Georgia"/>
          <w:b w:val="0"/>
          <w:i w:val="0"/>
          <w:sz w:val="22"/>
        </w:rPr>
        <w:t>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p>
    <w:p>
      <w:pPr>
        <w:spacing w:line="240" w:lineRule="auto" w:before="0" w:after="120"/>
        <w:ind w:firstLine="720"/>
        <w:jc w:val="both"/>
      </w:pPr>
      <w:r>
        <w:rPr>
          <w:rFonts w:ascii="Georgia" w:hAnsi="Georgia" w:eastAsia="Georgia"/>
          <w:b w:val="0"/>
          <w:i w:val="0"/>
          <w:color w:val="000000"/>
          <w:sz w:val="22"/>
        </w:rPr>
        <w:t xml:space="preserve">Do not code a word as a hedge just because it appears in the hedge list. Evaluate its function in the sentence: </w:t>
      </w:r>
      <w:r>
        <w:rPr>
          <w:rFonts w:ascii="Georgia" w:hAnsi="Georgia" w:eastAsia="Georgia"/>
          <w:b w:val="0"/>
          <w:i/>
          <w:color w:val="000000"/>
          <w:sz w:val="22"/>
        </w:rPr>
        <w:t>“can”</w:t>
      </w:r>
      <w:r>
        <w:rPr>
          <w:rFonts w:ascii="Georgia" w:hAnsi="Georgia" w:eastAsia="Georgia"/>
          <w:b w:val="0"/>
          <w:i w:val="0"/>
          <w:color w:val="000000"/>
          <w:sz w:val="22"/>
        </w:rPr>
        <w:t xml:space="preserve"> is a hedge only for possibility, not capability; </w:t>
      </w:r>
      <w:r>
        <w:rPr>
          <w:rFonts w:ascii="Georgia" w:hAnsi="Georgia" w:eastAsia="Georgia"/>
          <w:b w:val="0"/>
          <w:i/>
          <w:color w:val="000000"/>
          <w:sz w:val="22"/>
        </w:rPr>
        <w:t>“suggest”</w:t>
      </w:r>
      <w:r>
        <w:rPr>
          <w:rFonts w:ascii="Georgia" w:hAnsi="Georgia" w:eastAsia="Georgia"/>
          <w:b w:val="0"/>
          <w:i w:val="0"/>
          <w:color w:val="000000"/>
          <w:sz w:val="22"/>
        </w:rPr>
        <w:t xml:space="preserve"> is a hedge only for a finding, not a recommendation.</w:t>
      </w:r>
    </w:p>
    <w:p>
      <w:pPr>
        <w:spacing w:line="240" w:lineRule="auto" w:before="0" w:after="120"/>
        <w:ind w:firstLine="720"/>
        <w:jc w:val="both"/>
      </w:pPr>
      <w:r>
        <w:rPr>
          <w:rFonts w:ascii="Georgia" w:hAnsi="Georgia" w:eastAsia="Georgia"/>
          <w:b w:val="0"/>
          <w:i w:val="0"/>
          <w:sz w:val="22"/>
        </w:rPr>
        <w:t>Coding order: read the sentence in full, check Decision Rules, apply the Working Test if unresolved, and log any case that still can’t be resolved in Coder Notes rather than guessing.</w:t>
      </w:r>
    </w:p>
    <w:p>
      <w:pPr>
        <w:keepNext/>
        <w:keepLines/>
        <w:spacing w:before="200" w:after="80" w:line="240" w:lineRule="auto"/>
        <w:jc w:val="left"/>
      </w:pPr>
      <w:r>
        <w:rPr>
          <w:rFonts w:ascii="Georgia" w:hAnsi="Georgia" w:eastAsia="Georgia"/>
          <w:b/>
          <w:i w:val="0"/>
          <w:sz w:val="24"/>
        </w:rPr>
        <w:t>LAYER 1: HEDGE TYPE (PRIMARY COLORS)</w:t>
      </w:r>
    </w:p>
    <w:p>
      <w:pPr>
        <w:spacing w:line="240" w:lineRule="auto" w:before="0" w:after="120"/>
        <w:ind w:firstLine="720"/>
        <w:jc w:val="both"/>
      </w:pPr>
      <w:r>
        <w:rPr>
          <w:rFonts w:ascii="Georgia" w:hAnsi="Georgia" w:eastAsia="Georgia"/>
          <w:b w:val="0"/>
          <w:i w:val="0"/>
          <w:sz w:val="22"/>
        </w:rPr>
        <w:t>Highlight each hedge token in the color matching its grammatical form.</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Type</w:t>
            </w:r>
          </w:p>
        </w:tc>
        <w:tc>
          <w:tcPr>
            <w:tcW w:type="dxa" w:w="2076"/>
            <w:shd w:val="clear" w:color="auto" w:fill="F2F4F6"/>
            <w:tcW w:w="2700" w:type="dxa"/>
          </w:tcPr>
          <w:p>
            <w:pPr>
              <w:spacing w:before="40" w:after="40" w:line="240" w:lineRule="auto"/>
              <w:jc w:val="left"/>
            </w:pPr>
            <w:r>
              <w:rPr>
                <w:rFonts w:ascii="Georgia" w:hAnsi="Georgia" w:eastAsia="Georgia"/>
                <w:b/>
                <w:sz w:val="20"/>
              </w:rPr>
              <w:t>Definition</w:t>
            </w:r>
          </w:p>
        </w:tc>
        <w:tc>
          <w:tcPr>
            <w:tcW w:type="dxa" w:w="2076"/>
            <w:shd w:val="clear" w:color="auto" w:fill="F2F4F6"/>
            <w:tcW w:w="23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00B0F0"/>
            <w:tcW w:w="900" w:type="dxa"/>
          </w:tcPr>
          <w:p>
            <w:pPr>
              <w:spacing w:before="40" w:after="40" w:line="240" w:lineRule="auto"/>
              <w:jc w:val="left"/>
            </w:pPr>
            <w:r>
              <w:rPr>
                <w:rFonts w:ascii="Georgia" w:hAnsi="Georgia" w:eastAsia="Georgia"/>
                <w:sz w:val="22"/>
                <w:shd w:val="clear" w:color="auto" w:fill="00B0F0"/>
              </w:rPr>
              <w:t xml:space="preserve">      </w:t>
            </w:r>
          </w:p>
        </w:tc>
        <w:tc>
          <w:tcPr>
            <w:tcW w:type="dxa" w:w="2076"/>
            <w:tcW w:w="1600" w:type="dxa"/>
          </w:tcPr>
          <w:p>
            <w:pPr>
              <w:spacing w:before="40" w:after="40" w:line="240" w:lineRule="auto"/>
              <w:jc w:val="left"/>
            </w:pPr>
            <w:r>
              <w:rPr>
                <w:rFonts w:ascii="Georgia" w:hAnsi="Georgia" w:eastAsia="Georgia"/>
                <w:sz w:val="20"/>
              </w:rPr>
              <w:t>Modal Verbs</w:t>
            </w:r>
          </w:p>
        </w:tc>
        <w:tc>
          <w:tcPr>
            <w:tcW w:type="dxa" w:w="2076"/>
            <w:tcW w:w="2700" w:type="dxa"/>
          </w:tcPr>
          <w:p>
            <w:pPr>
              <w:spacing w:before="40" w:after="40" w:line="240" w:lineRule="auto"/>
              <w:jc w:val="left"/>
            </w:pPr>
            <w:r>
              <w:rPr>
                <w:rFonts w:ascii="Georgia" w:hAnsi="Georgia" w:eastAsia="Georgia"/>
                <w:sz w:val="20"/>
              </w:rPr>
              <w:t>Expresses possibility, probability, or a condition under which something may happen.</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“This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indicate disease resistance.”</w:t>
            </w:r>
          </w:p>
        </w:tc>
      </w:tr>
      <w:tr>
        <w:trPr>
          <w:cantSplit/>
        </w:trPr>
        <w:tc>
          <w:tcPr>
            <w:tcW w:type="dxa" w:w="2076"/>
            <w:shd w:val="clear" w:color="auto" w:fill="FF0000"/>
            <w:tcW w:w="900" w:type="dxa"/>
          </w:tcPr>
          <w:p>
            <w:pPr>
              <w:spacing w:before="40" w:after="40" w:line="240" w:lineRule="auto"/>
              <w:jc w:val="left"/>
            </w:pPr>
            <w:r>
              <w:rPr>
                <w:rFonts w:ascii="Georgia" w:hAnsi="Georgia" w:eastAsia="Georgia"/>
                <w:sz w:val="22"/>
                <w:shd w:val="clear" w:color="auto" w:fill="FF0000"/>
              </w:rPr>
              <w:t xml:space="preserve">      </w:t>
            </w:r>
          </w:p>
        </w:tc>
        <w:tc>
          <w:tcPr>
            <w:tcW w:type="dxa" w:w="2076"/>
            <w:tcW w:w="1600" w:type="dxa"/>
          </w:tcPr>
          <w:p>
            <w:pPr>
              <w:spacing w:before="40" w:after="40" w:line="240" w:lineRule="auto"/>
              <w:jc w:val="left"/>
            </w:pPr>
            <w:r>
              <w:rPr>
                <w:rFonts w:ascii="Georgia" w:hAnsi="Georgia" w:eastAsia="Georgia"/>
                <w:sz w:val="20"/>
              </w:rPr>
              <w:t>Lexical Hedges</w:t>
            </w:r>
          </w:p>
        </w:tc>
        <w:tc>
          <w:tcPr>
            <w:tcW w:type="dxa" w:w="2076"/>
            <w:tcW w:w="2700" w:type="dxa"/>
          </w:tcPr>
          <w:p>
            <w:pPr>
              <w:spacing w:before="40" w:after="40" w:line="240" w:lineRule="auto"/>
              <w:jc w:val="left"/>
            </w:pPr>
            <w:r>
              <w:rPr>
                <w:rFonts w:ascii="Georgia" w:hAnsi="Georgia" w:eastAsia="Georgia"/>
                <w:sz w:val="20"/>
              </w:rPr>
              <w:t>Verbs, adjectives, or nouns that make a claim less certain or more cautious.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“Data </w:t>
            </w:r>
            <w:r>
              <w:rPr>
                <w:rFonts w:ascii="Georgia" w:hAnsi="Georgia" w:eastAsia="Georgia"/>
                <w:b/>
                <w:strike w:val="0"/>
                <w:color w:val="FFFFFF"/>
                <w:sz w:val="20"/>
                <w:shd w:val="clear" w:color="auto" w:fill="FF0000"/>
              </w:rPr>
              <w:t>suggests</w:t>
            </w:r>
            <w:r>
              <w:rPr>
                <w:rFonts w:ascii="Georgia" w:hAnsi="Georgia" w:eastAsia="Georgia"/>
                <w:b w:val="0"/>
                <w:i w:val="0"/>
                <w:color w:val="000000"/>
                <w:sz w:val="20"/>
              </w:rPr>
              <w:t xml:space="preserve"> a correlation.”</w:t>
            </w:r>
          </w:p>
        </w:tc>
      </w:tr>
      <w:tr>
        <w:trPr>
          <w:cantSplit/>
        </w:trPr>
        <w:tc>
          <w:tcPr>
            <w:tcW w:type="dxa" w:w="2076"/>
            <w:shd w:val="clear" w:color="auto" w:fill="FFFF00"/>
            <w:tcW w:w="900" w:type="dxa"/>
          </w:tcPr>
          <w:p>
            <w:pPr>
              <w:spacing w:before="40" w:after="40" w:line="240" w:lineRule="auto"/>
              <w:jc w:val="left"/>
            </w:pPr>
            <w:r>
              <w:rPr>
                <w:rFonts w:ascii="Georgia" w:hAnsi="Georgia" w:eastAsia="Georgia"/>
                <w:sz w:val="22"/>
                <w:shd w:val="clear" w:color="auto" w:fill="FFFF00"/>
              </w:rPr>
              <w:t xml:space="preserve">      </w:t>
            </w:r>
          </w:p>
        </w:tc>
        <w:tc>
          <w:tcPr>
            <w:tcW w:type="dxa" w:w="2076"/>
            <w:tcW w:w="1600" w:type="dxa"/>
          </w:tcPr>
          <w:p>
            <w:pPr>
              <w:spacing w:before="40" w:after="40" w:line="240" w:lineRule="auto"/>
              <w:jc w:val="left"/>
            </w:pPr>
            <w:r>
              <w:rPr>
                <w:rFonts w:ascii="Georgia" w:hAnsi="Georgia" w:eastAsia="Georgia"/>
                <w:sz w:val="20"/>
              </w:rPr>
              <w:t>Adverbial Hedges</w:t>
            </w:r>
          </w:p>
        </w:tc>
        <w:tc>
          <w:tcPr>
            <w:tcW w:type="dxa" w:w="2076"/>
            <w:tcW w:w="2700" w:type="dxa"/>
          </w:tcPr>
          <w:p>
            <w:pPr>
              <w:spacing w:before="40" w:after="40" w:line="240" w:lineRule="auto"/>
              <w:jc w:val="left"/>
            </w:pPr>
            <w:r>
              <w:rPr>
                <w:rFonts w:ascii="Georgia" w:hAnsi="Georgia" w:eastAsia="Georgia"/>
                <w:sz w:val="20"/>
              </w:rPr>
              <w:t>Adverbs that qualify how broadly, how often, or how certainly a claim applies.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“Plants </w:t>
            </w:r>
            <w:r>
              <w:rPr>
                <w:rFonts w:ascii="Georgia" w:hAnsi="Georgia" w:eastAsia="Georgia"/>
                <w:b/>
                <w:strike w:val="0"/>
                <w:color w:val="000000"/>
                <w:sz w:val="20"/>
                <w:shd w:val="clear" w:color="auto" w:fill="FFFF00"/>
              </w:rPr>
              <w:t>generally</w:t>
            </w:r>
            <w:r>
              <w:rPr>
                <w:rFonts w:ascii="Georgia" w:hAnsi="Georgia" w:eastAsia="Georgia"/>
                <w:b w:val="0"/>
                <w:i w:val="0"/>
                <w:color w:val="000000"/>
                <w:sz w:val="20"/>
              </w:rPr>
              <w:t xml:space="preserve"> respond to drought.”</w:t>
            </w:r>
          </w:p>
        </w:tc>
      </w:tr>
      <w:tr>
        <w:trPr>
          <w:cantSplit/>
        </w:trPr>
        <w:tc>
          <w:tcPr>
            <w:tcW w:type="dxa" w:w="2076"/>
            <w:shd w:val="clear" w:color="auto" w:fill="00B050"/>
            <w:tcW w:w="900" w:type="dxa"/>
          </w:tcPr>
          <w:p>
            <w:pPr>
              <w:spacing w:before="40" w:after="40" w:line="240" w:lineRule="auto"/>
              <w:jc w:val="left"/>
            </w:pPr>
            <w:r>
              <w:rPr>
                <w:rFonts w:ascii="Georgia" w:hAnsi="Georgia" w:eastAsia="Georgia"/>
                <w:sz w:val="22"/>
                <w:shd w:val="clear" w:color="auto" w:fill="00B050"/>
              </w:rPr>
              <w:t xml:space="preserve">      </w:t>
            </w:r>
          </w:p>
        </w:tc>
        <w:tc>
          <w:tcPr>
            <w:tcW w:type="dxa" w:w="2076"/>
            <w:tcW w:w="1600" w:type="dxa"/>
          </w:tcPr>
          <w:p>
            <w:pPr>
              <w:spacing w:before="40" w:after="40" w:line="240" w:lineRule="auto"/>
              <w:jc w:val="left"/>
            </w:pPr>
            <w:r>
              <w:rPr>
                <w:rFonts w:ascii="Georgia" w:hAnsi="Georgia" w:eastAsia="Georgia"/>
                <w:sz w:val="20"/>
              </w:rPr>
              <w:t>Clause-Level Hedges</w:t>
            </w:r>
          </w:p>
        </w:tc>
        <w:tc>
          <w:tcPr>
            <w:tcW w:type="dxa" w:w="2076"/>
            <w:tcW w:w="2700" w:type="dxa"/>
          </w:tcPr>
          <w:p>
            <w:pPr>
              <w:spacing w:before="40" w:after="40" w:line="240" w:lineRule="auto"/>
              <w:jc w:val="left"/>
            </w:pPr>
            <w:r>
              <w:rPr>
                <w:rFonts w:ascii="Georgia" w:hAnsi="Georgia" w:eastAsia="Georgia"/>
                <w:sz w:val="20"/>
              </w:rPr>
              <w:t>Clause-level phrases framing a claim as tentative.</w:t>
            </w:r>
          </w:p>
        </w:tc>
        <w:tc>
          <w:tcPr>
            <w:tcW w:type="dxa" w:w="2076"/>
            <w:tcW w:w="23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seems that</w:t>
            </w:r>
            <w:r>
              <w:rPr>
                <w:rFonts w:ascii="Georgia" w:hAnsi="Georgia" w:eastAsia="Georgia"/>
                <w:b w:val="0"/>
                <w:i w:val="0"/>
                <w:color w:val="000000"/>
                <w:sz w:val="20"/>
              </w:rPr>
              <w:t xml:space="preserve"> the pathogen is host-specific.”</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 xml:space="preserve">Exclusions (capability, recommendation, procedural norm, location) are covered under </w:t>
      </w:r>
      <w:r>
        <w:rPr>
          <w:rFonts w:ascii="Georgia" w:hAnsi="Georgia" w:eastAsia="Georgia"/>
          <w:b/>
          <w:i/>
          <w:color w:val="000000"/>
          <w:sz w:val="22"/>
        </w:rPr>
        <w:t>Decision Rules</w:t>
      </w:r>
      <w:r>
        <w:rPr>
          <w:rFonts w:ascii="Georgia" w:hAnsi="Georgia" w:eastAsia="Georgia"/>
          <w:b w:val="0"/>
          <w:i/>
          <w:color w:val="000000"/>
          <w:sz w:val="22"/>
        </w:rPr>
        <w:t>.</w:t>
      </w:r>
    </w:p>
    <w:p>
      <w:pPr>
        <w:spacing w:line="240" w:lineRule="auto" w:before="0" w:after="120"/>
        <w:ind w:firstLine="720"/>
        <w:jc w:val="both"/>
      </w:pPr>
      <w:r>
        <w:rPr>
          <w:rFonts w:ascii="Georgia" w:hAnsi="Georgia" w:eastAsia="Georgia"/>
          <w:b/>
          <w:i w:val="0"/>
          <w:color w:val="000000"/>
          <w:sz w:val="22"/>
        </w:rPr>
        <w:t xml:space="preserve">Extensions: </w:t>
      </w:r>
      <w:r>
        <w:rPr>
          <w:rFonts w:ascii="Georgia" w:hAnsi="Georgia" w:eastAsia="Georgia"/>
          <w:b w:val="0"/>
          <w:i/>
          <w:color w:val="000000"/>
          <w:sz w:val="22"/>
        </w:rPr>
        <w:t>“imply/implies/implying”</w:t>
      </w:r>
      <w:r>
        <w:rPr>
          <w:rFonts w:ascii="Georgia" w:hAnsi="Georgia" w:eastAsia="Georgia"/>
          <w:b w:val="0"/>
          <w:i w:val="0"/>
          <w:color w:val="000000"/>
          <w:sz w:val="22"/>
        </w:rPr>
        <w:t xml:space="preserve"> functions as </w:t>
      </w:r>
      <w:r>
        <w:rPr>
          <w:rFonts w:ascii="Georgia" w:hAnsi="Georgia" w:eastAsia="Georgia"/>
          <w:b w:val="0"/>
          <w:i/>
          <w:color w:val="000000"/>
          <w:sz w:val="22"/>
        </w:rPr>
        <w:t>suggest</w:t>
      </w:r>
      <w:r>
        <w:rPr>
          <w:rFonts w:ascii="Georgia" w:hAnsi="Georgia" w:eastAsia="Georgia"/>
          <w:b w:val="0"/>
          <w:i w:val="0"/>
          <w:color w:val="000000"/>
          <w:sz w:val="22"/>
        </w:rPr>
        <w:t xml:space="preserve">. </w:t>
      </w:r>
      <w:r>
        <w:rPr>
          <w:rFonts w:ascii="Georgia" w:hAnsi="Georgia" w:eastAsia="Georgia"/>
          <w:b w:val="0"/>
          <w:i/>
          <w:color w:val="000000"/>
          <w:sz w:val="22"/>
        </w:rPr>
        <w:t>“Can be concluded / derived / stated / attributed to / seen as”</w:t>
      </w:r>
      <w:r>
        <w:rPr>
          <w:rFonts w:ascii="Georgia" w:hAnsi="Georgia" w:eastAsia="Georgia"/>
          <w:b w:val="0"/>
          <w:i w:val="0"/>
          <w:color w:val="000000"/>
          <w:sz w:val="22"/>
        </w:rPr>
        <w:t xml:space="preserve"> is an inferential hedge, distinct from capability </w:t>
      </w:r>
      <w:r>
        <w:rPr>
          <w:rFonts w:ascii="Georgia" w:hAnsi="Georgia" w:eastAsia="Georgia"/>
          <w:b w:val="0"/>
          <w:i/>
          <w:color w:val="000000"/>
          <w:sz w:val="22"/>
        </w:rPr>
        <w:t>“can”</w:t>
      </w:r>
      <w:r>
        <w:rPr>
          <w:rFonts w:ascii="Georgia" w:hAnsi="Georgia" w:eastAsia="Georgia"/>
          <w:b w:val="0"/>
          <w:i w:val="0"/>
          <w:color w:val="000000"/>
          <w:sz w:val="22"/>
        </w:rPr>
        <w:t xml:space="preserve"> (see Decision Rules). </w:t>
      </w:r>
      <w:r>
        <w:rPr>
          <w:rFonts w:ascii="Georgia" w:hAnsi="Georgia" w:eastAsia="Georgia"/>
          <w:b w:val="0"/>
          <w:i/>
          <w:color w:val="000000"/>
          <w:sz w:val="22"/>
        </w:rPr>
        <w:t>“Potentially”</w:t>
      </w:r>
      <w:r>
        <w:rPr>
          <w:rFonts w:ascii="Georgia" w:hAnsi="Georgia" w:eastAsia="Georgia"/>
          <w:b w:val="0"/>
          <w:i w:val="0"/>
          <w:color w:val="000000"/>
          <w:sz w:val="22"/>
        </w:rPr>
        <w:t xml:space="preserve"> is an adverbial hedge. </w:t>
      </w:r>
      <w:r>
        <w:rPr>
          <w:rFonts w:ascii="Georgia" w:hAnsi="Georgia" w:eastAsia="Georgia"/>
          <w:b w:val="0"/>
          <w:i/>
          <w:color w:val="000000"/>
          <w:sz w:val="22"/>
        </w:rPr>
        <w:t>“Potential”</w:t>
      </w:r>
      <w:r>
        <w:rPr>
          <w:rFonts w:ascii="Georgia" w:hAnsi="Georgia" w:eastAsia="Georgia"/>
          <w:b w:val="0"/>
          <w:i w:val="0"/>
          <w:color w:val="000000"/>
          <w:sz w:val="22"/>
        </w:rPr>
        <w:t xml:space="preserve"> naming the research object itself (e.g., </w:t>
      </w:r>
      <w:r>
        <w:rPr>
          <w:rFonts w:ascii="Georgia" w:hAnsi="Georgia" w:eastAsia="Georgia"/>
          <w:b w:val="0"/>
          <w:i/>
          <w:color w:val="000000"/>
          <w:sz w:val="22"/>
        </w:rPr>
        <w:t>“assessed the potential of X”</w:t>
      </w:r>
      <w:r>
        <w:rPr>
          <w:rFonts w:ascii="Georgia" w:hAnsi="Georgia" w:eastAsia="Georgia"/>
          <w:b w:val="0"/>
          <w:i w:val="0"/>
          <w:color w:val="000000"/>
          <w:sz w:val="22"/>
        </w:rPr>
        <w:t xml:space="preserve">) is not markable, it names a topic rather than qualifying a claim. </w:t>
      </w:r>
      <w:r>
        <w:rPr>
          <w:rFonts w:ascii="Georgia" w:hAnsi="Georgia" w:eastAsia="Georgia"/>
          <w:b w:val="0"/>
          <w:i/>
          <w:color w:val="000000"/>
          <w:sz w:val="22"/>
        </w:rPr>
        <w:t>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w:t>
      </w:r>
    </w:p>
    <w:p>
      <w:pPr>
        <w:keepNext/>
        <w:keepLines/>
        <w:spacing w:before="200" w:after="80" w:line="240" w:lineRule="auto"/>
        <w:jc w:val="left"/>
      </w:pPr>
      <w:r>
        <w:rPr>
          <w:rFonts w:ascii="Georgia" w:hAnsi="Georgia" w:eastAsia="Georgia"/>
          <w:b/>
          <w:i w:val="0"/>
          <w:sz w:val="24"/>
        </w:rPr>
        <w:t>LAYER 2: HEDGE FUNCTION (COLORED TEXT LABELS)</w:t>
      </w:r>
    </w:p>
    <w:p>
      <w:pPr>
        <w:spacing w:line="240" w:lineRule="auto" w:before="0" w:after="120"/>
        <w:ind w:firstLine="720"/>
        <w:jc w:val="both"/>
      </w:pPr>
      <w:r>
        <w:rPr>
          <w:rFonts w:ascii="Georgia" w:hAnsi="Georgia" w:eastAsia="Georgia"/>
          <w:b w:val="0"/>
          <w:i w:val="0"/>
          <w:sz w:val="22"/>
        </w:rPr>
        <w:t>Not a highlight. Write the function label beside the token in that function’s color of text. The token keeps only its Layer 1 highlight.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700" w:type="dxa"/>
          </w:tcPr>
          <w:p>
            <w:pPr>
              <w:spacing w:before="40" w:after="40" w:line="240" w:lineRule="auto"/>
              <w:jc w:val="left"/>
            </w:pPr>
            <w:r>
              <w:rPr>
                <w:rFonts w:ascii="Georgia" w:hAnsi="Georgia" w:eastAsia="Georgia"/>
                <w:b/>
                <w:sz w:val="20"/>
              </w:rPr>
              <w:t>Label</w:t>
            </w:r>
          </w:p>
        </w:tc>
        <w:tc>
          <w:tcPr>
            <w:tcW w:type="dxa" w:w="2076"/>
            <w:shd w:val="clear" w:color="auto" w:fill="F2F4F6"/>
            <w:tcW w:w="1800" w:type="dxa"/>
          </w:tcPr>
          <w:p>
            <w:pPr>
              <w:spacing w:before="40" w:after="40" w:line="240" w:lineRule="auto"/>
              <w:jc w:val="left"/>
            </w:pPr>
            <w:r>
              <w:rPr>
                <w:rFonts w:ascii="Georgia" w:hAnsi="Georgia" w:eastAsia="Georgia"/>
                <w:b/>
                <w:sz w:val="20"/>
              </w:rPr>
              <w:t>Function</w:t>
            </w:r>
          </w:p>
        </w:tc>
        <w:tc>
          <w:tcPr>
            <w:tcW w:type="dxa" w:w="2076"/>
            <w:shd w:val="clear" w:color="auto" w:fill="F2F4F6"/>
            <w:tcW w:w="2400" w:type="dxa"/>
          </w:tcPr>
          <w:p>
            <w:pPr>
              <w:spacing w:before="40" w:after="40" w:line="240" w:lineRule="auto"/>
              <w:jc w:val="left"/>
            </w:pPr>
            <w:r>
              <w:rPr>
                <w:rFonts w:ascii="Georgia" w:hAnsi="Georgia" w:eastAsia="Georgia"/>
                <w:b/>
                <w:sz w:val="20"/>
              </w:rPr>
              <w:t>Definition</w:t>
            </w:r>
          </w:p>
        </w:tc>
        <w:tc>
          <w:tcPr>
            <w:tcW w:type="dxa" w:w="2076"/>
            <w:shd w:val="clear" w:color="auto" w:fill="F2F4F6"/>
            <w:tcW w:w="2600" w:type="dxa"/>
          </w:tcPr>
          <w:p>
            <w:pPr>
              <w:spacing w:before="40" w:after="40" w:line="240" w:lineRule="auto"/>
              <w:jc w:val="left"/>
            </w:pPr>
            <w:r>
              <w:rPr>
                <w:rFonts w:ascii="Georgia" w:hAnsi="Georgia" w:eastAsia="Georgia"/>
                <w:b/>
                <w:sz w:val="20"/>
              </w:rPr>
              <w:t>Marked Example</w:t>
            </w:r>
          </w:p>
        </w:tc>
      </w:tr>
      <w:tr>
        <w:trPr>
          <w:cantSplit/>
        </w:trPr>
        <w:tc>
          <w:tcPr>
            <w:tcW w:type="dxa" w:w="2076"/>
            <w:tcW w:w="700" w:type="dxa"/>
          </w:tcPr>
          <w:p>
            <w:pPr>
              <w:spacing w:before="40" w:after="40" w:line="240" w:lineRule="auto"/>
              <w:jc w:val="left"/>
            </w:pPr>
            <w:r>
              <w:rPr>
                <w:rFonts w:ascii="Georgia" w:hAnsi="Georgia" w:eastAsia="Georgia"/>
                <w:b/>
                <w:i w:val="0"/>
                <w:color w:val="ED7D31"/>
                <w:sz w:val="20"/>
              </w:rPr>
              <w:t>EC</w:t>
            </w:r>
          </w:p>
        </w:tc>
        <w:tc>
          <w:tcPr>
            <w:tcW w:type="dxa" w:w="2076"/>
            <w:tcW w:w="1800" w:type="dxa"/>
          </w:tcPr>
          <w:p>
            <w:pPr>
              <w:spacing w:before="40" w:after="40" w:line="240" w:lineRule="auto"/>
              <w:jc w:val="left"/>
            </w:pPr>
            <w:r>
              <w:rPr>
                <w:rFonts w:ascii="Georgia" w:hAnsi="Georgia" w:eastAsia="Georgia"/>
                <w:sz w:val="20"/>
              </w:rPr>
              <w:t>Epistemic Caution</w:t>
            </w:r>
          </w:p>
        </w:tc>
        <w:tc>
          <w:tcPr>
            <w:tcW w:type="dxa" w:w="2076"/>
            <w:tcW w:w="2400" w:type="dxa"/>
          </w:tcPr>
          <w:p>
            <w:pPr>
              <w:spacing w:before="40" w:after="40" w:line="240" w:lineRule="auto"/>
              <w:jc w:val="left"/>
            </w:pPr>
            <w:r>
              <w:rPr>
                <w:rFonts w:ascii="Georgia" w:hAnsi="Georgia" w:eastAsia="Georgia"/>
                <w:sz w:val="20"/>
              </w:rPr>
              <w:t>Expresses uncertainty about a claim’s truth.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“The treatment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reduce infection rates. </w:t>
            </w:r>
            <w:r>
              <w:rPr>
                <w:rFonts w:ascii="Georgia" w:hAnsi="Georgia" w:eastAsia="Georgia"/>
                <w:b/>
                <w:i w:val="0"/>
                <w:color w:val="ED7D31"/>
                <w:sz w:val="20"/>
              </w:rPr>
              <w:t>(EC)</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7030A0"/>
                <w:sz w:val="20"/>
              </w:rPr>
              <w:t>P</w:t>
            </w:r>
          </w:p>
        </w:tc>
        <w:tc>
          <w:tcPr>
            <w:tcW w:type="dxa" w:w="2076"/>
            <w:tcW w:w="1800" w:type="dxa"/>
          </w:tcPr>
          <w:p>
            <w:pPr>
              <w:spacing w:before="40" w:after="40" w:line="240" w:lineRule="auto"/>
              <w:jc w:val="left"/>
            </w:pPr>
            <w:r>
              <w:rPr>
                <w:rFonts w:ascii="Georgia" w:hAnsi="Georgia" w:eastAsia="Georgia"/>
                <w:sz w:val="20"/>
              </w:rPr>
              <w:t>Politeness / Deference</w:t>
            </w:r>
          </w:p>
        </w:tc>
        <w:tc>
          <w:tcPr>
            <w:tcW w:type="dxa" w:w="2076"/>
            <w:tcW w:w="2400" w:type="dxa"/>
          </w:tcPr>
          <w:p>
            <w:pPr>
              <w:spacing w:before="40" w:after="40" w:line="240" w:lineRule="auto"/>
              <w:jc w:val="left"/>
            </w:pPr>
            <w:r>
              <w:rPr>
                <w:rFonts w:ascii="Georgia" w:hAnsi="Georgia" w:eastAsia="Georgia"/>
                <w:sz w:val="20"/>
              </w:rPr>
              <w:t>Shows respect to readers or prior research.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“As </w:t>
            </w:r>
            <w:r>
              <w:rPr>
                <w:rFonts w:ascii="Georgia" w:hAnsi="Georgia" w:eastAsia="Georgia"/>
                <w:b/>
                <w:strike w:val="0"/>
                <w:color w:val="FFFFFF"/>
                <w:sz w:val="20"/>
                <w:shd w:val="clear" w:color="auto" w:fill="FF0000"/>
              </w:rPr>
              <w:t>suggested</w:t>
            </w:r>
            <w:r>
              <w:rPr>
                <w:rFonts w:ascii="Georgia" w:hAnsi="Georgia" w:eastAsia="Georgia"/>
                <w:b w:val="0"/>
                <w:i w:val="0"/>
                <w:color w:val="000000"/>
                <w:sz w:val="20"/>
              </w:rPr>
              <w:t xml:space="preserve"> by Hyland (1998). </w:t>
            </w:r>
            <w:r>
              <w:rPr>
                <w:rFonts w:ascii="Georgia" w:hAnsi="Georgia" w:eastAsia="Georgia"/>
                <w:b/>
                <w:i w:val="0"/>
                <w:color w:val="7030A0"/>
                <w:sz w:val="20"/>
              </w:rPr>
              <w:t>(P)</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00B0F0"/>
                <w:sz w:val="20"/>
              </w:rPr>
              <w:t>DO</w:t>
            </w:r>
          </w:p>
        </w:tc>
        <w:tc>
          <w:tcPr>
            <w:tcW w:type="dxa" w:w="2076"/>
            <w:tcW w:w="1800" w:type="dxa"/>
          </w:tcPr>
          <w:p>
            <w:pPr>
              <w:spacing w:before="40" w:after="40" w:line="240" w:lineRule="auto"/>
              <w:jc w:val="left"/>
            </w:pPr>
            <w:r>
              <w:rPr>
                <w:rFonts w:ascii="Georgia" w:hAnsi="Georgia" w:eastAsia="Georgia"/>
                <w:sz w:val="20"/>
              </w:rPr>
              <w:t>Discourse Organization</w:t>
            </w:r>
          </w:p>
        </w:tc>
        <w:tc>
          <w:tcPr>
            <w:tcW w:type="dxa" w:w="2076"/>
            <w:tcW w:w="2400" w:type="dxa"/>
          </w:tcPr>
          <w:p>
            <w:pPr>
              <w:spacing w:before="40" w:after="40" w:line="240" w:lineRule="auto"/>
              <w:jc w:val="left"/>
            </w:pPr>
            <w:r>
              <w:rPr>
                <w:rFonts w:ascii="Georgia" w:hAnsi="Georgia" w:eastAsia="Georgia"/>
                <w:sz w:val="20"/>
              </w:rPr>
              <w:t>Structures text or guides reader expectations.</w:t>
            </w:r>
          </w:p>
        </w:tc>
        <w:tc>
          <w:tcPr>
            <w:tcW w:type="dxa" w:w="2076"/>
            <w:tcW w:w="26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should be noted that</w:t>
            </w:r>
            <w:r>
              <w:rPr>
                <w:rFonts w:ascii="Georgia" w:hAnsi="Georgia" w:eastAsia="Georgia"/>
                <w:b w:val="0"/>
                <w:i w:val="0"/>
                <w:color w:val="000000"/>
                <w:sz w:val="20"/>
              </w:rPr>
              <w:t xml:space="preserve">. </w:t>
            </w:r>
            <w:r>
              <w:rPr>
                <w:rFonts w:ascii="Georgia" w:hAnsi="Georgia" w:eastAsia="Georgia"/>
                <w:b/>
                <w:i w:val="0"/>
                <w:color w:val="00B0F0"/>
                <w:sz w:val="20"/>
              </w:rPr>
              <w:t>(DO)</w:t>
            </w:r>
            <w:r>
              <w:rPr>
                <w:rFonts w:ascii="Georgia" w:hAnsi="Georgia" w:eastAsia="Georgia"/>
                <w:b w:val="0"/>
                <w:i w:val="0"/>
                <w:color w:val="000000"/>
                <w:sz w:val="20"/>
              </w:rPr>
              <w:t>”</w:t>
            </w:r>
          </w:p>
        </w:tc>
      </w:tr>
    </w:tbl>
    <w:p>
      <w:pPr>
        <w:keepNext/>
        <w:keepLines/>
        <w:spacing w:before="200" w:after="80" w:line="240" w:lineRule="auto"/>
        <w:jc w:val="left"/>
      </w:pPr>
      <w:r>
        <w:rPr>
          <w:rFonts w:ascii="Georgia" w:hAnsi="Georgia" w:eastAsia="Georgia"/>
          <w:b/>
          <w:i w:val="0"/>
          <w:sz w:val="24"/>
        </w:rPr>
        <w:t>DECISION RULES FOR AMBIGUOUS CASES</w:t>
      </w:r>
    </w:p>
    <w:p>
      <w:pPr>
        <w:spacing w:line="240" w:lineRule="auto" w:before="0" w:after="120"/>
        <w:ind w:firstLine="720"/>
        <w:jc w:val="both"/>
      </w:pPr>
      <w:r>
        <w:rPr>
          <w:rFonts w:ascii="Georgia" w:hAnsi="Georgia" w:eastAsia="Georgia"/>
          <w:b w:val="0"/>
          <w:i w:val="0"/>
          <w:sz w:val="22"/>
        </w:rPr>
        <w:t>Apply before defaulting to the Working Test.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rPr>
        <w:tc>
          <w:tcPr>
            <w:tcW w:type="dxa" w:w="2769"/>
            <w:shd w:val="clear" w:color="auto" w:fill="F2F4F6"/>
            <w:tcW w:w="2000" w:type="dxa"/>
          </w:tcPr>
          <w:p>
            <w:pPr>
              <w:spacing w:before="40" w:after="40" w:line="240" w:lineRule="auto"/>
              <w:jc w:val="left"/>
            </w:pPr>
            <w:r>
              <w:rPr>
                <w:rFonts w:ascii="Georgia" w:hAnsi="Georgia" w:eastAsia="Georgia"/>
                <w:b/>
                <w:sz w:val="20"/>
              </w:rPr>
              <w:t>Token</w:t>
            </w:r>
          </w:p>
        </w:tc>
        <w:tc>
          <w:tcPr>
            <w:tcW w:type="dxa" w:w="2769"/>
            <w:shd w:val="clear" w:color="auto" w:fill="F2F4F6"/>
            <w:tcW w:w="2750" w:type="dxa"/>
          </w:tcPr>
          <w:p>
            <w:pPr>
              <w:spacing w:before="40" w:after="40" w:line="240" w:lineRule="auto"/>
              <w:jc w:val="left"/>
            </w:pPr>
            <w:r>
              <w:rPr>
                <w:rFonts w:ascii="Georgia" w:hAnsi="Georgia" w:eastAsia="Georgia"/>
                <w:b/>
                <w:sz w:val="20"/>
              </w:rPr>
              <w:t>Hedge When</w:t>
            </w:r>
          </w:p>
        </w:tc>
        <w:tc>
          <w:tcPr>
            <w:tcW w:type="dxa" w:w="2769"/>
            <w:shd w:val="clear" w:color="auto" w:fill="F2F4F6"/>
            <w:tcW w:w="2750" w:type="dxa"/>
          </w:tcPr>
          <w:p>
            <w:pPr>
              <w:spacing w:before="40" w:after="40" w:line="240" w:lineRule="auto"/>
              <w:jc w:val="left"/>
            </w:pPr>
            <w:r>
              <w:rPr>
                <w:rFonts w:ascii="Georgia" w:hAnsi="Georgia" w:eastAsia="Georgia"/>
                <w:b/>
                <w:sz w:val="20"/>
              </w:rPr>
              <w:t>Not a Hedge When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w:t>
            </w:r>
          </w:p>
        </w:tc>
        <w:tc>
          <w:tcPr>
            <w:tcW w:type="dxa" w:w="2769"/>
            <w:tcW w:w="2750" w:type="dxa"/>
          </w:tcPr>
          <w:p>
            <w:pPr>
              <w:spacing w:before="40" w:after="40" w:line="240" w:lineRule="auto"/>
              <w:jc w:val="left"/>
            </w:pPr>
            <w:r>
              <w:rPr>
                <w:rFonts w:ascii="Georgia" w:hAnsi="Georgia" w:eastAsia="Georgia"/>
                <w:sz w:val="20"/>
              </w:rPr>
              <w:t>Expresses uncertainty about a finding or conclusion</w:t>
            </w:r>
          </w:p>
        </w:tc>
        <w:tc>
          <w:tcPr>
            <w:tcW w:type="dxa" w:w="2769"/>
            <w:tcW w:w="2750" w:type="dxa"/>
          </w:tcPr>
          <w:p>
            <w:pPr>
              <w:spacing w:before="40" w:after="40" w:line="240" w:lineRule="auto"/>
              <w:jc w:val="left"/>
            </w:pPr>
            <w:r>
              <w:rPr>
                <w:rFonts w:ascii="Georgia" w:hAnsi="Georgia" w:eastAsia="Georgia"/>
                <w:sz w:val="20"/>
              </w:rPr>
              <w:t>Introduces a recommendation or action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 + need for</w:t>
            </w:r>
          </w:p>
        </w:tc>
        <w:tc>
          <w:tcPr>
            <w:tcW w:type="dxa" w:w="2769"/>
            <w:tcW w:w="2750" w:type="dxa"/>
          </w:tcPr>
          <w:p>
            <w:pPr>
              <w:spacing w:before="40" w:after="40" w:line="240" w:lineRule="auto"/>
              <w:jc w:val="left"/>
            </w:pPr>
            <w:r>
              <w:rPr>
                <w:rFonts w:ascii="Georgia" w:hAnsi="Georgia" w:eastAsia="Georgia"/>
                <w:sz w:val="20"/>
              </w:rPr>
              <w:t>Says the evidence suggests a need may exist</w:t>
            </w:r>
          </w:p>
        </w:tc>
        <w:tc>
          <w:tcPr>
            <w:tcW w:type="dxa" w:w="2769"/>
            <w:tcW w:w="2750" w:type="dxa"/>
          </w:tcPr>
          <w:p>
            <w:pPr>
              <w:spacing w:before="40" w:after="40" w:line="240" w:lineRule="auto"/>
              <w:jc w:val="left"/>
            </w:pPr>
            <w:r>
              <w:rPr>
                <w:rFonts w:ascii="Georgia" w:hAnsi="Georgia" w:eastAsia="Georgia"/>
                <w:sz w:val="20"/>
              </w:rPr>
              <w:t>Says what should be done or is needed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indicated by</w:t>
            </w:r>
          </w:p>
        </w:tc>
        <w:tc>
          <w:tcPr>
            <w:tcW w:type="dxa" w:w="2769"/>
            <w:tcW w:w="2750" w:type="dxa"/>
          </w:tcPr>
          <w:p>
            <w:pPr>
              <w:spacing w:before="40" w:after="40" w:line="240" w:lineRule="auto"/>
              <w:jc w:val="left"/>
            </w:pPr>
            <w:r>
              <w:rPr>
                <w:rFonts w:ascii="Georgia" w:hAnsi="Georgia" w:eastAsia="Georgia"/>
                <w:sz w:val="20"/>
              </w:rPr>
              <w:t>Introduces a conclusion drawn from evidence</w:t>
            </w:r>
          </w:p>
        </w:tc>
        <w:tc>
          <w:tcPr>
            <w:tcW w:type="dxa" w:w="2769"/>
            <w:tcW w:w="2750" w:type="dxa"/>
          </w:tcPr>
          <w:p>
            <w:pPr>
              <w:spacing w:before="40" w:after="40" w:line="240" w:lineRule="auto"/>
              <w:jc w:val="left"/>
            </w:pPr>
            <w:r>
              <w:rPr>
                <w:rFonts w:ascii="Georgia" w:hAnsi="Georgia" w:eastAsia="Georgia"/>
                <w:sz w:val="20"/>
              </w:rPr>
              <w:t>Points to evidence for a claim already stated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 / indicates that</w:t>
            </w:r>
          </w:p>
        </w:tc>
        <w:tc>
          <w:tcPr>
            <w:tcW w:type="dxa" w:w="2769"/>
            <w:tcW w:w="2750" w:type="dxa"/>
          </w:tcPr>
          <w:p>
            <w:pPr>
              <w:spacing w:before="40" w:after="40" w:line="240" w:lineRule="auto"/>
              <w:jc w:val="left"/>
            </w:pPr>
            <w:r>
              <w:rPr>
                <w:rFonts w:ascii="Georgia" w:hAnsi="Georgia" w:eastAsia="Georgia"/>
                <w:sz w:val="20"/>
              </w:rPr>
              <w:t>Introduces an inferential conclusion drawn from analysis</w:t>
            </w:r>
          </w:p>
        </w:tc>
        <w:tc>
          <w:tcPr>
            <w:tcW w:type="dxa" w:w="2769"/>
            <w:tcW w:w="2750" w:type="dxa"/>
          </w:tcPr>
          <w:p>
            <w:pPr>
              <w:spacing w:before="40" w:after="40" w:line="240" w:lineRule="auto"/>
              <w:jc w:val="left"/>
            </w:pPr>
            <w:r>
              <w:rPr>
                <w:rFonts w:ascii="Georgia" w:hAnsi="Georgia" w:eastAsia="Georgia"/>
                <w:sz w:val="20"/>
              </w:rPr>
              <w:t>Used as a synonym for showed/demonstrated (factive reporting)</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indicating (participial)</w:t>
            </w:r>
          </w:p>
        </w:tc>
        <w:tc>
          <w:tcPr>
            <w:tcW w:type="dxa" w:w="2769"/>
            <w:tcW w:w="2750" w:type="dxa"/>
          </w:tcPr>
          <w:p>
            <w:pPr>
              <w:spacing w:before="40" w:after="40" w:line="240" w:lineRule="auto"/>
              <w:jc w:val="left"/>
            </w:pPr>
            <w:r>
              <w:rPr>
                <w:rFonts w:ascii="Georgia" w:hAnsi="Georgia" w:eastAsia="Georgia"/>
                <w:sz w:val="20"/>
              </w:rPr>
              <w:t>Introduces an inference beyond the operational definition of the result</w:t>
            </w:r>
          </w:p>
        </w:tc>
        <w:tc>
          <w:tcPr>
            <w:tcW w:type="dxa" w:w="2769"/>
            <w:tcW w:w="2750" w:type="dxa"/>
          </w:tcPr>
          <w:p>
            <w:pPr>
              <w:spacing w:before="40" w:after="40" w:line="240" w:lineRule="auto"/>
              <w:jc w:val="left"/>
            </w:pPr>
            <w:r>
              <w:rPr>
                <w:rFonts w:ascii="Georgia" w:hAnsi="Georgia" w:eastAsia="Georgia"/>
                <w:sz w:val="20"/>
              </w:rPr>
              <w:t>Restates the operational meaning of statistical significance</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can / may</w:t>
            </w:r>
          </w:p>
        </w:tc>
        <w:tc>
          <w:tcPr>
            <w:tcW w:type="dxa" w:w="2769"/>
            <w:tcW w:w="2750" w:type="dxa"/>
          </w:tcPr>
          <w:p>
            <w:pPr>
              <w:spacing w:before="40" w:after="40" w:line="240" w:lineRule="auto"/>
              <w:jc w:val="left"/>
            </w:pPr>
            <w:r>
              <w:rPr>
                <w:rFonts w:ascii="Georgia" w:hAnsi="Georgia" w:eastAsia="Georgia"/>
                <w:sz w:val="20"/>
              </w:rPr>
              <w:t>Expresses possibility</w:t>
            </w:r>
          </w:p>
        </w:tc>
        <w:tc>
          <w:tcPr>
            <w:tcW w:type="dxa" w:w="2769"/>
            <w:tcW w:w="2750" w:type="dxa"/>
          </w:tcPr>
          <w:p>
            <w:pPr>
              <w:spacing w:before="40" w:after="40" w:line="240" w:lineRule="auto"/>
              <w:jc w:val="left"/>
            </w:pPr>
            <w:r>
              <w:rPr>
                <w:rFonts w:ascii="Georgia" w:hAnsi="Georgia" w:eastAsia="Georgia"/>
                <w:sz w:val="20"/>
              </w:rPr>
              <w:t>Expresses capability</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generally / typically</w:t>
            </w:r>
          </w:p>
        </w:tc>
        <w:tc>
          <w:tcPr>
            <w:tcW w:type="dxa" w:w="2769"/>
            <w:tcW w:w="2750" w:type="dxa"/>
          </w:tcPr>
          <w:p>
            <w:pPr>
              <w:spacing w:before="40" w:after="40" w:line="240" w:lineRule="auto"/>
              <w:jc w:val="left"/>
            </w:pPr>
            <w:r>
              <w:rPr>
                <w:rFonts w:ascii="Georgia" w:hAnsi="Georgia" w:eastAsia="Georgia"/>
                <w:sz w:val="20"/>
              </w:rPr>
              <w:t>Qualifies scope</w:t>
            </w:r>
          </w:p>
        </w:tc>
        <w:tc>
          <w:tcPr>
            <w:tcW w:type="dxa" w:w="2769"/>
            <w:tcW w:w="2750" w:type="dxa"/>
          </w:tcPr>
          <w:p>
            <w:pPr>
              <w:spacing w:before="40" w:after="40" w:line="240" w:lineRule="auto"/>
              <w:jc w:val="left"/>
            </w:pPr>
            <w:r>
              <w:rPr>
                <w:rFonts w:ascii="Georgia" w:hAnsi="Georgia" w:eastAsia="Georgia"/>
                <w:sz w:val="20"/>
              </w:rPr>
              <w:t>Describes a procedural norm</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appear / seem</w:t>
            </w:r>
          </w:p>
        </w:tc>
        <w:tc>
          <w:tcPr>
            <w:tcW w:type="dxa" w:w="2769"/>
            <w:tcW w:w="2750" w:type="dxa"/>
          </w:tcPr>
          <w:p>
            <w:pPr>
              <w:spacing w:before="40" w:after="40" w:line="240" w:lineRule="auto"/>
              <w:jc w:val="left"/>
            </w:pPr>
            <w:r>
              <w:rPr>
                <w:rFonts w:ascii="Georgia" w:hAnsi="Georgia" w:eastAsia="Georgia"/>
                <w:sz w:val="20"/>
              </w:rPr>
              <w:t>Expresses result uncertainty</w:t>
            </w:r>
          </w:p>
        </w:tc>
        <w:tc>
          <w:tcPr>
            <w:tcW w:type="dxa" w:w="2769"/>
            <w:tcW w:w="2750" w:type="dxa"/>
          </w:tcPr>
          <w:p>
            <w:pPr>
              <w:spacing w:before="40" w:after="40" w:line="240" w:lineRule="auto"/>
              <w:jc w:val="left"/>
            </w:pPr>
            <w:r>
              <w:rPr>
                <w:rFonts w:ascii="Georgia" w:hAnsi="Georgia" w:eastAsia="Georgia"/>
                <w:sz w:val="20"/>
              </w:rPr>
              <w:t>Indicates location</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i/>
          <w:color w:val="000000"/>
          <w:sz w:val="22"/>
        </w:rPr>
        <w:t xml:space="preserve">General exclusions: </w:t>
      </w:r>
      <w:r>
        <w:rPr>
          <w:rFonts w:ascii="Georgia" w:hAnsi="Georgia" w:eastAsia="Georgia"/>
          <w:b w:val="0"/>
          <w:i/>
          <w:color w:val="000000"/>
          <w:sz w:val="22"/>
        </w:rPr>
        <w:t>ability, future procedure, and procedural necessity (a step required by the procedure itself) are never coded as hedges.</w:t>
      </w:r>
    </w:p>
    <w:p>
      <w:pPr>
        <w:spacing w:line="240" w:lineRule="auto" w:before="0" w:after="120"/>
        <w:ind w:firstLine="720"/>
        <w:jc w:val="both"/>
      </w:pPr>
      <w:r>
        <w:rPr>
          <w:rFonts w:ascii="Georgia" w:hAnsi="Georgia" w:eastAsia="Georgia"/>
          <w:b w:val="0"/>
          <w:i/>
          <w:color w:val="000000"/>
          <w:sz w:val="22"/>
        </w:rPr>
        <w:t xml:space="preserve">Quick test for </w:t>
      </w:r>
      <w:r>
        <w:rPr>
          <w:rFonts w:ascii="Georgia" w:hAnsi="Georgia" w:eastAsia="Georgia"/>
          <w:b/>
          <w:i/>
          <w:color w:val="000000"/>
          <w:sz w:val="22"/>
        </w:rPr>
        <w:t>suggest/indicate</w:t>
      </w:r>
      <w:r>
        <w:rPr>
          <w:rFonts w:ascii="Georgia" w:hAnsi="Georgia" w:eastAsia="Georgia"/>
          <w:b w:val="0"/>
          <w:i/>
          <w:color w:val="000000"/>
          <w:sz w:val="22"/>
        </w:rPr>
        <w:t>: “Might this be true?” = hedge. “Should this be done?” = FP-Rec.</w:t>
      </w:r>
    </w:p>
    <w:p>
      <w:pPr>
        <w:keepNext/>
        <w:keepLines/>
        <w:spacing w:before="200" w:after="80" w:line="240" w:lineRule="auto"/>
        <w:jc w:val="left"/>
      </w:pPr>
      <w:r>
        <w:rPr>
          <w:rFonts w:ascii="Georgia" w:hAnsi="Georgia" w:eastAsia="Georgia"/>
          <w:b/>
          <w:i w:val="0"/>
          <w:sz w:val="24"/>
        </w:rPr>
        <w:t>MARKING FALSE POSITIVES</w:t>
      </w:r>
    </w:p>
    <w:p>
      <w:pPr>
        <w:spacing w:line="240" w:lineRule="auto" w:before="0" w:after="120"/>
        <w:ind w:firstLine="720"/>
        <w:jc w:val="both"/>
      </w:pPr>
      <w:r>
        <w:rPr>
          <w:rFonts w:ascii="Georgia" w:hAnsi="Georgia" w:eastAsia="Georgia"/>
          <w:b w:val="0"/>
          <w:i w:val="0"/>
          <w:sz w:val="22"/>
        </w:rPr>
        <w:t>Strike through a hedge-like token that fails the Working Test. Write the reason code beside it in grey text.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rPr>
        <w:tc>
          <w:tcPr>
            <w:tcW w:type="dxa" w:w="2769"/>
            <w:shd w:val="clear" w:color="auto" w:fill="F2F4F6"/>
            <w:tcW w:w="1000" w:type="dxa"/>
          </w:tcPr>
          <w:p>
            <w:pPr>
              <w:spacing w:before="40" w:after="40" w:line="240" w:lineRule="auto"/>
              <w:jc w:val="left"/>
            </w:pPr>
            <w:r>
              <w:rPr>
                <w:rFonts w:ascii="Georgia" w:hAnsi="Georgia" w:eastAsia="Georgia"/>
                <w:b/>
                <w:sz w:val="20"/>
              </w:rPr>
              <w:t>Code</w:t>
            </w:r>
          </w:p>
        </w:tc>
        <w:tc>
          <w:tcPr>
            <w:tcW w:type="dxa" w:w="2769"/>
            <w:shd w:val="clear" w:color="auto" w:fill="F2F4F6"/>
            <w:tcW w:w="3600" w:type="dxa"/>
          </w:tcPr>
          <w:p>
            <w:pPr>
              <w:spacing w:before="40" w:after="40" w:line="240" w:lineRule="auto"/>
              <w:jc w:val="left"/>
            </w:pPr>
            <w:r>
              <w:rPr>
                <w:rFonts w:ascii="Georgia" w:hAnsi="Georgia" w:eastAsia="Georgia"/>
                <w:b/>
                <w:sz w:val="20"/>
              </w:rPr>
              <w:t>Reason</w:t>
            </w:r>
          </w:p>
        </w:tc>
        <w:tc>
          <w:tcPr>
            <w:tcW w:type="dxa" w:w="2769"/>
            <w:shd w:val="clear" w:color="auto" w:fill="F2F4F6"/>
            <w:tcW w:w="2900" w:type="dxa"/>
          </w:tcPr>
          <w:p>
            <w:pPr>
              <w:spacing w:before="40" w:after="40" w:line="240" w:lineRule="auto"/>
              <w:jc w:val="left"/>
            </w:pPr>
            <w:r>
              <w:rPr>
                <w:rFonts w:ascii="Georgia" w:hAnsi="Georgia" w:eastAsia="Georgia"/>
                <w:b/>
                <w:sz w:val="20"/>
              </w:rPr>
              <w:t>Marked Example</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FP-Cap</w:t>
            </w:r>
          </w:p>
        </w:tc>
        <w:tc>
          <w:tcPr>
            <w:tcW w:type="dxa" w:w="2769"/>
            <w:tcW w:w="3600" w:type="dxa"/>
          </w:tcPr>
          <w:p>
            <w:pPr>
              <w:spacing w:before="40" w:after="40" w:line="240" w:lineRule="auto"/>
              <w:jc w:val="left"/>
            </w:pPr>
            <w:r>
              <w:rPr>
                <w:rFonts w:ascii="Georgia" w:hAnsi="Georgia" w:eastAsia="Georgia"/>
                <w:sz w:val="20"/>
              </w:rPr>
              <w:t>Capability: describes what something is able to do, not uncertainty about whether it will happen. Distinct from inferential “can be concluded / derived / stated / attributed to / seen as,” which stays a hedge.</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“PCR </w:t>
            </w:r>
            <w:r>
              <w:rPr>
                <w:rFonts w:ascii="Georgia" w:hAnsi="Georgia" w:eastAsia="Georgia"/>
                <w:b/>
                <w:strike/>
                <w:color w:val="000000"/>
                <w:sz w:val="20"/>
              </w:rPr>
              <w:t>can</w:t>
            </w:r>
            <w:r>
              <w:rPr>
                <w:rFonts w:ascii="Georgia" w:hAnsi="Georgia" w:eastAsia="Georgia"/>
                <w:b w:val="0"/>
                <w:i w:val="0"/>
                <w:color w:val="000000"/>
                <w:sz w:val="20"/>
              </w:rPr>
              <w:t xml:space="preserve"> (FP-Cap) detect low concentrations.”</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FP-Rec</w:t>
            </w:r>
          </w:p>
        </w:tc>
        <w:tc>
          <w:tcPr>
            <w:tcW w:type="dxa" w:w="2769"/>
            <w:tcW w:w="3600" w:type="dxa"/>
          </w:tcPr>
          <w:p>
            <w:pPr>
              <w:spacing w:before="40" w:after="40" w:line="240" w:lineRule="auto"/>
              <w:jc w:val="left"/>
            </w:pPr>
            <w:r>
              <w:rPr>
                <w:rFonts w:ascii="Georgia" w:hAnsi="Georgia" w:eastAsia="Georgia"/>
                <w:sz w:val="20"/>
              </w:rPr>
              <w:t>Recommendation: expresses what should, needs to, or ought to be done, not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“We </w:t>
            </w:r>
            <w:r>
              <w:rPr>
                <w:rFonts w:ascii="Georgia" w:hAnsi="Georgia" w:eastAsia="Georgia"/>
                <w:b/>
                <w:strike/>
                <w:color w:val="000000"/>
                <w:sz w:val="20"/>
              </w:rPr>
              <w:t>suggest</w:t>
            </w:r>
            <w:r>
              <w:rPr>
                <w:rFonts w:ascii="Georgia" w:hAnsi="Georgia" w:eastAsia="Georgia"/>
                <w:b w:val="0"/>
                <w:i w:val="0"/>
                <w:color w:val="000000"/>
                <w:sz w:val="20"/>
              </w:rPr>
              <w:t xml:space="preserve"> (FP-Rec) further research.”</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FP-Proc</w:t>
            </w:r>
          </w:p>
        </w:tc>
        <w:tc>
          <w:tcPr>
            <w:tcW w:type="dxa" w:w="2769"/>
            <w:tcW w:w="3600" w:type="dxa"/>
          </w:tcPr>
          <w:p>
            <w:pPr>
              <w:spacing w:before="40" w:after="40" w:line="240" w:lineRule="auto"/>
              <w:jc w:val="left"/>
            </w:pPr>
            <w:r>
              <w:rPr>
                <w:rFonts w:ascii="Georgia" w:hAnsi="Georgia" w:eastAsia="Georgia"/>
                <w:sz w:val="20"/>
              </w:rPr>
              <w:t>Procedural norm: describes a routine, standard, or established procedure rather than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“Samples were </w:t>
            </w:r>
            <w:r>
              <w:rPr>
                <w:rFonts w:ascii="Georgia" w:hAnsi="Georgia" w:eastAsia="Georgia"/>
                <w:b/>
                <w:strike/>
                <w:color w:val="000000"/>
                <w:sz w:val="20"/>
              </w:rPr>
              <w:t>generally</w:t>
            </w:r>
            <w:r>
              <w:rPr>
                <w:rFonts w:ascii="Georgia" w:hAnsi="Georgia" w:eastAsia="Georgia"/>
                <w:b w:val="0"/>
                <w:i w:val="0"/>
                <w:color w:val="000000"/>
                <w:sz w:val="20"/>
              </w:rPr>
              <w:t xml:space="preserve"> (FP-Proc) stored at 4°C.”</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FP-Loc</w:t>
            </w:r>
          </w:p>
        </w:tc>
        <w:tc>
          <w:tcPr>
            <w:tcW w:type="dxa" w:w="2769"/>
            <w:tcW w:w="3600" w:type="dxa"/>
          </w:tcPr>
          <w:p>
            <w:pPr>
              <w:spacing w:before="40" w:after="40" w:line="240" w:lineRule="auto"/>
              <w:jc w:val="left"/>
            </w:pPr>
            <w:r>
              <w:rPr>
                <w:rFonts w:ascii="Georgia" w:hAnsi="Georgia" w:eastAsia="Georgia"/>
                <w:sz w:val="20"/>
              </w:rPr>
              <w:t>Location: indicates physical or textual location.</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“The results </w:t>
            </w:r>
            <w:r>
              <w:rPr>
                <w:rFonts w:ascii="Georgia" w:hAnsi="Georgia" w:eastAsia="Georgia"/>
                <w:b/>
                <w:strike/>
                <w:color w:val="000000"/>
                <w:sz w:val="20"/>
              </w:rPr>
              <w:t>appear</w:t>
            </w:r>
            <w:r>
              <w:rPr>
                <w:rFonts w:ascii="Georgia" w:hAnsi="Georgia" w:eastAsia="Georgia"/>
                <w:b w:val="0"/>
                <w:i w:val="0"/>
                <w:color w:val="000000"/>
                <w:sz w:val="20"/>
              </w:rPr>
              <w:t xml:space="preserve"> (FP-Loc) in Table 1.”</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FP-Gen</w:t>
            </w:r>
          </w:p>
        </w:tc>
        <w:tc>
          <w:tcPr>
            <w:tcW w:type="dxa" w:w="2769"/>
            <w:tcW w:w="3600" w:type="dxa"/>
          </w:tcPr>
          <w:p>
            <w:pPr>
              <w:spacing w:before="40" w:after="40" w:line="240" w:lineRule="auto"/>
              <w:jc w:val="left"/>
            </w:pPr>
            <w:r>
              <w:rPr>
                <w:rFonts w:ascii="Georgia" w:hAnsi="Georgia" w:eastAsia="Georgia"/>
                <w:sz w:val="20"/>
              </w:rPr>
              <w:t>General exclusion: doesn’t fit the codes above. Use for expressions that look hedge-like but don’t express uncertainty (e.g., naming a research topic, pointing to evidence). Note the specific reason in Coder Notes.</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“...demonstrated notable antioxidant activity, as </w:t>
            </w:r>
            <w:r>
              <w:rPr>
                <w:rFonts w:ascii="Georgia" w:hAnsi="Georgia" w:eastAsia="Georgia"/>
                <w:b/>
                <w:strike/>
                <w:color w:val="000000"/>
                <w:sz w:val="20"/>
              </w:rPr>
              <w:t>indicated</w:t>
            </w:r>
            <w:r>
              <w:rPr>
                <w:rFonts w:ascii="Georgia" w:hAnsi="Georgia" w:eastAsia="Georgia"/>
                <w:b w:val="0"/>
                <w:i w:val="0"/>
                <w:color w:val="000000"/>
                <w:sz w:val="20"/>
              </w:rPr>
              <w:t xml:space="preserve"> (FP-Gen) by the reduction of DPPH radicals.”</w:t>
            </w:r>
          </w:p>
        </w:tc>
      </w:tr>
    </w:tbl>
    <w:p>
      <w:pPr>
        <w:keepNext/>
        <w:keepLines/>
        <w:spacing w:before="200" w:after="80" w:line="240" w:lineRule="auto"/>
        <w:jc w:val="left"/>
      </w:pPr>
      <w:r>
        <w:rPr>
          <w:rFonts w:ascii="Georgia" w:hAnsi="Georgia" w:eastAsia="Georgia"/>
          <w:b/>
          <w:i w:val="0"/>
          <w:sz w:val="24"/>
        </w:rPr>
        <w:t>LAYER 3 (OPTIONAL): UNHEDGED ASSERTION SITES (NEUTRAL GREY)</w:t>
      </w:r>
    </w:p>
    <w:p>
      <w:pPr>
        <w:spacing w:line="240" w:lineRule="auto" w:before="0" w:after="120"/>
        <w:ind w:firstLine="720"/>
        <w:jc w:val="both"/>
      </w:pPr>
      <w:r>
        <w:rPr>
          <w:rFonts w:ascii="Georgia" w:hAnsi="Georgia" w:eastAsia="Georgia"/>
          <w:b w:val="0"/>
          <w:i w:val="0"/>
          <w:color w:val="000000"/>
          <w:sz w:val="22"/>
        </w:rPr>
        <w:t xml:space="preserve">Marks claim-bearing clauses stated directly and confidently without a hedge. Reverse test: if a hedge could be inserted without changing the facts, the clause is markable. Procedural statements are never markable. Example: </w:t>
      </w:r>
      <w:r>
        <w:rPr>
          <w:rFonts w:ascii="Georgia" w:hAnsi="Georgia" w:eastAsia="Georgia"/>
          <w:b w:val="0"/>
          <w:i/>
          <w:color w:val="000000"/>
          <w:sz w:val="22"/>
        </w:rPr>
        <w:t>“Results showed X”</w:t>
      </w:r>
      <w:r>
        <w:rPr>
          <w:rFonts w:ascii="Georgia" w:hAnsi="Georgia" w:eastAsia="Georgia"/>
          <w:b w:val="0"/>
          <w:i w:val="0"/>
          <w:color w:val="000000"/>
          <w:sz w:val="22"/>
        </w:rPr>
        <w:t xml:space="preserve"> could take a hedge (</w:t>
      </w:r>
      <w:r>
        <w:rPr>
          <w:rFonts w:ascii="Georgia" w:hAnsi="Georgia" w:eastAsia="Georgia"/>
          <w:b w:val="0"/>
          <w:i/>
          <w:color w:val="000000"/>
          <w:sz w:val="22"/>
        </w:rPr>
        <w:t>“Results suggested X”</w:t>
      </w:r>
      <w:r>
        <w:rPr>
          <w:rFonts w:ascii="Georgia" w:hAnsi="Georgia" w:eastAsia="Georgia"/>
          <w:b w:val="0"/>
          <w:i w:val="0"/>
          <w:color w:val="000000"/>
          <w:sz w:val="22"/>
        </w:rPr>
        <w:t>) without changing the underlying finding, so it is markable.</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Subtype</w:t>
            </w:r>
          </w:p>
        </w:tc>
        <w:tc>
          <w:tcPr>
            <w:tcW w:type="dxa" w:w="2076"/>
            <w:shd w:val="clear" w:color="auto" w:fill="F2F4F6"/>
            <w:tcW w:w="2500" w:type="dxa"/>
          </w:tcPr>
          <w:p>
            <w:pPr>
              <w:spacing w:before="40" w:after="40" w:line="240" w:lineRule="auto"/>
              <w:jc w:val="left"/>
            </w:pPr>
            <w:r>
              <w:rPr>
                <w:rFonts w:ascii="Georgia" w:hAnsi="Georgia" w:eastAsia="Georgia"/>
                <w:b/>
                <w:sz w:val="20"/>
              </w:rPr>
              <w:t>Definition</w:t>
            </w:r>
          </w:p>
        </w:tc>
        <w:tc>
          <w:tcPr>
            <w:tcW w:type="dxa" w:w="2076"/>
            <w:shd w:val="clear" w:color="auto" w:fill="F2F4F6"/>
            <w:tcW w:w="25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Result Claim [R]</w:t>
            </w:r>
          </w:p>
        </w:tc>
        <w:tc>
          <w:tcPr>
            <w:tcW w:type="dxa" w:w="2076"/>
            <w:tcW w:w="2500" w:type="dxa"/>
          </w:tcPr>
          <w:p>
            <w:pPr>
              <w:spacing w:before="40" w:after="40" w:line="240" w:lineRule="auto"/>
              <w:jc w:val="left"/>
            </w:pPr>
            <w:r>
              <w:rPr>
                <w:rFonts w:ascii="Georgia" w:hAnsi="Georgia" w:eastAsia="Georgia"/>
                <w:sz w:val="20"/>
              </w:rPr>
              <w:t>A finding stated as settled fact.</w:t>
            </w:r>
          </w:p>
        </w:tc>
        <w:tc>
          <w:tcPr>
            <w:tcW w:type="dxa" w:w="2076"/>
            <w:tcW w:w="25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000000"/>
                <w:sz w:val="20"/>
                <w:shd w:val="clear" w:color="auto" w:fill="BFBFBF"/>
              </w:rPr>
              <w:t>Results showed</w:t>
            </w:r>
            <w:r>
              <w:rPr>
                <w:rFonts w:ascii="Georgia" w:hAnsi="Georgia" w:eastAsia="Georgia"/>
                <w:b w:val="0"/>
                <w:i w:val="0"/>
                <w:color w:val="000000"/>
                <w:sz w:val="20"/>
              </w:rPr>
              <w:t xml:space="preserve"> that all shrimp farms were free of the disease.”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Generalization [G]</w:t>
            </w:r>
          </w:p>
        </w:tc>
        <w:tc>
          <w:tcPr>
            <w:tcW w:type="dxa" w:w="2076"/>
            <w:tcW w:w="2500" w:type="dxa"/>
          </w:tcPr>
          <w:p>
            <w:pPr>
              <w:spacing w:before="40" w:after="40" w:line="240" w:lineRule="auto"/>
              <w:jc w:val="left"/>
            </w:pPr>
            <w:r>
              <w:rPr>
                <w:rFonts w:ascii="Georgia" w:hAnsi="Georgia" w:eastAsia="Georgia"/>
                <w:sz w:val="20"/>
              </w:rPr>
              <w:t>A broader inference beyond the data.</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“This led to the </w:t>
            </w:r>
            <w:r>
              <w:rPr>
                <w:rFonts w:ascii="Georgia" w:hAnsi="Georgia" w:eastAsia="Georgia"/>
                <w:b/>
                <w:strike w:val="0"/>
                <w:color w:val="000000"/>
                <w:sz w:val="20"/>
                <w:shd w:val="clear" w:color="auto" w:fill="BFBFBF"/>
              </w:rPr>
              <w:t>conclusion that</w:t>
            </w:r>
            <w:r>
              <w:rPr>
                <w:rFonts w:ascii="Georgia" w:hAnsi="Georgia" w:eastAsia="Georgia"/>
                <w:b w:val="0"/>
                <w:i w:val="0"/>
                <w:color w:val="000000"/>
                <w:sz w:val="20"/>
              </w:rPr>
              <w:t xml:space="preserve"> all farms were free of it.”</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Causal Claim [C]</w:t>
            </w:r>
          </w:p>
        </w:tc>
        <w:tc>
          <w:tcPr>
            <w:tcW w:type="dxa" w:w="2076"/>
            <w:tcW w:w="2500" w:type="dxa"/>
          </w:tcPr>
          <w:p>
            <w:pPr>
              <w:spacing w:before="40" w:after="40" w:line="240" w:lineRule="auto"/>
              <w:jc w:val="left"/>
            </w:pPr>
            <w:r>
              <w:rPr>
                <w:rFonts w:ascii="Georgia" w:hAnsi="Georgia" w:eastAsia="Georgia"/>
                <w:sz w:val="20"/>
              </w:rPr>
              <w:t>A cause and effect link stated as established.</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“Extracts </w:t>
            </w:r>
            <w:r>
              <w:rPr>
                <w:rFonts w:ascii="Georgia" w:hAnsi="Georgia" w:eastAsia="Georgia"/>
                <w:b/>
                <w:strike w:val="0"/>
                <w:color w:val="000000"/>
                <w:sz w:val="20"/>
                <w:shd w:val="clear" w:color="auto" w:fill="BFBFBF"/>
              </w:rPr>
              <w:t>produce</w:t>
            </w:r>
            <w:r>
              <w:rPr>
                <w:rFonts w:ascii="Georgia" w:hAnsi="Georgia" w:eastAsia="Georgia"/>
                <w:b w:val="0"/>
                <w:i w:val="0"/>
                <w:color w:val="000000"/>
                <w:sz w:val="20"/>
              </w:rPr>
              <w:t xml:space="preserve"> comparable staining because they contain similar compounds.”</w:t>
            </w:r>
          </w:p>
        </w:tc>
      </w:tr>
    </w:tbl>
    <w:p>
      <w:pPr>
        <w:keepNext/>
        <w:keepLines/>
        <w:spacing w:before="200" w:after="80" w:line="240" w:lineRule="auto"/>
        <w:jc w:val="left"/>
      </w:pPr>
      <w:r>
        <w:rPr>
          <w:rFonts w:ascii="Georgia" w:hAnsi="Georgia" w:eastAsia="Georgia"/>
          <w:b/>
          <w:i w:val="0"/>
          <w:sz w:val="24"/>
        </w:rPr>
        <w:t>QUICK-REFERENCE LEGEND</w:t>
      </w:r>
    </w:p>
    <w:p>
      <w:pPr>
        <w:spacing w:line="240" w:lineRule="auto" w:before="0" w:after="120"/>
        <w:ind w:firstLine="720"/>
        <w:jc w:val="both"/>
      </w:pPr>
      <w:r>
        <w:rPr>
          <w:rFonts w:ascii="Georgia" w:hAnsi="Georgia" w:eastAsia="Georgia"/>
          <w:b w:val="0"/>
          <w:i w:val="0"/>
          <w:sz w:val="22"/>
        </w:rPr>
        <w:t>Colors are backgrounds applied with a highlighter directly on the abstract text, not font colors.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4153"/>
        <w:gridCol w:w="4153"/>
      </w:tblGrid>
      <w:tr>
        <w:trPr>
          <w:cantSplit/>
        </w:trPr>
        <w:tc>
          <w:tcPr>
            <w:tcW w:type="dxa" w:w="4153"/>
            <w:shd w:val="clear" w:color="auto" w:fill="F2F4F6"/>
            <w:tcW w:w="3750" w:type="dxa"/>
          </w:tcPr>
          <w:p>
            <w:pPr>
              <w:spacing w:before="40" w:after="40" w:line="240" w:lineRule="auto"/>
              <w:jc w:val="left"/>
            </w:pPr>
            <w:r>
              <w:rPr>
                <w:rFonts w:ascii="Georgia" w:hAnsi="Georgia" w:eastAsia="Georgia"/>
                <w:b/>
                <w:sz w:val="20"/>
              </w:rPr>
              <w:t>TYPE (Highlight)</w:t>
            </w:r>
          </w:p>
        </w:tc>
        <w:tc>
          <w:tcPr>
            <w:tcW w:type="dxa" w:w="4153"/>
            <w:shd w:val="clear" w:color="auto" w:fill="F2F4F6"/>
            <w:tcW w:w="3750" w:type="dxa"/>
          </w:tcPr>
          <w:p>
            <w:pPr>
              <w:spacing w:before="40" w:after="40" w:line="240" w:lineRule="auto"/>
              <w:jc w:val="left"/>
            </w:pPr>
            <w:r>
              <w:rPr>
                <w:rFonts w:ascii="Georgia" w:hAnsi="Georgia" w:eastAsia="Georgia"/>
                <w:b/>
                <w:sz w:val="20"/>
              </w:rPr>
              <w:t>FUNCTION (Text)</w:t>
            </w:r>
          </w:p>
        </w:tc>
      </w:tr>
      <w:tr>
        <w:trPr>
          <w:cantSplit/>
        </w:trPr>
        <w:tc>
          <w:tcPr>
            <w:tcW w:type="dxa" w:w="4153"/>
            <w:tcW w:w="3750" w:type="dxa"/>
          </w:tcPr>
          <w:p>
            <w:pPr>
              <w:spacing w:before="40" w:after="40" w:line="240" w:lineRule="auto"/>
              <w:jc w:val="left"/>
            </w:pPr>
            <w:r>
              <w:rPr>
                <w:rFonts w:ascii="Georgia" w:hAnsi="Georgia" w:eastAsia="Georgia"/>
                <w:sz w:val="22"/>
                <w:shd w:val="clear" w:color="auto" w:fill="00B0F0"/>
              </w:rPr>
              <w:t xml:space="preserve">      </w:t>
            </w:r>
            <w:r>
              <w:rPr>
                <w:rFonts w:ascii="Georgia" w:hAnsi="Georgia" w:eastAsia="Georgia"/>
                <w:b w:val="0"/>
                <w:i w:val="0"/>
                <w:color w:val="000000"/>
                <w:sz w:val="20"/>
              </w:rPr>
              <w:t xml:space="preserve">  Modal Verbs</w:t>
            </w:r>
          </w:p>
          <w:p>
            <w:pPr>
              <w:spacing w:before="40" w:after="40" w:line="240" w:lineRule="auto"/>
              <w:jc w:val="left"/>
            </w:pPr>
            <w:r>
              <w:rPr>
                <w:rFonts w:ascii="Georgia" w:hAnsi="Georgia" w:eastAsia="Georgia"/>
                <w:sz w:val="22"/>
                <w:shd w:val="clear" w:color="auto" w:fill="FF0000"/>
              </w:rPr>
              <w:t xml:space="preserve">      </w:t>
            </w:r>
            <w:r>
              <w:rPr>
                <w:rFonts w:ascii="Georgia" w:hAnsi="Georgia" w:eastAsia="Georgia"/>
                <w:b w:val="0"/>
                <w:i w:val="0"/>
                <w:color w:val="000000"/>
                <w:sz w:val="20"/>
              </w:rPr>
              <w:t xml:space="preserve">  Lexical Hedges</w:t>
            </w:r>
          </w:p>
          <w:p>
            <w:pPr>
              <w:spacing w:before="40" w:after="40" w:line="240" w:lineRule="auto"/>
              <w:jc w:val="left"/>
            </w:pPr>
            <w:r>
              <w:rPr>
                <w:rFonts w:ascii="Georgia" w:hAnsi="Georgia" w:eastAsia="Georgia"/>
                <w:sz w:val="22"/>
                <w:shd w:val="clear" w:color="auto" w:fill="FFFF00"/>
              </w:rPr>
              <w:t xml:space="preserve">      </w:t>
            </w:r>
            <w:r>
              <w:rPr>
                <w:rFonts w:ascii="Georgia" w:hAnsi="Georgia" w:eastAsia="Georgia"/>
                <w:b w:val="0"/>
                <w:i w:val="0"/>
                <w:color w:val="000000"/>
                <w:sz w:val="20"/>
              </w:rPr>
              <w:t xml:space="preserve">  Adverbial Hedges</w:t>
            </w:r>
          </w:p>
          <w:p>
            <w:pPr>
              <w:spacing w:before="40" w:after="40" w:line="240" w:lineRule="auto"/>
              <w:jc w:val="left"/>
            </w:pPr>
            <w:r>
              <w:rPr>
                <w:rFonts w:ascii="Georgia" w:hAnsi="Georgia" w:eastAsia="Georgia"/>
                <w:sz w:val="22"/>
                <w:shd w:val="clear" w:color="auto" w:fill="00B050"/>
              </w:rPr>
              <w:t xml:space="preserve">      </w:t>
            </w:r>
            <w:r>
              <w:rPr>
                <w:rFonts w:ascii="Georgia" w:hAnsi="Georgia" w:eastAsia="Georgia"/>
                <w:b w:val="0"/>
                <w:i w:val="0"/>
                <w:color w:val="000000"/>
                <w:sz w:val="20"/>
              </w:rPr>
              <w:t xml:space="preserve">  Clause-Level Hedges</w:t>
            </w:r>
          </w:p>
        </w:tc>
        <w:tc>
          <w:tcPr>
            <w:tcW w:type="dxa" w:w="4153"/>
            <w:tcW w:w="3750" w:type="dxa"/>
          </w:tcPr>
          <w:p>
            <w:pPr>
              <w:spacing w:before="40" w:after="40" w:line="240" w:lineRule="auto"/>
              <w:jc w:val="left"/>
            </w:pPr>
            <w:r>
              <w:rPr>
                <w:rFonts w:ascii="Georgia" w:hAnsi="Georgia" w:eastAsia="Georgia"/>
                <w:b/>
                <w:i w:val="0"/>
                <w:color w:val="ED7D31"/>
                <w:sz w:val="20"/>
              </w:rPr>
              <w:t>EC</w:t>
            </w:r>
            <w:r>
              <w:rPr>
                <w:rFonts w:ascii="Georgia" w:hAnsi="Georgia" w:eastAsia="Georgia"/>
                <w:b w:val="0"/>
                <w:i w:val="0"/>
                <w:color w:val="000000"/>
                <w:sz w:val="20"/>
              </w:rPr>
              <w:t xml:space="preserve">  Epistemic Caution</w:t>
            </w:r>
          </w:p>
          <w:p>
            <w:pPr>
              <w:spacing w:before="40" w:after="40" w:line="240" w:lineRule="auto"/>
              <w:jc w:val="left"/>
            </w:pPr>
            <w:r>
              <w:rPr>
                <w:rFonts w:ascii="Georgia" w:hAnsi="Georgia" w:eastAsia="Georgia"/>
                <w:b/>
                <w:i w:val="0"/>
                <w:color w:val="7030A0"/>
                <w:sz w:val="20"/>
              </w:rPr>
              <w:t>P</w:t>
            </w:r>
            <w:r>
              <w:rPr>
                <w:rFonts w:ascii="Georgia" w:hAnsi="Georgia" w:eastAsia="Georgia"/>
                <w:b w:val="0"/>
                <w:i w:val="0"/>
                <w:color w:val="000000"/>
                <w:sz w:val="20"/>
              </w:rPr>
              <w:t xml:space="preserve">  Politeness / Deference</w:t>
            </w:r>
          </w:p>
          <w:p>
            <w:pPr>
              <w:spacing w:before="40" w:after="40" w:line="240" w:lineRule="auto"/>
              <w:jc w:val="left"/>
            </w:pPr>
            <w:r>
              <w:rPr>
                <w:rFonts w:ascii="Georgia" w:hAnsi="Georgia" w:eastAsia="Georgia"/>
                <w:b/>
                <w:i w:val="0"/>
                <w:color w:val="00B0F0"/>
                <w:sz w:val="20"/>
              </w:rPr>
              <w:t>DO</w:t>
            </w:r>
            <w:r>
              <w:rPr>
                <w:rFonts w:ascii="Georgia" w:hAnsi="Georgia" w:eastAsia="Georgia"/>
                <w:b w:val="0"/>
                <w:i w:val="0"/>
                <w:color w:val="000000"/>
                <w:sz w:val="20"/>
              </w:rPr>
              <w:t xml:space="preserve">  Discourse Organization</w:t>
            </w:r>
          </w:p>
        </w:tc>
      </w:tr>
      <w:tr>
        <w:trPr>
          <w:cantSplit/>
        </w:trPr>
        <w:tc>
          <w:tcPr>
            <w:tcW w:type="dxa" w:w="4153"/>
            <w:tcW w:w="3750" w:type="dxa"/>
          </w:tcPr>
          <w:p>
            <w:pPr>
              <w:spacing w:before="40" w:after="40" w:line="240" w:lineRule="auto"/>
              <w:jc w:val="left"/>
            </w:pPr>
            <w:r>
              <w:rPr>
                <w:rFonts w:ascii="Georgia" w:hAnsi="Georgia" w:eastAsia="Georgia"/>
                <w:b/>
                <w:i w:val="0"/>
                <w:color w:val="000000"/>
                <w:sz w:val="20"/>
              </w:rPr>
              <w:t>UNHEDGED SITES (Grey Highlight, Optional)</w:t>
            </w:r>
          </w:p>
          <w:p>
            <w:pPr>
              <w:spacing w:before="40" w:after="40" w:line="240" w:lineRule="auto"/>
              <w:jc w:val="left"/>
            </w:pPr>
            <w:r>
              <w:rPr>
                <w:rFonts w:ascii="Georgia" w:hAnsi="Georgia" w:eastAsia="Georgia"/>
                <w:sz w:val="22"/>
                <w:shd w:val="clear" w:color="auto" w:fill="BFBFBF"/>
              </w:rPr>
              <w:t xml:space="preserve">      </w:t>
            </w:r>
            <w:r>
              <w:rPr>
                <w:rFonts w:ascii="Georgia" w:hAnsi="Georgia" w:eastAsia="Georgia"/>
                <w:b w:val="0"/>
                <w:i w:val="0"/>
                <w:color w:val="000000"/>
                <w:sz w:val="20"/>
              </w:rPr>
              <w:t xml:space="preserve">  R = Result, G = Generalization, C = Causal. Bracket the subtype beside the mark.</w:t>
            </w:r>
          </w:p>
        </w:tc>
        <w:tc>
          <w:tcPr>
            <w:tcW w:type="dxa" w:w="4153"/>
            <w:tcW w:w="3750" w:type="dxa"/>
          </w:tcPr>
          <w:p>
            <w:pPr>
              <w:spacing w:before="40" w:after="40" w:line="240" w:lineRule="auto"/>
              <w:jc w:val="left"/>
            </w:pPr>
            <w:r>
              <w:rPr>
                <w:rFonts w:ascii="Georgia" w:hAnsi="Georgia" w:eastAsia="Georgia"/>
                <w:b/>
                <w:i w:val="0"/>
                <w:color w:val="000000"/>
                <w:sz w:val="20"/>
              </w:rPr>
              <w:t>FALSE POSITIVE (Strikethrough)</w:t>
            </w:r>
          </w:p>
          <w:p>
            <w:pPr>
              <w:spacing w:before="40" w:after="40" w:line="240" w:lineRule="auto"/>
              <w:jc w:val="left"/>
            </w:pPr>
            <w:r>
              <w:rPr>
                <w:rFonts w:ascii="Georgia" w:hAnsi="Georgia" w:eastAsia="Georgia"/>
                <w:b w:val="0"/>
                <w:i w:val="0"/>
                <w:color w:val="000000"/>
                <w:sz w:val="20"/>
              </w:rPr>
              <w:t>No highlight. Strike through the token and write the reason code in grey text.</w:t>
            </w:r>
          </w:p>
        </w:tc>
      </w:tr>
    </w:tbl>
    <w:p>
      <w:pPr>
        <w:keepNext/>
        <w:keepLines/>
        <w:spacing w:before="200" w:after="80" w:line="240" w:lineRule="auto"/>
        <w:jc w:val="left"/>
      </w:pPr>
      <w:r>
        <w:rPr>
          <w:rFonts w:ascii="Georgia" w:hAnsi="Georgia" w:eastAsia="Georgia"/>
          <w:b/>
          <w:i w:val="0"/>
          <w:sz w:val="24"/>
        </w:rPr>
        <w:t>COMBINED EXAMPLE</w:t>
      </w:r>
    </w:p>
    <w:p>
      <w:pPr>
        <w:spacing w:line="240" w:lineRule="auto" w:before="0" w:after="120"/>
        <w:ind w:firstLine="720"/>
        <w:jc w:val="both"/>
      </w:pPr>
      <w:r>
        <w:rPr>
          <w:rFonts w:ascii="Georgia" w:hAnsi="Georgia" w:eastAsia="Georgia"/>
          <w:b w:val="0"/>
          <w:i/>
          <w:color w:val="000000"/>
          <w:sz w:val="22"/>
        </w:rPr>
        <w:t xml:space="preserve">Combined example, as marked on a hard copy. </w:t>
      </w:r>
      <w:r>
        <w:rPr>
          <w:rFonts w:ascii="Georgia" w:hAnsi="Georgia" w:eastAsia="Georgia"/>
          <w:b w:val="0"/>
          <w:i w:val="0"/>
          <w:color w:val="000000"/>
          <w:sz w:val="22"/>
        </w:rPr>
        <w:t xml:space="preserve">“The results </w:t>
      </w:r>
      <w:r>
        <w:rPr>
          <w:rFonts w:ascii="Georgia" w:hAnsi="Georgia" w:eastAsia="Georgia"/>
          <w:b/>
          <w:strike w:val="0"/>
          <w:color w:val="FFFFFF"/>
          <w:sz w:val="22"/>
          <w:shd w:val="clear" w:color="auto" w:fill="FF0000"/>
        </w:rPr>
        <w:t>suggested</w:t>
      </w:r>
      <w:r>
        <w:rPr>
          <w:rFonts w:ascii="Georgia" w:hAnsi="Georgia" w:eastAsia="Georgia"/>
          <w:b w:val="0"/>
          <w:i w:val="0"/>
          <w:color w:val="000000"/>
          <w:sz w:val="22"/>
        </w:rPr>
        <w:t xml:space="preserve"> </w:t>
      </w:r>
      <w:r>
        <w:rPr>
          <w:rFonts w:ascii="Georgia" w:hAnsi="Georgia" w:eastAsia="Georgia"/>
          <w:b/>
          <w:i w:val="0"/>
          <w:color w:val="ED7D31"/>
          <w:sz w:val="22"/>
        </w:rPr>
        <w:t>(EC)</w:t>
      </w:r>
      <w:r>
        <w:rPr>
          <w:rFonts w:ascii="Georgia" w:hAnsi="Georgia" w:eastAsia="Georgia"/>
          <w:b w:val="0"/>
          <w:i w:val="0"/>
          <w:color w:val="000000"/>
          <w:sz w:val="22"/>
        </w:rPr>
        <w:t xml:space="preserve"> that C. longa extracts are </w:t>
      </w:r>
      <w:r>
        <w:rPr>
          <w:rFonts w:ascii="Georgia" w:hAnsi="Georgia" w:eastAsia="Georgia"/>
          <w:b/>
          <w:strike/>
          <w:color w:val="000000"/>
          <w:sz w:val="22"/>
        </w:rPr>
        <w:t>potential</w:t>
      </w:r>
      <w:r>
        <w:rPr>
          <w:rFonts w:ascii="Georgia" w:hAnsi="Georgia" w:eastAsia="Georgia"/>
          <w:b w:val="0"/>
          <w:i w:val="0"/>
          <w:color w:val="000000"/>
          <w:sz w:val="22"/>
        </w:rPr>
        <w:t xml:space="preserve"> </w:t>
      </w:r>
      <w:r>
        <w:rPr>
          <w:rFonts w:ascii="Georgia" w:hAnsi="Georgia" w:eastAsia="Georgia"/>
          <w:b w:val="0"/>
          <w:i w:val="0"/>
          <w:color w:val="808080"/>
          <w:sz w:val="22"/>
        </w:rPr>
        <w:t>(FP-Gen)</w:t>
      </w:r>
      <w:r>
        <w:rPr>
          <w:rFonts w:ascii="Georgia" w:hAnsi="Georgia" w:eastAsia="Georgia"/>
          <w:b w:val="0"/>
          <w:i w:val="0"/>
          <w:color w:val="000000"/>
          <w:sz w:val="22"/>
        </w:rPr>
        <w:t xml:space="preserve"> alternative stains. PCR </w:t>
      </w:r>
      <w:r>
        <w:rPr>
          <w:rFonts w:ascii="Georgia" w:hAnsi="Georgia" w:eastAsia="Georgia"/>
          <w:b/>
          <w:strike/>
          <w:color w:val="000000"/>
          <w:sz w:val="22"/>
        </w:rPr>
        <w:t>can</w:t>
      </w:r>
      <w:r>
        <w:rPr>
          <w:rFonts w:ascii="Georgia" w:hAnsi="Georgia" w:eastAsia="Georgia"/>
          <w:b w:val="0"/>
          <w:i w:val="0"/>
          <w:color w:val="000000"/>
          <w:sz w:val="22"/>
        </w:rPr>
        <w:t xml:space="preserve"> </w:t>
      </w:r>
      <w:r>
        <w:rPr>
          <w:rFonts w:ascii="Georgia" w:hAnsi="Georgia" w:eastAsia="Georgia"/>
          <w:b w:val="0"/>
          <w:i w:val="0"/>
          <w:color w:val="808080"/>
          <w:sz w:val="22"/>
        </w:rPr>
        <w:t>(FP-Cap)</w:t>
      </w:r>
      <w:r>
        <w:rPr>
          <w:rFonts w:ascii="Georgia" w:hAnsi="Georgia" w:eastAsia="Georgia"/>
          <w:b w:val="0"/>
          <w:i w:val="0"/>
          <w:color w:val="000000"/>
          <w:sz w:val="22"/>
        </w:rPr>
        <w:t xml:space="preserve"> also detect low concentrations, while a prior line stated flatly that </w:t>
      </w:r>
      <w:r>
        <w:rPr>
          <w:rFonts w:ascii="Georgia" w:hAnsi="Georgia" w:eastAsia="Georgia"/>
          <w:b/>
          <w:strike w:val="0"/>
          <w:color w:val="000000"/>
          <w:sz w:val="22"/>
          <w:shd w:val="clear" w:color="auto" w:fill="BFBFBF"/>
        </w:rPr>
        <w:t>Results showed</w:t>
      </w:r>
      <w:r>
        <w:rPr>
          <w:rFonts w:ascii="Georgia" w:hAnsi="Georgia" w:eastAsia="Georgia"/>
          <w:b w:val="0"/>
          <w:i w:val="0"/>
          <w:color w:val="000000"/>
          <w:sz w:val="22"/>
        </w:rPr>
        <w:t xml:space="preserve"> </w:t>
      </w:r>
      <w:r>
        <w:rPr>
          <w:rFonts w:ascii="Georgia" w:hAnsi="Georgia" w:eastAsia="Georgia"/>
          <w:b/>
          <w:i w:val="0"/>
          <w:color w:val="000000"/>
          <w:sz w:val="22"/>
        </w:rPr>
        <w:t>[R]</w:t>
      </w:r>
      <w:r>
        <w:rPr>
          <w:rFonts w:ascii="Georgia" w:hAnsi="Georgia" w:eastAsia="Georgia"/>
          <w:b w:val="0"/>
          <w:i w:val="0"/>
          <w:color w:val="000000"/>
          <w:sz w:val="22"/>
        </w:rPr>
        <w:t xml:space="preserve"> no infection.”</w:t>
      </w:r>
    </w:p>
    <w:p>
      <w:pPr>
        <w:spacing w:line="240" w:lineRule="auto" w:before="0" w:after="120"/>
        <w:ind w:firstLine="720"/>
        <w:jc w:val="both"/>
      </w:pPr>
      <w:r>
        <w:rPr>
          <w:rFonts w:ascii="Georgia" w:hAnsi="Georgia" w:eastAsia="Georgia"/>
          <w:b w:val="0"/>
          <w:i/>
          <w:color w:val="404040"/>
          <w:sz w:val="22"/>
        </w:rPr>
        <w:t>Blue and red highlights mark type. Orange text marks function. The strikethrough marks a rejected candidate. Grey highlight marks an unhedged site. Here, “potential” is struck because it names a research property, not a hedge on the claim.</w:t>
      </w:r>
    </w:p>
    <w:p>
      <w:pPr>
        <w:keepNext/>
        <w:keepLines/>
        <w:spacing w:before="200" w:after="80" w:line="240" w:lineRule="auto"/>
        <w:jc w:val="left"/>
      </w:pPr>
      <w:r>
        <w:rPr>
          <w:rFonts w:ascii="Georgia" w:hAnsi="Georgia" w:eastAsia="Georgia"/>
          <w:b/>
          <w:i w:val="0"/>
          <w:sz w:val="24"/>
        </w:rPr>
        <w:t>CODING SHEET COLUMNS</w:t>
      </w:r>
    </w:p>
    <w:p>
      <w:pPr>
        <w:spacing w:line="240" w:lineRule="auto" w:before="0" w:after="120"/>
        <w:ind w:firstLine="720"/>
        <w:jc w:val="both"/>
      </w:pPr>
      <w:r>
        <w:rPr>
          <w:rFonts w:ascii="Georgia" w:hAnsi="Georgia" w:eastAsia="Georgia"/>
          <w:b w:val="0"/>
          <w:i w:val="0"/>
          <w:sz w:val="22"/>
        </w:rPr>
        <w:t>The original highlighted abstract is the primary, authoritative coding record. This spreadsheet is for tallying, organization, and analysis only, not a substitute record.</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038"/>
        <w:gridCol w:w="1038"/>
        <w:gridCol w:w="1038"/>
        <w:gridCol w:w="1038"/>
        <w:gridCol w:w="1038"/>
        <w:gridCol w:w="1038"/>
        <w:gridCol w:w="1038"/>
        <w:gridCol w:w="1038"/>
      </w:tblGrid>
      <w:tr>
        <w:trPr>
          <w:cantSplit/>
        </w:trPr>
        <w:tc>
          <w:tcPr>
            <w:tcW w:type="dxa" w:w="1038"/>
            <w:shd w:val="clear" w:color="auto" w:fill="F2F4F6"/>
            <w:tcW w:w="1100" w:type="dxa"/>
          </w:tcPr>
          <w:p>
            <w:pPr>
              <w:spacing w:before="40" w:after="40" w:line="240" w:lineRule="auto"/>
              <w:jc w:val="left"/>
            </w:pPr>
            <w:r>
              <w:rPr>
                <w:rFonts w:ascii="Georgia" w:hAnsi="Georgia" w:eastAsia="Georgia"/>
                <w:b/>
                <w:sz w:val="20"/>
              </w:rPr>
              <w:t>Abstract ID</w:t>
            </w:r>
          </w:p>
        </w:tc>
        <w:tc>
          <w:tcPr>
            <w:tcW w:type="dxa" w:w="1038"/>
            <w:shd w:val="clear" w:color="auto" w:fill="F2F4F6"/>
            <w:tcW w:w="800" w:type="dxa"/>
          </w:tcPr>
          <w:p>
            <w:pPr>
              <w:spacing w:before="40" w:after="40" w:line="240" w:lineRule="auto"/>
              <w:jc w:val="left"/>
            </w:pPr>
            <w:r>
              <w:rPr>
                <w:rFonts w:ascii="Georgia" w:hAnsi="Georgia" w:eastAsia="Georgia"/>
                <w:b/>
                <w:sz w:val="20"/>
              </w:rPr>
              <w:t>Sentence #</w:t>
            </w:r>
          </w:p>
        </w:tc>
        <w:tc>
          <w:tcPr>
            <w:tcW w:type="dxa" w:w="1038"/>
            <w:shd w:val="clear" w:color="auto" w:fill="F2F4F6"/>
            <w:tcW w:w="1500" w:type="dxa"/>
          </w:tcPr>
          <w:p>
            <w:pPr>
              <w:spacing w:before="40" w:after="40" w:line="240" w:lineRule="auto"/>
              <w:jc w:val="left"/>
            </w:pPr>
            <w:r>
              <w:rPr>
                <w:rFonts w:ascii="Georgia" w:hAnsi="Georgia" w:eastAsia="Georgia"/>
                <w:b/>
                <w:sz w:val="20"/>
              </w:rPr>
              <w:t>Clause</w:t>
            </w:r>
          </w:p>
        </w:tc>
        <w:tc>
          <w:tcPr>
            <w:tcW w:type="dxa" w:w="1038"/>
            <w:shd w:val="clear" w:color="auto" w:fill="F2F4F6"/>
            <w:tcW w:w="1100" w:type="dxa"/>
          </w:tcPr>
          <w:p>
            <w:pPr>
              <w:spacing w:before="40" w:after="40" w:line="240" w:lineRule="auto"/>
              <w:jc w:val="left"/>
            </w:pPr>
            <w:r>
              <w:rPr>
                <w:rFonts w:ascii="Georgia" w:hAnsi="Georgia" w:eastAsia="Georgia"/>
                <w:b/>
                <w:sz w:val="20"/>
              </w:rPr>
              <w:t>Hedge Token</w:t>
            </w:r>
          </w:p>
        </w:tc>
        <w:tc>
          <w:tcPr>
            <w:tcW w:type="dxa" w:w="1038"/>
            <w:shd w:val="clear" w:color="auto" w:fill="F2F4F6"/>
            <w:tcW w:w="800" w:type="dxa"/>
          </w:tcPr>
          <w:p>
            <w:pPr>
              <w:spacing w:before="40" w:after="40" w:line="240" w:lineRule="auto"/>
              <w:jc w:val="left"/>
            </w:pPr>
            <w:r>
              <w:rPr>
                <w:rFonts w:ascii="Georgia" w:hAnsi="Georgia" w:eastAsia="Georgia"/>
                <w:b/>
                <w:sz w:val="20"/>
              </w:rPr>
              <w:t>Type</w:t>
            </w:r>
          </w:p>
        </w:tc>
        <w:tc>
          <w:tcPr>
            <w:tcW w:type="dxa" w:w="1038"/>
            <w:shd w:val="clear" w:color="auto" w:fill="F2F4F6"/>
            <w:tcW w:w="800" w:type="dxa"/>
          </w:tcPr>
          <w:p>
            <w:pPr>
              <w:spacing w:before="40" w:after="40" w:line="240" w:lineRule="auto"/>
              <w:jc w:val="left"/>
            </w:pPr>
            <w:r>
              <w:rPr>
                <w:rFonts w:ascii="Georgia" w:hAnsi="Georgia" w:eastAsia="Georgia"/>
                <w:b/>
                <w:sz w:val="20"/>
              </w:rPr>
              <w:t>Function</w:t>
            </w:r>
          </w:p>
        </w:tc>
        <w:tc>
          <w:tcPr>
            <w:tcW w:type="dxa" w:w="1038"/>
            <w:shd w:val="clear" w:color="auto" w:fill="F2F4F6"/>
            <w:tcW w:w="700" w:type="dxa"/>
          </w:tcPr>
          <w:p>
            <w:pPr>
              <w:spacing w:before="40" w:after="40" w:line="240" w:lineRule="auto"/>
              <w:jc w:val="left"/>
            </w:pPr>
            <w:r>
              <w:rPr>
                <w:rFonts w:ascii="Georgia" w:hAnsi="Georgia" w:eastAsia="Georgia"/>
                <w:b/>
                <w:sz w:val="20"/>
              </w:rPr>
              <w:t>Word Count</w:t>
            </w:r>
          </w:p>
        </w:tc>
        <w:tc>
          <w:tcPr>
            <w:tcW w:type="dxa" w:w="1038"/>
            <w:shd w:val="clear" w:color="auto" w:fill="F2F4F6"/>
            <w:tcW w:w="700" w:type="dxa"/>
          </w:tcPr>
          <w:p>
            <w:pPr>
              <w:spacing w:before="40" w:after="40" w:line="240" w:lineRule="auto"/>
              <w:jc w:val="left"/>
            </w:pPr>
            <w:r>
              <w:rPr>
                <w:rFonts w:ascii="Georgia" w:hAnsi="Georgia" w:eastAsia="Georgia"/>
                <w:b/>
                <w:sz w:val="20"/>
              </w:rPr>
              <w:t>Coder Notes</w:t>
            </w:r>
          </w:p>
        </w:tc>
      </w:tr>
      <w:tr>
        <w:trPr>
          <w:cantSplit/>
        </w:trPr>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1500" w:type="dxa"/>
          </w:tcPr>
          <w:p>
            <w:pPr>
              <w:spacing w:before="40" w:after="40" w:line="240" w:lineRule="auto"/>
              <w:jc w:val="left"/>
            </w:pPr>
            <w:r>
              <w:rPr>
                <w:rFonts w:ascii="Georgia" w:hAnsi="Georgia" w:eastAsia="Georgia"/>
                <w:sz w:val="20"/>
              </w:rPr>
              <w:t xml:space="preserve"> </w:t>
            </w:r>
          </w:p>
        </w:tc>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Discipline codes: Acs1 to A10 and Aas1 to A10 (Agriculture), VM1 to VM20 (Veterinary Medicine), B1 to B20 (Biology).</w:t>
      </w:r>
    </w:p>
    <w:p>
      <w:pPr>
        <w:spacing w:line="240" w:lineRule="auto" w:before="0" w:after="120"/>
        <w:ind w:firstLine="720"/>
        <w:jc w:val="both"/>
      </w:pPr>
      <w:r>
        <w:rPr>
          <w:rFonts w:ascii="Georgia" w:hAnsi="Georgia" w:eastAsia="Georgia"/>
          <w:b w:val="0"/>
          <w:i/>
          <w:color w:val="000000"/>
          <w:sz w:val="22"/>
        </w:rPr>
        <w:t>Layer 3 data, tracked separately so it never inflates RQ2 counts.</w:t>
      </w:r>
    </w:p>
    <w:p>
      <w:pPr>
        <w:keepNext/>
        <w:keepLines/>
        <w:spacing w:before="0" w:after="120" w:line="240" w:lineRule="auto"/>
        <w:jc w:val="left"/>
      </w:pPr>
      <w:r>
        <w:rPr>
          <w:rFonts w:ascii="Georgia" w:hAnsi="Georgia" w:eastAsia="Georgia"/>
          <w:b w:val="0"/>
          <w:i/>
          <w:sz w:val="24"/>
        </w:rPr>
        <w:t>Optional Tab: Unhedged Assertion Sites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200" w:type="dxa"/>
          </w:tcPr>
          <w:p>
            <w:pPr>
              <w:spacing w:before="40" w:after="40" w:line="240" w:lineRule="auto"/>
              <w:jc w:val="left"/>
            </w:pPr>
            <w:r>
              <w:rPr>
                <w:rFonts w:ascii="Georgia" w:hAnsi="Georgia" w:eastAsia="Georgia"/>
                <w:b/>
                <w:sz w:val="20"/>
              </w:rPr>
              <w:t>Subtype</w:t>
            </w:r>
          </w:p>
        </w:tc>
        <w:tc>
          <w:tcPr>
            <w:tcW w:type="dxa" w:w="1384"/>
            <w:shd w:val="clear" w:color="auto" w:fill="F2F4F6"/>
            <w:tcW w:w="1350" w:type="dxa"/>
          </w:tcPr>
          <w:p>
            <w:pPr>
              <w:spacing w:before="40" w:after="40" w:line="240" w:lineRule="auto"/>
              <w:jc w:val="left"/>
            </w:pPr>
            <w:r>
              <w:rPr>
                <w:rFonts w:ascii="Georgia" w:hAnsi="Georgia" w:eastAsia="Georgia"/>
                <w:b/>
                <w:sz w:val="20"/>
              </w:rPr>
              <w:t>Reverse Test (Y/N)</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keepNext/>
        <w:keepLines/>
        <w:spacing w:before="0" w:after="120" w:line="240" w:lineRule="auto"/>
        <w:jc w:val="left"/>
      </w:pPr>
      <w:r>
        <w:rPr>
          <w:rFonts w:ascii="Georgia" w:hAnsi="Georgia" w:eastAsia="Georgia"/>
          <w:b w:val="0"/>
          <w:i/>
          <w:sz w:val="24"/>
        </w:rPr>
        <w:t>Optional Tab: Rejected Hedge Candidates</w:t>
      </w:r>
    </w:p>
    <w:p>
      <w:pPr>
        <w:spacing w:line="240" w:lineRule="auto" w:before="0" w:after="120"/>
        <w:ind w:firstLine="720"/>
        <w:jc w:val="both"/>
      </w:pPr>
      <w:r>
        <w:rPr>
          <w:rFonts w:ascii="Georgia" w:hAnsi="Georgia" w:eastAsia="Georgia"/>
          <w:b w:val="0"/>
          <w:i w:val="0"/>
          <w:sz w:val="22"/>
        </w:rPr>
        <w:t>False positives, logged for traceability during the reliability check.</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350" w:type="dxa"/>
          </w:tcPr>
          <w:p>
            <w:pPr>
              <w:spacing w:before="40" w:after="40" w:line="240" w:lineRule="auto"/>
              <w:jc w:val="left"/>
            </w:pPr>
            <w:r>
              <w:rPr>
                <w:rFonts w:ascii="Georgia" w:hAnsi="Georgia" w:eastAsia="Georgia"/>
                <w:b/>
                <w:sz w:val="20"/>
              </w:rPr>
              <w:t>Token</w:t>
            </w:r>
          </w:p>
        </w:tc>
        <w:tc>
          <w:tcPr>
            <w:tcW w:type="dxa" w:w="1384"/>
            <w:shd w:val="clear" w:color="auto" w:fill="F2F4F6"/>
            <w:tcW w:w="1200" w:type="dxa"/>
          </w:tcPr>
          <w:p>
            <w:pPr>
              <w:spacing w:before="40" w:after="40" w:line="240" w:lineRule="auto"/>
              <w:jc w:val="left"/>
            </w:pPr>
            <w:r>
              <w:rPr>
                <w:rFonts w:ascii="Georgia" w:hAnsi="Georgia" w:eastAsia="Georgia"/>
                <w:b/>
                <w:sz w:val="20"/>
              </w:rPr>
              <w:t>Reason Code</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spacing w:before="360" w:after="200" w:line="240" w:lineRule="auto"/>
        <w:jc w:val="center"/>
      </w:pPr>
      <w:r>
        <w:rPr>
          <w:rFonts w:ascii="Georgia" w:hAnsi="Georgia" w:eastAsia="Georgia" w:cs="Georgia"/>
          <w:b/>
          <w:i w:val="0"/>
          <w:sz w:val="28"/>
        </w:rPr>
        <w:t>APPENDIX B: PILOT SAMPLE ANALYSIS AND CODING VERIFICATION</w:t>
      </w:r>
    </w:p>
    <w:p>
      <w:pPr>
        <w:spacing w:before="0" w:after="0" w:line="240" w:lineRule="auto"/>
      </w:pPr>
      <w:r>
        <w:rPr>
          <w:rFonts w:ascii="Georgia" w:hAnsi="Georgia" w:eastAsia="Georgia"/>
          <w:b w:val="0"/>
          <w:i w:val="0"/>
          <w:sz w:val="22"/>
        </w:rPr>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keepNext/>
        <w:keepLines/>
        <w:spacing w:before="200" w:after="80" w:line="240" w:lineRule="auto"/>
        <w:jc w:val="left"/>
      </w:pPr>
      <w:r>
        <w:rPr>
          <w:rFonts w:ascii="Georgia" w:hAnsi="Georgia" w:eastAsia="Georgia"/>
          <w:b/>
          <w:i/>
          <w:sz w:val="24"/>
        </w:rPr>
        <w:t>Sample 1: Biology</w:t>
      </w:r>
    </w:p>
    <w:p>
      <w:pPr>
        <w:spacing w:line="240" w:lineRule="auto" w:before="0" w:after="120"/>
        <w:ind w:firstLine="720"/>
        <w:jc w:val="both"/>
      </w:pPr>
      <w:r>
        <w:rPr>
          <w:rFonts w:ascii="Georgia" w:hAnsi="Georgia" w:eastAsia="Georgia"/>
          <w:b w:val="0"/>
          <w:i w:val="0"/>
          <w:sz w:val="22"/>
        </w:rPr>
        <w:t>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pPr>
        <w:spacing w:line="240" w:lineRule="auto" w:before="0" w:after="120"/>
        <w:ind w:firstLine="720"/>
        <w:jc w:val="both"/>
      </w:pPr>
      <w:r>
        <w:rPr>
          <w:rFonts w:ascii="Georgia" w:hAnsi="Georgia" w:eastAsia="Georgia"/>
          <w:b w:val="0"/>
          <w:i w:val="0"/>
          <w:sz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line="240" w:lineRule="auto" w:before="0" w:after="120"/>
        <w:ind w:firstLine="720"/>
        <w:jc w:val="both"/>
      </w:pPr>
      <w:r>
        <w:rPr>
          <w:rFonts w:ascii="Georgia" w:hAnsi="Georgia" w:eastAsia="Georgia"/>
          <w:b/>
          <w:i w:val="0"/>
          <w:sz w:val="22"/>
        </w:rPr>
        <w:t>Hedge Count: 0</w:t>
      </w:r>
    </w:p>
    <w:p>
      <w:pPr>
        <w:spacing w:line="240" w:lineRule="auto" w:before="0" w:after="120"/>
        <w:ind w:firstLine="720"/>
        <w:jc w:val="both"/>
      </w:pPr>
      <w:r>
        <w:rPr>
          <w:rFonts w:ascii="Georgia" w:hAnsi="Georgia" w:eastAsia="Georgia"/>
          <w:b w:val="0"/>
          <w:i w:val="0"/>
          <w:sz w:val="22"/>
        </w:rPr>
        <w:t>Analysis: The abstract relies entirely on factive verbs (conducted, showed, led to the conclusion). The final claim is presented as categorical with no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“The result showed negative results that led to the conclusion that all shrimp farms were free…”</w:t>
      </w:r>
    </w:p>
    <w:p>
      <w:pPr>
        <w:keepNext/>
        <w:keepLines/>
        <w:spacing w:before="240" w:after="240" w:line="480" w:lineRule="auto"/>
        <w:jc w:val="left"/>
      </w:pPr>
      <w:r>
        <w:rPr>
          <w:rFonts w:ascii="Georgia" w:hAnsi="Georgia" w:eastAsia="Georgia"/>
          <w:b w:val="0"/>
          <w:i/>
          <w:sz w:val="24"/>
        </w:rPr>
        <w:t>Sample 2: Veterinary Medicine</w:t>
      </w:r>
    </w:p>
    <w:p>
      <w:pPr>
        <w:spacing w:line="480" w:lineRule="auto" w:before="0" w:after="0"/>
        <w:ind w:firstLine="720"/>
        <w:jc w:val="both"/>
      </w:pPr>
      <w:r>
        <w:rPr>
          <w:rFonts w:ascii="Georgia" w:hAnsi="Georgia" w:eastAsia="Georgia"/>
          <w:b w:val="0"/>
          <w:i w:val="0"/>
          <w:sz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line="480" w:lineRule="auto" w:before="0" w:after="0"/>
        <w:ind w:firstLine="720"/>
        <w:jc w:val="both"/>
      </w:pPr>
      <w:r>
        <w:rPr>
          <w:rFonts w:ascii="Georgia" w:hAnsi="Georgia" w:eastAsia="Georgia"/>
          <w:b/>
          <w:i w:val="0"/>
          <w:sz w:val="22"/>
        </w:rPr>
        <w:t>Hedge Count: 2</w:t>
      </w:r>
    </w:p>
    <w:p>
      <w:pPr>
        <w:spacing w:line="480" w:lineRule="auto" w:before="0" w:after="0"/>
        <w:ind w:firstLine="720"/>
        <w:jc w:val="both"/>
      </w:pPr>
      <w:r>
        <w:rPr>
          <w:rFonts w:ascii="Georgia" w:hAnsi="Georgia" w:eastAsia="Georgia"/>
          <w:b w:val="0"/>
          <w:i w:val="0"/>
          <w:sz w:val="22"/>
        </w:rPr>
        <w:t>Analysis: This abstract demonstrates awareness of claim management. Both hedges serve to qualify the final conclusion.</w:t>
      </w:r>
    </w:p>
    <w:p>
      <w:pPr>
        <w:spacing w:line="480" w:lineRule="auto" w:before="0" w:after="0"/>
        <w:ind w:firstLine="720"/>
        <w:jc w:val="both"/>
      </w:pPr>
      <w:r>
        <w:rPr>
          <w:rFonts w:ascii="Georgia" w:hAnsi="Georgia" w:eastAsia="Georgia"/>
          <w:b/>
          <w:i w:val="0"/>
          <w:sz w:val="22"/>
        </w:rPr>
        <w:t>Coded Instances:</w:t>
      </w:r>
    </w:p>
    <w:p>
      <w:pPr>
        <w:spacing w:line="480" w:lineRule="auto" w:before="0" w:after="0"/>
        <w:jc w:val="both"/>
      </w:pPr>
      <w:r>
        <w:rPr>
          <w:rFonts w:ascii="Georgia" w:hAnsi="Georgia" w:eastAsia="Georgia"/>
          <w:b w:val="0"/>
          <w:i w:val="0"/>
          <w:sz w:val="22"/>
        </w:rPr>
        <w:t>“The results suggested that...” (Lexical Verb - Epistemic Caution)</w:t>
      </w:r>
    </w:p>
    <w:p>
      <w:pPr>
        <w:spacing w:line="480" w:lineRule="auto" w:before="0" w:after="0"/>
        <w:jc w:val="both"/>
      </w:pPr>
      <w:r>
        <w:rPr>
          <w:rFonts w:ascii="Georgia" w:hAnsi="Georgia" w:eastAsia="Georgia"/>
          <w:b w:val="0"/>
          <w:i w:val="0"/>
          <w:sz w:val="22"/>
        </w:rPr>
        <w:t>“...extracts are potential alternative stains...” (Lexical Adjective - Epistemic Caution)</w:t>
      </w:r>
    </w:p>
    <w:p>
      <w:pPr>
        <w:spacing w:line="480" w:lineRule="auto" w:before="0" w:after="0"/>
        <w:ind w:firstLine="720"/>
        <w:jc w:val="both"/>
      </w:pPr>
      <w:r>
        <w:rPr>
          <w:rFonts w:ascii="Georgia" w:hAnsi="Georgia" w:eastAsia="Georgia"/>
          <w:b/>
          <w:i w:val="0"/>
          <w:sz w:val="22"/>
        </w:rPr>
        <w:t xml:space="preserve">Excluded: </w:t>
      </w:r>
      <w:r>
        <w:rPr>
          <w:rFonts w:ascii="Georgia" w:hAnsi="Georgia" w:eastAsia="Georgia"/>
          <w:b w:val="0"/>
          <w:i w:val="0"/>
          <w:sz w:val="22"/>
        </w:rPr>
        <w:t>“approximately two and one-half” (Procedural measurement, not epistemic).</w:t>
      </w:r>
    </w:p>
    <w:p>
      <w:pPr>
        <w:keepNext/>
        <w:keepLines/>
        <w:spacing w:before="240" w:after="240" w:line="480" w:lineRule="auto"/>
        <w:jc w:val="left"/>
      </w:pPr>
      <w:r>
        <w:rPr>
          <w:rFonts w:ascii="Georgia" w:hAnsi="Georgia" w:eastAsia="Georgia"/>
          <w:b w:val="0"/>
          <w:i/>
          <w:sz w:val="24"/>
        </w:rPr>
        <w:t>Sample 3: Agriculture (Animal Science)</w:t>
      </w:r>
    </w:p>
    <w:p>
      <w:pPr>
        <w:spacing w:line="480" w:lineRule="auto" w:before="0" w:after="0"/>
        <w:ind w:firstLine="720"/>
        <w:jc w:val="both"/>
      </w:pPr>
      <w:r>
        <w:rPr>
          <w:rFonts w:ascii="Georgia" w:hAnsi="Georgia" w:eastAsia="Georgia"/>
          <w:b w:val="0"/>
          <w:i w:val="0"/>
          <w:sz w:val="22"/>
        </w:rPr>
        <w:t>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pPr>
        <w:spacing w:line="480" w:lineRule="auto" w:before="0" w:after="0"/>
        <w:ind w:firstLine="720"/>
        <w:jc w:val="both"/>
      </w:pPr>
      <w:r>
        <w:rPr>
          <w:rFonts w:ascii="Georgia" w:hAnsi="Georgia" w:eastAsia="Georgia"/>
          <w:b w:val="0"/>
          <w:i w:val="0"/>
          <w:sz w:val="22"/>
        </w:rPr>
        <w:t>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uses factive reporting verbs (showed, revealed). Sensory evaluation ratings are reported as absolute data points. The term “moderately like” describes a Likert scale variable, not an epistemic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showed that Comparison on Curing Methods…”</w:t>
      </w:r>
    </w:p>
    <w:p>
      <w:pPr>
        <w:keepNext/>
        <w:keepLines/>
        <w:spacing w:before="240" w:after="240" w:line="480" w:lineRule="auto"/>
        <w:jc w:val="left"/>
      </w:pPr>
      <w:r>
        <w:rPr>
          <w:rFonts w:ascii="Georgia" w:hAnsi="Georgia" w:eastAsia="Georgia"/>
          <w:b w:val="0"/>
          <w:i/>
          <w:sz w:val="24"/>
        </w:rPr>
        <w:t>Sample 4: Agriculture (Crop Science)</w:t>
      </w:r>
    </w:p>
    <w:p>
      <w:pPr>
        <w:spacing w:line="480" w:lineRule="auto" w:before="0" w:after="0"/>
        <w:ind w:firstLine="720"/>
        <w:jc w:val="both"/>
      </w:pPr>
      <w:r>
        <w:rPr>
          <w:rFonts w:ascii="Georgia" w:hAnsi="Georgia" w:eastAsia="Georgia"/>
          <w:b w:val="0"/>
          <w:i w:val="0"/>
          <w:sz w:val="22"/>
        </w:rPr>
        <w:t>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pPr>
        <w:spacing w:line="480" w:lineRule="auto" w:before="0" w:after="0"/>
        <w:ind w:firstLine="720"/>
        <w:jc w:val="both"/>
      </w:pPr>
      <w:r>
        <w:rPr>
          <w:rFonts w:ascii="Georgia" w:hAnsi="Georgia" w:eastAsia="Georgia"/>
          <w:b w:val="0"/>
          <w:i w:val="0"/>
          <w:sz w:val="22"/>
        </w:rPr>
        <w:t>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Statistical significance is reported as fact (revealed significant differences). No devices are used to qualify the biological efficiency or yield claims.</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revealed significant differences... The highest ROI was obtained…”</w:t>
      </w:r>
    </w:p>
    <w:p>
      <w:pPr>
        <w:keepNext/>
        <w:keepLines/>
        <w:spacing w:before="240" w:after="240" w:line="480" w:lineRule="auto"/>
        <w:jc w:val="left"/>
      </w:pPr>
      <w:r>
        <w:rPr>
          <w:rFonts w:ascii="Georgia" w:hAnsi="Georgia" w:eastAsia="Georgia"/>
          <w:b w:val="0"/>
          <w:i/>
          <w:sz w:val="24"/>
        </w:rPr>
      </w:r>
      <w:r>
        <w:rPr>
          <w:rFonts w:ascii="Georgia" w:hAnsi="Georgia" w:cs="Georgia"/>
          <w:b/>
          <w:sz w:val="22"/>
        </w:rPr>
        <w:t>General observation from the pilot</w:t>
      </w:r>
    </w:p>
    <w:p>
      <w:pPr>
        <w:spacing w:line="480" w:lineRule="auto" w:before="0" w:after="0"/>
        <w:ind w:firstLine="720"/>
        <w:jc w:val="left"/>
      </w:pPr>
      <w:r>
        <w:rPr>
          <w:rFonts w:ascii="Georgia" w:hAnsi="Georgia" w:eastAsia="Georgia"/>
          <w:b w:val="0"/>
          <w:i w:val="0"/>
          <w:sz w:val="22"/>
        </w:rPr>
      </w:r>
      <w:r>
        <w:rPr>
          <w:rFonts w:ascii="Georgia" w:hAnsi="Georgia" w:cs="Georgia"/>
          <w:b w:val="0"/>
          <w:sz w:val="22"/>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p>
    <w:p>
      <w:pPr>
        <w:sectPr>
          <w:headerReference w:type="default" r:id="rId20"/>
          <w:headerReference w:type="first" r:id="rId21"/>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360" w:after="200" w:line="240" w:lineRule="auto"/>
        <w:jc w:val="center"/>
      </w:pPr>
      <w:r>
        <w:rPr>
          <w:rFonts w:ascii="Georgia" w:hAnsi="Georgia" w:eastAsia="Georgia"/>
          <w:b/>
          <w:i w:val="0"/>
          <w:sz w:val="28"/>
        </w:rPr>
      </w:r>
      <w:r>
        <w:rPr>
          <w:rFonts w:ascii="Georgia" w:hAnsi="Georgia" w:cs="Georgia"/>
          <w:b/>
          <w:sz w:val="28"/>
        </w:rPr>
        <w:t>APPENDIX C: CODED CORPUS WITH HIGHLIGHTS</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p>
    <w:p>
      <w:pPr>
        <w:spacing w:before="480" w:after="240" w:line="480" w:lineRule="auto"/>
        <w:jc w:val="center"/>
      </w:pPr>
      <w:r>
        <w:rPr>
          <w:rFonts w:ascii="Georgia" w:hAnsi="Georgia" w:eastAsia="Georgia"/>
          <w:b/>
          <w:i w:val="0"/>
          <w:sz w:val="24"/>
        </w:rPr>
        <w:t>Biology (B1–B20)</w:t>
      </w:r>
    </w:p>
    <w:p>
      <w:pPr>
        <w:spacing w:before="360" w:after="120" w:line="480" w:lineRule="auto"/>
        <w:jc w:val="left"/>
      </w:pPr>
      <w:r>
        <w:rPr>
          <w:rFonts w:ascii="Georgia" w:hAnsi="Georgia" w:eastAsia="Georgia"/>
          <w:b/>
          <w:i w:val="0"/>
          <w:sz w:val="24"/>
        </w:rPr>
        <w:t>B1  ·  258 words  ·  2 hedges  ·  0.78 per 100 words</w:t>
      </w:r>
    </w:p>
    <w:p>
      <w:pPr>
        <w:spacing w:line="480" w:lineRule="auto" w:before="0" w:after="240"/>
        <w:jc w:val="both"/>
      </w:pPr>
      <w:r>
        <w:rPr>
          <w:rFonts w:ascii="Georgia" w:hAnsi="Georgia" w:eastAsia="Georgia"/>
          <w:b w:val="0"/>
          <w:i w:val="0"/>
          <w:color w:val="000000"/>
          <w:sz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Bacillus subtilis BIOTECH 1679 was assessed under greenhouse conditions. Results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 subtilis as a sustainable solution for managing onion supply demands, contributing to eco-friendly and alternative strategies in agriculture from local to global use.</w:t>
      </w:r>
    </w:p>
    <w:p>
      <w:pPr>
        <w:spacing w:before="360" w:after="120" w:line="480" w:lineRule="auto"/>
        <w:jc w:val="left"/>
      </w:pPr>
      <w:r>
        <w:rPr>
          <w:rFonts w:ascii="Georgia" w:hAnsi="Georgia" w:eastAsia="Georgia"/>
          <w:b/>
          <w:i w:val="0"/>
          <w:sz w:val="24"/>
        </w:rPr>
        <w:t>B2  ·  189 words  ·  0 hedges  ·  0.0 per 100 words</w:t>
      </w:r>
    </w:p>
    <w:p>
      <w:pPr>
        <w:spacing w:line="480" w:lineRule="auto" w:before="0" w:after="240"/>
        <w:jc w:val="both"/>
      </w:pPr>
      <w:r>
        <w:rPr>
          <w:rFonts w:ascii="Georgia" w:hAnsi="Georgia" w:eastAsia="Georgia"/>
          <w:b w:val="0"/>
          <w:i w:val="0"/>
          <w:color w:val="000000"/>
          <w:sz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b/>
          <w:strike/>
          <w:color w:val="000000"/>
          <w:sz w:val="22"/>
        </w:rPr>
        <w:t>indicate</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the zone of inhibition in the evaluation of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Balitbitan on Mueller Hinton Agar. The treatment evaluated as follows: T1 (Balitbitan extract in Methanol), T2 (Balitbitan extract in Hexane) and T3 (Balitbitan extract in DCM). The result of antibacterial testing </w:t>
      </w:r>
      <w:r>
        <w:rPr>
          <w:rFonts w:ascii="Georgia" w:hAnsi="Georgia" w:eastAsia="Georgia"/>
          <w:b/>
          <w:strike w:val="0"/>
          <w:color w:val="000000"/>
          <w:sz w:val="22"/>
          <w:shd w:val="clear" w:color="auto" w:fill="BFBFBF"/>
        </w:rPr>
        <w:t>revealed that the Partial Fraction of Balitbitan (Cynometra ramiflora) did not possess the property to inhibit the growth of Staphylococcus aureus and Escherichia coli</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There was no zone of inhibition when treated with the partial fraction of Balitbitan</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B3  ·  142 words  ·  1 hedges  ·  0.7 per 100 words</w:t>
      </w:r>
    </w:p>
    <w:p>
      <w:pPr>
        <w:spacing w:line="480" w:lineRule="auto" w:before="0" w:after="240"/>
        <w:jc w:val="both"/>
      </w:pPr>
      <w:r>
        <w:rPr>
          <w:rFonts w:ascii="Georgia" w:hAnsi="Georgia" w:eastAsia="Georgia"/>
          <w:b w:val="0"/>
          <w:i w:val="0"/>
          <w:color w:val="000000"/>
          <w:sz w:val="22"/>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unsafe conditions for water consumption for November and December. In addition, lead levels were within safe limits, while mercury levels in soil exceeded recommended guidelines, raising further concerns about environmental health.</w:t>
      </w:r>
    </w:p>
    <w:p>
      <w:pPr>
        <w:spacing w:before="360" w:after="120" w:line="480" w:lineRule="auto"/>
        <w:jc w:val="left"/>
      </w:pPr>
      <w:r>
        <w:rPr>
          <w:rFonts w:ascii="Georgia" w:hAnsi="Georgia" w:eastAsia="Georgia"/>
          <w:b/>
          <w:i w:val="0"/>
          <w:sz w:val="24"/>
        </w:rPr>
        <w:t>B4  ·  231 words  ·  3 hedges  ·  1.3 per 100 words</w:t>
      </w:r>
    </w:p>
    <w:p>
      <w:pPr>
        <w:spacing w:line="480" w:lineRule="auto" w:before="0" w:after="240"/>
        <w:jc w:val="both"/>
      </w:pPr>
      <w:r>
        <w:rPr>
          <w:rFonts w:ascii="Georgia" w:hAnsi="Georgia" w:eastAsia="Georgia"/>
          <w:b w:val="0"/>
          <w:i w:val="0"/>
          <w:color w:val="000000"/>
          <w:sz w:val="22"/>
        </w:rPr>
        <w:t xml:space="preserve">This study evaluated the acute toxicity and antitussive activity of Mimosa pudica (Makahiya) ethanolic extract in ICR mice to assess its safety and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Mimosa pudica has promising antitussive properties and a wide safety margin, supporting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accessible herbal alternative for managing cough. The presence of bioactive compounds such as flavonoids and saponins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its therapeutic effects. Further studies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confirm its long-term safety, refine dosing, and better understand its mechanisms of action.</w:t>
      </w:r>
    </w:p>
    <w:p>
      <w:pPr>
        <w:spacing w:before="360" w:after="120" w:line="480" w:lineRule="auto"/>
        <w:jc w:val="left"/>
      </w:pPr>
      <w:r>
        <w:rPr>
          <w:rFonts w:ascii="Georgia" w:hAnsi="Georgia" w:eastAsia="Georgia"/>
          <w:b/>
          <w:i w:val="0"/>
          <w:sz w:val="24"/>
        </w:rPr>
        <w:t>B5  ·  245 words  ·  1 hedges  ·  0.41 per 100 words</w:t>
      </w:r>
    </w:p>
    <w:p>
      <w:pPr>
        <w:spacing w:line="480" w:lineRule="auto" w:before="0" w:after="240"/>
        <w:jc w:val="both"/>
      </w:pPr>
      <w:r>
        <w:rPr>
          <w:rFonts w:ascii="Georgia" w:hAnsi="Georgia" w:eastAsia="Georgia"/>
          <w:b w:val="0"/>
          <w:i w:val="0"/>
          <w:color w:val="000000"/>
          <w:sz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antioxidant and antibacterial sources.</w:t>
      </w:r>
    </w:p>
    <w:p>
      <w:pPr>
        <w:spacing w:before="360" w:after="120" w:line="480" w:lineRule="auto"/>
        <w:jc w:val="left"/>
      </w:pPr>
      <w:r>
        <w:rPr>
          <w:rFonts w:ascii="Georgia" w:hAnsi="Georgia" w:eastAsia="Georgia"/>
          <w:b/>
          <w:i w:val="0"/>
          <w:sz w:val="24"/>
        </w:rPr>
        <w:t>B6  ·  232 words  ·  0 hedges  ·  0.0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would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hAnsi="Georgia" w:eastAsia="Georgia"/>
          <w:b/>
          <w:strike w:val="0"/>
          <w:color w:val="000000"/>
          <w:sz w:val="22"/>
          <w:shd w:val="clear" w:color="auto" w:fill="BFBFBF"/>
        </w:rPr>
        <w:t>revealed that the eco-bricks from all treatments were significantly damaged at the height of one meter, making them a weak, unsuitable material to use in building walkways</w:t>
      </w:r>
      <w:r>
        <w:rPr>
          <w:rFonts w:ascii="Georgia" w:hAnsi="Georgia" w:eastAsia="Georgia"/>
          <w:b/>
          <w:i w:val="0"/>
          <w:color w:val="000000"/>
          <w:sz w:val="20"/>
        </w:rPr>
        <w:t xml:space="preserve"> [R]</w:t>
      </w:r>
      <w:r>
        <w:rPr>
          <w:rFonts w:ascii="Georgia" w:hAnsi="Georgia" w:eastAsia="Georgia"/>
          <w:b w:val="0"/>
          <w:i w:val="0"/>
          <w:color w:val="000000"/>
          <w:sz w:val="22"/>
        </w:rPr>
        <w:t xml:space="preserve">. This study is essential for getting insights into eco-brick manufacture because the workability of SUPs and UCOs as raw materials is proven. </w:t>
      </w:r>
      <w:r>
        <w:rPr>
          <w:rFonts w:ascii="Georgia" w:hAnsi="Georgia" w:eastAsia="Georgia"/>
          <w:b/>
          <w:strike w:val="0"/>
          <w:color w:val="000000"/>
          <w:sz w:val="22"/>
          <w:shd w:val="clear" w:color="auto" w:fill="BFBFBF"/>
        </w:rPr>
        <w:t>The research findings do not apply to buildings</w:t>
      </w:r>
      <w:r>
        <w:rPr>
          <w:rFonts w:ascii="Georgia" w:hAnsi="Georgia" w:eastAsia="Georgia"/>
          <w:b/>
          <w:i w:val="0"/>
          <w:color w:val="000000"/>
          <w:sz w:val="20"/>
        </w:rPr>
        <w:t xml:space="preserve"> [G]</w:t>
      </w:r>
      <w:r>
        <w:rPr>
          <w:rFonts w:ascii="Georgia" w:hAnsi="Georgia" w:eastAsia="Georgia"/>
          <w:b w:val="0"/>
          <w:i w:val="0"/>
          <w:color w:val="000000"/>
          <w:sz w:val="22"/>
        </w:rPr>
        <w:t xml:space="preserve">. Therefore, further research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aid in underlining the importance of optimizing the ingredient ratios to acquire desirable quality eco-bricks for sustainable construction applications.</w:t>
      </w:r>
    </w:p>
    <w:p>
      <w:pPr>
        <w:spacing w:before="360" w:after="120" w:line="480" w:lineRule="auto"/>
        <w:jc w:val="left"/>
      </w:pPr>
      <w:r>
        <w:rPr>
          <w:rFonts w:ascii="Georgia" w:hAnsi="Georgia" w:eastAsia="Georgia"/>
          <w:b/>
          <w:i w:val="0"/>
          <w:sz w:val="24"/>
        </w:rPr>
        <w:t>B7  ·  266 words  ·  3 hedges  ·  1.13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generally</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eastAsia="Georgia"/>
          <w:b/>
          <w:strike w:val="0"/>
          <w:color w:val="FFFFFF"/>
          <w:sz w:val="22"/>
          <w:shd w:val="clear" w:color="auto" w:fill="FF0000"/>
        </w:rPr>
        <w:t>inferring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such observation was induced by the Z. talanai-infused nanozeolite pellet suspension. Hence, the biosynthesis of Z. talanai-infused nanozeolite pellets is feasible and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affect the overall development of D. rerio embryos.</w:t>
      </w:r>
    </w:p>
    <w:p>
      <w:pPr>
        <w:spacing w:before="360" w:after="120" w:line="480" w:lineRule="auto"/>
        <w:jc w:val="left"/>
      </w:pPr>
      <w:r>
        <w:rPr>
          <w:rFonts w:ascii="Georgia" w:hAnsi="Georgia" w:eastAsia="Georgia"/>
          <w:b/>
          <w:i w:val="0"/>
          <w:sz w:val="24"/>
        </w:rPr>
        <w:t>B8  ·  241 words  ·  2 hedges  ·  0.83 per 100 words</w:t>
      </w:r>
    </w:p>
    <w:p>
      <w:pPr>
        <w:spacing w:line="480" w:lineRule="auto" w:before="0" w:after="240"/>
        <w:jc w:val="both"/>
      </w:pPr>
      <w:r>
        <w:rPr>
          <w:rFonts w:ascii="Georgia" w:hAnsi="Georgia" w:eastAsia="Georgia"/>
          <w:b w:val="0"/>
          <w:i w:val="0"/>
          <w:color w:val="000000"/>
          <w:sz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to control bacterial infections caused by multi-drug resistant pathogens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considered.</w:t>
      </w:r>
    </w:p>
    <w:p>
      <w:pPr>
        <w:spacing w:before="360" w:after="120" w:line="480" w:lineRule="auto"/>
        <w:jc w:val="left"/>
      </w:pPr>
      <w:r>
        <w:rPr>
          <w:rFonts w:ascii="Georgia" w:hAnsi="Georgia" w:eastAsia="Georgia"/>
          <w:b/>
          <w:i w:val="0"/>
          <w:sz w:val="24"/>
        </w:rPr>
        <w:t>B9  ·  212 words  ·  0 hedges  ·  0.0 per 100 words</w:t>
      </w:r>
    </w:p>
    <w:p>
      <w:pPr>
        <w:spacing w:line="480" w:lineRule="auto" w:before="0" w:after="240"/>
        <w:jc w:val="both"/>
      </w:pPr>
      <w:r>
        <w:rPr>
          <w:rFonts w:ascii="Georgia" w:hAnsi="Georgia" w:eastAsia="Georgia"/>
          <w:b w:val="0"/>
          <w:i w:val="0"/>
          <w:color w:val="000000"/>
          <w:sz w:val="22"/>
        </w:rPr>
        <w:t xml:space="preserve">This study aimed to identify the histoprotective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eastAsia="Georgia"/>
          <w:b/>
          <w:strike w:val="0"/>
          <w:color w:val="000000"/>
          <w:sz w:val="22"/>
          <w:shd w:val="clear" w:color="auto" w:fill="BFBFBF"/>
        </w:rPr>
        <w:t>All mice treated with pure leaf extract of Z. talanai, monosodium glutamate, distilled water and L-Taurine showed a significant effect (lesions / aberrations) to the cytoarchitecture of liver and kidney</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hAnsi="Georgia" w:eastAsia="Georgia"/>
          <w:b/>
          <w:strike w:val="0"/>
          <w:color w:val="000000"/>
          <w:sz w:val="22"/>
          <w:shd w:val="clear" w:color="auto" w:fill="BFBFBF"/>
        </w:rPr>
        <w:t>pure MSG and pure ethanolic leaf extract of Z. talanai caused the lesions / aberrations to the liver and kidney</w:t>
      </w:r>
      <w:r>
        <w:rPr>
          <w:rFonts w:ascii="Georgia" w:hAnsi="Georgia" w:eastAsia="Georgia"/>
          <w:b/>
          <w:i w:val="0"/>
          <w:color w:val="000000"/>
          <w:sz w:val="20"/>
        </w:rPr>
        <w:t xml:space="preserve"> [C]</w:t>
      </w:r>
      <w:r>
        <w:rPr>
          <w:rFonts w:ascii="Georgia" w:hAnsi="Georgia" w:eastAsia="Georgia"/>
          <w:b w:val="0"/>
          <w:i w:val="0"/>
          <w:color w:val="000000"/>
          <w:sz w:val="22"/>
        </w:rPr>
        <w:t>.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pPr>
        <w:spacing w:before="360" w:after="120" w:line="480" w:lineRule="auto"/>
        <w:jc w:val="left"/>
      </w:pPr>
      <w:r>
        <w:rPr>
          <w:rFonts w:ascii="Georgia" w:hAnsi="Georgia" w:eastAsia="Georgia"/>
          <w:b/>
          <w:i w:val="0"/>
          <w:sz w:val="24"/>
        </w:rPr>
        <w:t>B10  ·  302 words  ·  1 hedges  ·  0.33 per 100 words</w:t>
      </w:r>
    </w:p>
    <w:p>
      <w:pPr>
        <w:spacing w:line="480" w:lineRule="auto" w:before="0" w:after="240"/>
        <w:jc w:val="both"/>
      </w:pPr>
      <w:r>
        <w:rPr>
          <w:rFonts w:ascii="Georgia" w:hAnsi="Georgia" w:eastAsia="Georgia"/>
          <w:b w:val="0"/>
          <w:i w:val="0"/>
          <w:color w:val="000000"/>
          <w:sz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established to avoid the high danger of heavy metal contamination. Certain local habits, such as waste dumping and other communal activities,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the spread of heavy metals. As a result, some community or local government-adopted measures are </w:t>
      </w:r>
      <w:r>
        <w:rPr>
          <w:rFonts w:ascii="Georgia" w:hAnsi="Georgia"/>
          <w:b/>
          <w:strike/>
          <w:color w:val="000000"/>
          <w:sz w:val="22"/>
        </w:rPr>
        <w:t>proposed</w:t>
      </w:r>
      <w:r>
        <w:rPr>
          <w:rFonts w:ascii="Georgia" w:hAnsi="Georgia" w:eastAsia="Georgia"/>
          <w:b w:val="0"/>
          <w:i w:val="0"/>
          <w:color w:val="808080"/>
          <w:sz w:val="20"/>
        </w:rPr>
        <w:t xml:space="preserve"> (FP-Gen)</w:t>
      </w:r>
      <w:r>
        <w:rPr>
          <w:rFonts w:ascii="Georgia" w:hAnsi="Georgia" w:eastAsia="Georgia"/>
          <w:b w:val="0"/>
          <w:i w:val="0"/>
          <w:color w:val="000000"/>
          <w:sz w:val="22"/>
        </w:rPr>
        <w:t>. These precautions are intended to prevent heavy metal contamination, particularly in the river system and the aquatic life in the area.</w:t>
      </w:r>
    </w:p>
    <w:p>
      <w:pPr>
        <w:spacing w:before="360" w:after="120" w:line="480" w:lineRule="auto"/>
        <w:jc w:val="left"/>
      </w:pPr>
      <w:r>
        <w:rPr>
          <w:rFonts w:ascii="Georgia" w:hAnsi="Georgia" w:eastAsia="Georgia"/>
          <w:b/>
          <w:i w:val="0"/>
          <w:sz w:val="24"/>
        </w:rPr>
        <w:t>B11  ·  256 words  ·  0 hedges  ·  0.0 per 100 words</w:t>
      </w:r>
    </w:p>
    <w:p>
      <w:pPr>
        <w:spacing w:line="480" w:lineRule="auto" w:before="0" w:after="240"/>
        <w:jc w:val="both"/>
      </w:pPr>
      <w:r>
        <w:rPr>
          <w:rFonts w:ascii="Georgia" w:hAnsi="Georgia" w:eastAsia="Georgia"/>
          <w:b w:val="0"/>
          <w:i w:val="0"/>
          <w:color w:val="000000"/>
          <w:sz w:val="22"/>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hAnsi="Georgia" w:eastAsia="Georgia"/>
          <w:b/>
          <w:strike w:val="0"/>
          <w:color w:val="000000"/>
          <w:sz w:val="22"/>
          <w:shd w:val="clear" w:color="auto" w:fill="BFBFBF"/>
        </w:rPr>
        <w:t>revealed the presence of acid-fast bacteria in the tissues of infected milkfish, confirming the occurrence of mycobacteriosis infection</w:t>
      </w:r>
      <w:r>
        <w:rPr>
          <w:rFonts w:ascii="Georgia" w:hAnsi="Georgia" w:eastAsia="Georgia"/>
          <w:b/>
          <w:i w:val="0"/>
          <w:color w:val="000000"/>
          <w:sz w:val="20"/>
        </w:rPr>
        <w:t xml:space="preserve"> [R]</w:t>
      </w:r>
      <w:r>
        <w:rPr>
          <w:rFonts w:ascii="Georgia" w:hAnsi="Georgia" w:eastAsia="Georgia"/>
          <w:b w:val="0"/>
          <w:i w:val="0"/>
          <w:color w:val="000000"/>
          <w:sz w:val="22"/>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hAnsi="Georgia" w:eastAsia="Georgia"/>
          <w:b/>
          <w:strike w:val="0"/>
          <w:color w:val="000000"/>
          <w:sz w:val="22"/>
          <w:shd w:val="clear" w:color="auto" w:fill="BFBFBF"/>
        </w:rPr>
        <w:t>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hAnsi="Georgia" w:eastAsia="Georgia"/>
          <w:b/>
          <w:i w:val="0"/>
          <w:color w:val="000000"/>
          <w:sz w:val="20"/>
        </w:rPr>
        <w:t xml:space="preserve"> [G]</w:t>
      </w:r>
      <w:r>
        <w:rPr>
          <w:rFonts w:ascii="Georgia" w:hAnsi="Georgia" w:eastAsia="Georgia"/>
          <w:b w:val="0"/>
          <w:i w:val="0"/>
          <w:color w:val="000000"/>
          <w:sz w:val="22"/>
        </w:rPr>
        <w:t xml:space="preserve">, offering insights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guide effective management strategies to control the spread of this disease in aquaculture system.</w:t>
      </w:r>
    </w:p>
    <w:p>
      <w:pPr>
        <w:spacing w:before="360" w:after="120" w:line="480" w:lineRule="auto"/>
        <w:jc w:val="left"/>
      </w:pPr>
      <w:r>
        <w:rPr>
          <w:rFonts w:ascii="Georgia" w:hAnsi="Georgia" w:eastAsia="Georgia"/>
          <w:b/>
          <w:i w:val="0"/>
          <w:sz w:val="24"/>
        </w:rPr>
        <w:t>B12  ·  149 words  ·  0 hedges  ·  0.0 per 100 words</w:t>
      </w:r>
    </w:p>
    <w:p>
      <w:pPr>
        <w:spacing w:line="480" w:lineRule="auto" w:before="0" w:after="240"/>
        <w:jc w:val="both"/>
      </w:pPr>
      <w:r>
        <w:rPr>
          <w:rFonts w:ascii="Georgia" w:hAnsi="Georgia" w:eastAsia="Georgia"/>
          <w:b w:val="0"/>
          <w:i w:val="0"/>
          <w:color w:val="000000"/>
          <w:sz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eastAsia="Georgia"/>
          <w:b/>
          <w:strike w:val="0"/>
          <w:color w:val="000000"/>
          <w:sz w:val="22"/>
          <w:shd w:val="clear" w:color="auto" w:fill="BFBFBF"/>
        </w:rPr>
        <w:t>Nine out of ten isolates exhibit quorum quenching activities by inhibiting the swarming motility of Pseudomonas aeruginosa</w:t>
      </w:r>
      <w:r>
        <w:rPr>
          <w:rFonts w:ascii="Georgia" w:hAnsi="Georgia" w:eastAsia="Georgia"/>
          <w:b/>
          <w:i w:val="0"/>
          <w:color w:val="000000"/>
          <w:sz w:val="20"/>
        </w:rPr>
        <w:t xml:space="preserve"> [R]</w:t>
      </w:r>
      <w:r>
        <w:rPr>
          <w:rFonts w:ascii="Georgia" w:hAnsi="Georgia" w:eastAsia="Georgia"/>
          <w:b w:val="0"/>
          <w:i w:val="0"/>
          <w:color w:val="000000"/>
          <w:sz w:val="22"/>
        </w:rPr>
        <w:t xml:space="preserve">. The metabolic compounds of the isolates were subjected to initial characterization using enzyme and pH neutralization, which revealed that organic acids were responsible for the inhibitory activity. </w:t>
      </w:r>
      <w:r>
        <w:rPr>
          <w:rFonts w:ascii="Georgia" w:hAnsi="Georgia" w:eastAsia="Georgia"/>
          <w:b/>
          <w:strike w:val="0"/>
          <w:color w:val="000000"/>
          <w:sz w:val="22"/>
          <w:shd w:val="clear" w:color="auto" w:fill="BFBFBF"/>
        </w:rPr>
        <w:t>The inhibition activity of LAB isolates against the quorum sensing-mediated swarming motility in P. aeruginosa was due to strong antibacterial activity</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B13  ·  148 words  ·  0 hedges  ·  0.0 per 100 words</w:t>
      </w:r>
    </w:p>
    <w:p>
      <w:pPr>
        <w:spacing w:line="480" w:lineRule="auto" w:before="0" w:after="240"/>
        <w:jc w:val="both"/>
      </w:pPr>
      <w:r>
        <w:rPr>
          <w:rFonts w:ascii="Georgia" w:hAnsi="Georgia" w:eastAsia="Georgia"/>
          <w:b w:val="0"/>
          <w:i w:val="0"/>
          <w:color w:val="000000"/>
          <w:sz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its antibacterial property is dose dependent.</w:t>
      </w:r>
    </w:p>
    <w:p>
      <w:pPr>
        <w:spacing w:before="360" w:after="120" w:line="480" w:lineRule="auto"/>
        <w:jc w:val="left"/>
      </w:pPr>
      <w:r>
        <w:rPr>
          <w:rFonts w:ascii="Georgia" w:hAnsi="Georgia" w:eastAsia="Georgia"/>
          <w:b/>
          <w:i w:val="0"/>
          <w:sz w:val="24"/>
        </w:rPr>
        <w:t>B14  ·  242 words  ·  3 hedges  ·  1.24 per 100 words</w:t>
      </w:r>
    </w:p>
    <w:p>
      <w:pPr>
        <w:spacing w:line="480" w:lineRule="auto" w:before="0" w:after="240"/>
        <w:jc w:val="both"/>
      </w:pPr>
      <w:r>
        <w:rPr>
          <w:rFonts w:ascii="Georgia" w:hAnsi="Georgia" w:eastAsia="Georgia"/>
          <w:b w:val="0"/>
          <w:i w:val="0"/>
          <w:color w:val="000000"/>
          <w:sz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extraction efficiency favors the highly polar solvents than the non-polar solvents in determining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E. indica against Colletotrichum spp.. The findings of this study attested that this specific type of grass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be used as biofungicide agent.</w:t>
      </w:r>
    </w:p>
    <w:p>
      <w:pPr>
        <w:spacing w:before="360" w:after="120" w:line="480" w:lineRule="auto"/>
        <w:jc w:val="left"/>
      </w:pPr>
      <w:r>
        <w:rPr>
          <w:rFonts w:ascii="Georgia" w:hAnsi="Georgia" w:eastAsia="Georgia"/>
          <w:b/>
          <w:i w:val="0"/>
          <w:sz w:val="24"/>
        </w:rPr>
        <w:t>B15  ·  131 words  ·  0 hedges  ·  0.0 per 100 words</w:t>
      </w:r>
    </w:p>
    <w:p>
      <w:pPr>
        <w:spacing w:line="480" w:lineRule="auto" w:before="0" w:after="240"/>
        <w:jc w:val="both"/>
      </w:pPr>
      <w:r>
        <w:rPr>
          <w:rFonts w:ascii="Georgia" w:hAnsi="Georgia" w:eastAsia="Georgia"/>
          <w:b w:val="0"/>
          <w:i w:val="0"/>
          <w:color w:val="000000"/>
          <w:sz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variations in thermal stability among the different plate materials.</w:t>
      </w:r>
    </w:p>
    <w:p>
      <w:pPr>
        <w:spacing w:before="360" w:after="120" w:line="480" w:lineRule="auto"/>
        <w:jc w:val="left"/>
      </w:pPr>
      <w:r>
        <w:rPr>
          <w:rFonts w:ascii="Georgia" w:hAnsi="Georgia" w:eastAsia="Georgia"/>
          <w:b/>
          <w:i w:val="0"/>
          <w:sz w:val="24"/>
        </w:rPr>
        <w:t>B16  ·  223 words  ·  4 hedges  ·  1.79 per 100 words</w:t>
      </w:r>
    </w:p>
    <w:p>
      <w:pPr>
        <w:spacing w:line="480" w:lineRule="auto" w:before="0" w:after="240"/>
        <w:jc w:val="both"/>
      </w:pPr>
      <w:r>
        <w:rPr>
          <w:rFonts w:ascii="Georgia" w:hAnsi="Georgia" w:eastAsia="Georgia"/>
          <w:b w:val="0"/>
          <w:i w:val="0"/>
          <w:color w:val="000000"/>
          <w:sz w:val="22"/>
        </w:rPr>
        <w:t xml:space="preserve">Methicillin-resistant Staphylococcus aureus (MRSA) is a common and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severe pathogen that has developed resistance to several types of antibiotics. MRSA bacteria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long on surfaces and objects, including second-hand clothing (SHC). The increasing popularity of SHC or “ukay-ukay” in the Philippines, coupled with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public health risks associated with the handling and purchasing of second-hand clothing. This study, therefore, underscores the need for proper precautions to mitigate the spread of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harmful bacteria, including MRSA, on second-hand clothing. It highlights the importance of raising awareness among both vendors and consumers about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health risks associated with these garments.</w:t>
      </w:r>
    </w:p>
    <w:p>
      <w:pPr>
        <w:spacing w:before="360" w:after="120" w:line="480" w:lineRule="auto"/>
        <w:jc w:val="left"/>
      </w:pPr>
      <w:r>
        <w:rPr>
          <w:rFonts w:ascii="Georgia" w:hAnsi="Georgia" w:eastAsia="Georgia"/>
          <w:b/>
          <w:i w:val="0"/>
          <w:sz w:val="24"/>
        </w:rPr>
        <w:t>B17  ·  243 words  ·  2 hedges  ·  0.82 per 100 words</w:t>
      </w:r>
    </w:p>
    <w:p>
      <w:pPr>
        <w:spacing w:line="480" w:lineRule="auto" w:before="0" w:after="240"/>
        <w:jc w:val="both"/>
      </w:pPr>
      <w:r>
        <w:rPr>
          <w:rFonts w:ascii="Georgia" w:hAnsi="Georgia" w:eastAsia="Georgia"/>
          <w:b w:val="0"/>
          <w:i w:val="0"/>
          <w:color w:val="000000"/>
          <w:sz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by the reduction of DPPH radicals. The TLC-MTT overlay assay showed that the extract exhibits antibacterial activity against S. aureus but was ineffective against E. coli,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selective antibacterial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The findings indicate that P. propinquum fruit ethanolic extract contains bioactive compounds with antioxidant and selective antibacterial properties. Further studies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focus on the isolation and characterization of its active compounds, their mechanisms of action, and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pharmaceutical applications.</w:t>
      </w:r>
    </w:p>
    <w:p>
      <w:pPr>
        <w:spacing w:before="360" w:after="120" w:line="480" w:lineRule="auto"/>
        <w:jc w:val="left"/>
      </w:pPr>
      <w:r>
        <w:rPr>
          <w:rFonts w:ascii="Georgia" w:hAnsi="Georgia" w:eastAsia="Georgia"/>
          <w:b/>
          <w:i w:val="0"/>
          <w:sz w:val="24"/>
        </w:rPr>
        <w:t>B18  ·  286 words  ·  1 hedges  ·  0.35 per 100 words</w:t>
      </w:r>
    </w:p>
    <w:p>
      <w:pPr>
        <w:spacing w:line="480" w:lineRule="auto" w:before="0" w:after="240"/>
        <w:jc w:val="both"/>
      </w:pPr>
      <w:r>
        <w:rPr>
          <w:rFonts w:ascii="Georgia" w:hAnsi="Georgia" w:eastAsia="Georgia"/>
          <w:b w:val="0"/>
          <w:i w:val="0"/>
          <w:color w:val="000000"/>
          <w:sz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spacing w:before="360" w:after="120" w:line="480" w:lineRule="auto"/>
        <w:jc w:val="left"/>
      </w:pPr>
      <w:r>
        <w:rPr>
          <w:rFonts w:ascii="Georgia" w:hAnsi="Georgia" w:eastAsia="Georgia"/>
          <w:b/>
          <w:i w:val="0"/>
          <w:sz w:val="24"/>
        </w:rPr>
        <w:t>B19  ·  290 words  ·  1 hedges  ·  0.34 per 100 words</w:t>
      </w:r>
    </w:p>
    <w:p>
      <w:pPr>
        <w:spacing w:line="480" w:lineRule="auto" w:before="0" w:after="240"/>
        <w:jc w:val="both"/>
      </w:pPr>
      <w:r>
        <w:rPr>
          <w:rFonts w:ascii="Georgia" w:hAnsi="Georgia" w:eastAsia="Georgia"/>
          <w:b w:val="0"/>
          <w:i w:val="0"/>
          <w:color w:val="000000"/>
          <w:sz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address the </w:t>
      </w:r>
      <w:r>
        <w:rPr>
          <w:rFonts w:ascii="Georgia" w:hAnsi="Georgia" w:eastAsia="Georgia"/>
          <w:b/>
          <w:strike w:val="0"/>
          <w:color w:val="FFFFFF"/>
          <w:sz w:val="22"/>
          <w:shd w:val="clear" w:color="auto" w:fill="FF0000"/>
        </w:rPr>
        <w:t>possible</w:t>
      </w:r>
      <w:r>
        <w:rPr>
          <w:rFonts w:ascii="Georgia" w:hAnsi="Georgia" w:eastAsia="Georgia"/>
          <w:b/>
          <w:i w:val="0"/>
          <w:color w:val="ED7D31"/>
          <w:sz w:val="20"/>
        </w:rPr>
        <w:t xml:space="preserve"> (EC)</w:t>
      </w:r>
      <w:r>
        <w:rPr>
          <w:rFonts w:ascii="Georgia" w:hAnsi="Georgia" w:eastAsia="Georgia"/>
          <w:b w:val="0"/>
          <w:i w:val="0"/>
          <w:color w:val="000000"/>
          <w:sz w:val="22"/>
        </w:rPr>
        <w:t xml:space="preserve"> negative impacts of tourism activities and manage the carrying capacity for sustainable tourism.</w:t>
      </w:r>
    </w:p>
    <w:p>
      <w:pPr>
        <w:spacing w:before="360" w:after="120" w:line="480" w:lineRule="auto"/>
        <w:jc w:val="left"/>
      </w:pPr>
      <w:r>
        <w:rPr>
          <w:rFonts w:ascii="Georgia" w:hAnsi="Georgia" w:eastAsia="Georgia"/>
          <w:b/>
          <w:i w:val="0"/>
          <w:sz w:val="24"/>
        </w:rPr>
        <w:t>B20  ·  223 words  ·  1 hedges  ·  0.45 per 100 words</w:t>
      </w:r>
    </w:p>
    <w:p>
      <w:pPr>
        <w:spacing w:line="480" w:lineRule="auto" w:before="0" w:after="240"/>
        <w:jc w:val="both"/>
      </w:pPr>
      <w:r>
        <w:rPr>
          <w:rFonts w:ascii="Georgia" w:hAnsi="Georgia" w:eastAsia="Georgia"/>
          <w:b w:val="0"/>
          <w:i w:val="0"/>
          <w:color w:val="000000"/>
          <w:sz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among the four isolates. The results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fungus had a similar impact on the growth of all four test variables.</w:t>
      </w:r>
    </w:p>
    <w:p>
      <w:pPr>
        <w:spacing w:before="480" w:after="240" w:line="480" w:lineRule="auto"/>
        <w:jc w:val="center"/>
      </w:pPr>
      <w:r>
        <w:rPr>
          <w:rFonts w:ascii="Georgia" w:hAnsi="Georgia" w:eastAsia="Georgia"/>
          <w:b/>
          <w:i w:val="0"/>
          <w:sz w:val="24"/>
        </w:rPr>
        <w:t>Veterinary Medicine (VM1–VM20)</w:t>
      </w:r>
    </w:p>
    <w:p>
      <w:pPr>
        <w:spacing w:before="360" w:after="120" w:line="480" w:lineRule="auto"/>
        <w:jc w:val="left"/>
      </w:pPr>
      <w:r>
        <w:rPr>
          <w:rFonts w:ascii="Georgia" w:hAnsi="Georgia" w:eastAsia="Georgia"/>
          <w:b/>
          <w:i w:val="0"/>
          <w:sz w:val="24"/>
        </w:rPr>
        <w:t>VM1  ·  211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eastAsia="Georgia"/>
          <w:b/>
          <w:strike w:val="0"/>
          <w:color w:val="000000"/>
          <w:sz w:val="22"/>
          <w:shd w:val="clear" w:color="auto" w:fill="BFBFBF"/>
        </w:rPr>
        <w:t>T1 revealed that Zoletil® alone is not enough to fully induce Stage 3 anesthesia in zebrafish</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when sodium bicarbonate was added, Stage 3 was achieved, while using only a small amount of Zoletil®</w:t>
      </w:r>
      <w:r>
        <w:rPr>
          <w:rFonts w:ascii="Georgia" w:hAnsi="Georgia" w:eastAsia="Georgia"/>
          <w:b/>
          <w:i w:val="0"/>
          <w:color w:val="000000"/>
          <w:sz w:val="20"/>
        </w:rPr>
        <w:t xml:space="preserve"> [C]</w:t>
      </w:r>
      <w:r>
        <w:rPr>
          <w:rFonts w:ascii="Georgia" w:hAnsi="Georgia" w:eastAsia="Georgia"/>
          <w:b w:val="0"/>
          <w:i w:val="0"/>
          <w:color w:val="000000"/>
          <w:sz w:val="22"/>
        </w:rPr>
        <w:t>. Additionally, it was also revealed that 40 g/L of sodium bicarbonate was sufficient to induce Stage 3 anesthesia in zebrafish.</w:t>
      </w:r>
    </w:p>
    <w:p>
      <w:pPr>
        <w:spacing w:before="360" w:after="120" w:line="480" w:lineRule="auto"/>
        <w:jc w:val="left"/>
      </w:pPr>
      <w:r>
        <w:rPr>
          <w:rFonts w:ascii="Georgia" w:hAnsi="Georgia" w:eastAsia="Georgia"/>
          <w:b/>
          <w:i w:val="0"/>
          <w:sz w:val="24"/>
        </w:rPr>
        <w:t>VM2  ·  358 words  ·  3 hedges  ·  0.84 per 100 words</w:t>
      </w:r>
    </w:p>
    <w:p>
      <w:pPr>
        <w:spacing w:line="480" w:lineRule="auto" w:before="0" w:after="240"/>
        <w:jc w:val="both"/>
      </w:pPr>
      <w:r>
        <w:rPr>
          <w:rFonts w:ascii="Georgia" w:hAnsi="Georgia" w:eastAsia="Georgia"/>
          <w:b w:val="0"/>
          <w:i w:val="0"/>
          <w:color w:val="000000"/>
          <w:sz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engage in responsible and humane behavior toward stray animals. The results obtained served as baseline information for future endeavors in promoting responsible pet ownership for the welfare of companion animals and the community.</w:t>
      </w:r>
    </w:p>
    <w:p>
      <w:pPr>
        <w:spacing w:before="360" w:after="120" w:line="480" w:lineRule="auto"/>
        <w:jc w:val="left"/>
      </w:pPr>
      <w:r>
        <w:rPr>
          <w:rFonts w:ascii="Georgia" w:hAnsi="Georgia" w:eastAsia="Georgia"/>
          <w:b/>
          <w:i w:val="0"/>
          <w:sz w:val="24"/>
        </w:rPr>
        <w:t>VM3  ·  296 words  ·  0 hedges  ·  0.0 per 100 words</w:t>
      </w:r>
    </w:p>
    <w:p>
      <w:pPr>
        <w:spacing w:line="480" w:lineRule="auto" w:before="0" w:after="240"/>
        <w:jc w:val="both"/>
      </w:pPr>
      <w:r>
        <w:rPr>
          <w:rFonts w:ascii="Georgia" w:hAnsi="Georgia" w:eastAsia="Georgia"/>
          <w:b w:val="0"/>
          <w:i w:val="0"/>
          <w:color w:val="000000"/>
          <w:sz w:val="22"/>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hAnsi="Georgia" w:eastAsia="Georgia"/>
          <w:b/>
          <w:strike w:val="0"/>
          <w:color w:val="000000"/>
          <w:sz w:val="22"/>
          <w:shd w:val="clear" w:color="auto" w:fill="BFBFBF"/>
        </w:rPr>
        <w:t>the evaluation of retail egg vendors showed a major issue of reusing the egg trays across vendors which has been strongly linked to bacterial growth on eggshells, yolks and albumen, with p-values of 0.030 and 0.014, respectively</w:t>
      </w:r>
      <w:r>
        <w:rPr>
          <w:rFonts w:ascii="Georgia" w:hAnsi="Georgia" w:eastAsia="Georgia"/>
          <w:b/>
          <w:i w:val="0"/>
          <w:color w:val="000000"/>
          <w:sz w:val="20"/>
        </w:rPr>
        <w:t xml:space="preserve"> [C]</w:t>
      </w:r>
      <w:r>
        <w:rPr>
          <w:rFonts w:ascii="Georgia" w:hAnsi="Georgia" w:eastAsia="Georgia"/>
          <w:b w:val="0"/>
          <w:i w:val="0"/>
          <w:color w:val="000000"/>
          <w:sz w:val="22"/>
        </w:rPr>
        <w:t xml:space="preserve">. The findings </w:t>
      </w:r>
      <w:r>
        <w:rPr>
          <w:rFonts w:ascii="Georgia" w:hAnsi="Georgia"/>
          <w:b/>
          <w:strike/>
          <w:color w:val="000000"/>
          <w:sz w:val="22"/>
        </w:rPr>
        <w:t>suggests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for assessment of knowledge, attitudes and practices of retail egg vendors about food safety and regular antimicrobial resistance monitoring on retail eggs.</w:t>
      </w:r>
    </w:p>
    <w:p>
      <w:pPr>
        <w:spacing w:before="360" w:after="120" w:line="480" w:lineRule="auto"/>
        <w:jc w:val="left"/>
      </w:pPr>
      <w:r>
        <w:rPr>
          <w:rFonts w:ascii="Georgia" w:hAnsi="Georgia" w:eastAsia="Georgia"/>
          <w:b/>
          <w:i w:val="0"/>
          <w:sz w:val="24"/>
        </w:rPr>
        <w:t>VM4  ·  250 words  ·  0 hedges  ·  0.0 per 100 words</w:t>
      </w:r>
    </w:p>
    <w:p>
      <w:pPr>
        <w:spacing w:line="480" w:lineRule="auto" w:before="0" w:after="240"/>
        <w:jc w:val="both"/>
      </w:pPr>
      <w:r>
        <w:rPr>
          <w:rFonts w:ascii="Georgia" w:hAnsi="Georgia" w:eastAsia="Georgia"/>
          <w:b w:val="0"/>
          <w:i w:val="0"/>
          <w:color w:val="000000"/>
          <w:sz w:val="22"/>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eastAsia="Georgia"/>
          <w:b/>
          <w:strike w:val="0"/>
          <w:color w:val="000000"/>
          <w:sz w:val="22"/>
          <w:shd w:val="clear" w:color="auto" w:fill="BFBFBF"/>
        </w:rPr>
        <w:t>Results indicated that most vendors lacked formal training in milk-handling (100 %) did not use refrigeration, new bottles, or any preservation methods (100%)</w:t>
      </w:r>
      <w:r>
        <w:rPr>
          <w:rFonts w:ascii="Georgia" w:hAnsi="Georgia" w:eastAsia="Georgia"/>
          <w:b/>
          <w:i w:val="0"/>
          <w:color w:val="000000"/>
          <w:sz w:val="20"/>
        </w:rPr>
        <w:t xml:space="preserve"> [R]</w:t>
      </w:r>
      <w:r>
        <w:rPr>
          <w:rFonts w:ascii="Georgia" w:hAnsi="Georgia" w:eastAsia="Georgia"/>
          <w:b w:val="0"/>
          <w:i w:val="0"/>
          <w:color w:val="000000"/>
          <w:sz w:val="22"/>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b/>
          <w:strike/>
          <w:color w:val="000000"/>
          <w:sz w:val="22"/>
        </w:rPr>
        <w:t>suggest</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to improve training, regulation of milk storage, and the enforcement of labeling and sanitation standards to improve public health safety in the milk supply chain.</w:t>
      </w:r>
    </w:p>
    <w:p>
      <w:pPr>
        <w:spacing w:before="360" w:after="120" w:line="480" w:lineRule="auto"/>
        <w:jc w:val="left"/>
      </w:pPr>
      <w:r>
        <w:rPr>
          <w:rFonts w:ascii="Georgia" w:hAnsi="Georgia" w:eastAsia="Georgia"/>
          <w:b/>
          <w:i w:val="0"/>
          <w:sz w:val="24"/>
        </w:rPr>
        <w:t>VM5  ·  256 words  ·  1 hedges  ·  0.39 per 100 words</w:t>
      </w:r>
    </w:p>
    <w:p>
      <w:pPr>
        <w:spacing w:line="480" w:lineRule="auto" w:before="0" w:after="240"/>
        <w:jc w:val="both"/>
      </w:pPr>
      <w:r>
        <w:rPr>
          <w:rFonts w:ascii="Georgia" w:hAnsi="Georgia" w:eastAsia="Georgia"/>
          <w:b w:val="0"/>
          <w:i w:val="0"/>
          <w:color w:val="000000"/>
          <w:sz w:val="22"/>
        </w:rPr>
        <w:t xml:space="preserve">The prevalence of dermatophytosis and emerging drug resistance underscores the need for alternative therapeutic approaches, leading to a focus on medicinal plants. This study explores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M. calabura L. as a source of antifungal agents, warranting further investigation into its therapeutic applications and formulation for dermatophytosis management.</w:t>
      </w:r>
    </w:p>
    <w:p>
      <w:pPr>
        <w:spacing w:before="360" w:after="120" w:line="480" w:lineRule="auto"/>
        <w:jc w:val="left"/>
      </w:pPr>
      <w:r>
        <w:rPr>
          <w:rFonts w:ascii="Georgia" w:hAnsi="Georgia" w:eastAsia="Georgia"/>
          <w:b/>
          <w:i w:val="0"/>
          <w:sz w:val="24"/>
        </w:rPr>
        <w:t>VM6  ·  278 words  ·  0 hedges  ·  0.0 per 100 words</w:t>
      </w:r>
    </w:p>
    <w:p>
      <w:pPr>
        <w:spacing w:line="480" w:lineRule="auto" w:before="0" w:after="240"/>
        <w:jc w:val="both"/>
      </w:pPr>
      <w:r>
        <w:rPr>
          <w:rFonts w:ascii="Georgia" w:hAnsi="Georgia" w:eastAsia="Georgia"/>
          <w:b w:val="0"/>
          <w:i w:val="0"/>
          <w:color w:val="000000"/>
          <w:sz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hAnsi="Georgia" w:eastAsia="Georgia"/>
          <w:b/>
          <w:strike w:val="0"/>
          <w:color w:val="000000"/>
          <w:sz w:val="22"/>
          <w:shd w:val="clear" w:color="auto" w:fill="BFBFBF"/>
        </w:rPr>
        <w:t>mean values for sodium between male and female NZW rabbits were found to be statistically different (p&lt;0.05)</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VM7  ·  174 words  ·  1 hedges  ·  0.57 per 100 words</w:t>
      </w:r>
    </w:p>
    <w:p>
      <w:pPr>
        <w:spacing w:line="480" w:lineRule="auto" w:before="0" w:after="240"/>
        <w:jc w:val="both"/>
      </w:pPr>
      <w:r>
        <w:rPr>
          <w:rFonts w:ascii="Georgia" w:hAnsi="Georgia" w:eastAsia="Georgia"/>
          <w:b w:val="0"/>
          <w:i w:val="0"/>
          <w:color w:val="000000"/>
          <w:sz w:val="22"/>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collectively contribute to the effective management and prevention of heartworm disease in the local canine population. Further research with larger sample sizes and diverse populations is </w:t>
      </w:r>
      <w:r>
        <w:rPr>
          <w:rFonts w:ascii="Georgia" w:hAnsi="Georgia"/>
          <w:b/>
          <w:strike/>
          <w:color w:val="000000"/>
          <w:sz w:val="22"/>
        </w:rPr>
        <w:t>needed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validate these findings and enhance our understanding of heartworm infection in the study area.</w:t>
      </w:r>
    </w:p>
    <w:p>
      <w:pPr>
        <w:spacing w:before="360" w:after="120" w:line="480" w:lineRule="auto"/>
        <w:jc w:val="left"/>
      </w:pPr>
      <w:r>
        <w:rPr>
          <w:rFonts w:ascii="Georgia" w:hAnsi="Georgia" w:eastAsia="Georgia"/>
          <w:b/>
          <w:i w:val="0"/>
          <w:sz w:val="24"/>
        </w:rPr>
        <w:t>VM8  ·  253 words  ·  1 hedges  ·  0.4 per 100 words</w:t>
      </w:r>
    </w:p>
    <w:p>
      <w:pPr>
        <w:spacing w:line="480" w:lineRule="auto" w:before="0" w:after="240"/>
        <w:jc w:val="both"/>
      </w:pPr>
      <w:r>
        <w:rPr>
          <w:rFonts w:ascii="Georgia" w:hAnsi="Georgia" w:eastAsia="Georgia"/>
          <w:b w:val="0"/>
          <w:i w:val="0"/>
          <w:color w:val="000000"/>
          <w:sz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both plant extracts as natural anthelmintics, with tamarind showing superior efficacy. The study supports the development of plant-based alternatives for the sustainable control of fasciolosis in livestock.</w:t>
      </w:r>
    </w:p>
    <w:p>
      <w:pPr>
        <w:spacing w:before="360" w:after="120" w:line="480" w:lineRule="auto"/>
        <w:jc w:val="left"/>
      </w:pPr>
      <w:r>
        <w:rPr>
          <w:rFonts w:ascii="Georgia" w:hAnsi="Georgia" w:eastAsia="Georgia"/>
          <w:b/>
          <w:i w:val="0"/>
          <w:sz w:val="24"/>
        </w:rPr>
        <w:t>VM9  ·  430 words  ·  0 hedges  ·  0.0 per 100 words</w:t>
      </w:r>
    </w:p>
    <w:p>
      <w:pPr>
        <w:spacing w:line="480" w:lineRule="auto" w:before="0" w:after="240"/>
        <w:jc w:val="both"/>
      </w:pPr>
      <w:r>
        <w:rPr>
          <w:rFonts w:ascii="Georgia" w:hAnsi="Georgia" w:eastAsia="Georgia"/>
          <w:b w:val="0"/>
          <w:i w:val="0"/>
          <w:color w:val="000000"/>
          <w:sz w:val="22"/>
        </w:rPr>
        <w:t xml:space="preserve">Plastic pollution has been a long-standing environmental concern due to improper waste management. Its persistence in marine environments, particularly in the form of microplastics, posed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eastAsia="Georgia"/>
          <w:b/>
          <w:strike w:val="0"/>
          <w:color w:val="000000"/>
          <w:sz w:val="22"/>
          <w:shd w:val="clear" w:color="auto" w:fill="BFBFBF"/>
        </w:rPr>
        <w:t>A total of 181 microplastics were detected across all samples, wherein the concentration of microplastics was higher in Treatment 1</w:t>
      </w:r>
      <w:r>
        <w:rPr>
          <w:rFonts w:ascii="Georgia" w:hAnsi="Georgia" w:eastAsia="Georgia"/>
          <w:b/>
          <w:i w:val="0"/>
          <w:color w:val="000000"/>
          <w:sz w:val="20"/>
        </w:rPr>
        <w:t xml:space="preserve"> [R]</w:t>
      </w:r>
      <w:r>
        <w:rPr>
          <w:rFonts w:ascii="Georgia" w:hAnsi="Georgia" w:eastAsia="Georgia"/>
          <w:b w:val="0"/>
          <w:i w:val="0"/>
          <w:color w:val="000000"/>
          <w:sz w:val="22"/>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b/>
          <w:strike/>
          <w:color w:val="000000"/>
          <w:sz w:val="22"/>
        </w:rPr>
        <w:t>recommend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pPr>
        <w:spacing w:before="360" w:after="120" w:line="480" w:lineRule="auto"/>
        <w:jc w:val="left"/>
      </w:pPr>
      <w:r>
        <w:rPr>
          <w:rFonts w:ascii="Georgia" w:hAnsi="Georgia" w:eastAsia="Georgia"/>
          <w:b/>
          <w:i w:val="0"/>
          <w:sz w:val="24"/>
        </w:rPr>
        <w:t>VM10  ·  277 words  ·  0 hedges  ·  0.0 per 100 words</w:t>
      </w:r>
    </w:p>
    <w:p>
      <w:pPr>
        <w:spacing w:line="480" w:lineRule="auto" w:before="0" w:after="240"/>
        <w:jc w:val="both"/>
      </w:pPr>
      <w:r>
        <w:rPr>
          <w:rFonts w:ascii="Georgia" w:hAnsi="Georgia" w:eastAsia="Georgia"/>
          <w:b w:val="0"/>
          <w:i w:val="0"/>
          <w:color w:val="000000"/>
          <w:sz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eastAsia="Georgia"/>
          <w:b/>
          <w:strike w:val="0"/>
          <w:color w:val="000000"/>
          <w:sz w:val="22"/>
          <w:shd w:val="clear" w:color="auto" w:fill="BFBFBF"/>
        </w:rPr>
        <w:t>In general, lung samples were sensitive to all antibiotics except amoxicillin-clavulanic acid</w:t>
      </w:r>
      <w:r>
        <w:rPr>
          <w:rFonts w:ascii="Georgia" w:hAnsi="Georgia" w:eastAsia="Georgia"/>
          <w:b/>
          <w:i w:val="0"/>
          <w:color w:val="000000"/>
          <w:sz w:val="20"/>
        </w:rPr>
        <w:t xml:space="preserve"> [G]</w:t>
      </w:r>
      <w:r>
        <w:rPr>
          <w:rFonts w:ascii="Georgia" w:hAnsi="Georgia" w:eastAsia="Georgia"/>
          <w:b w:val="0"/>
          <w:i w:val="0"/>
          <w:color w:val="000000"/>
          <w:sz w:val="22"/>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hAnsi="Georgia" w:eastAsia="Georgia"/>
          <w:b/>
          <w:strike w:val="0"/>
          <w:color w:val="000000"/>
          <w:sz w:val="22"/>
          <w:shd w:val="clear" w:color="auto" w:fill="BFBFBF"/>
        </w:rPr>
        <w:t>the data showed that lung and chick samples exhibited marked resistance</w:t>
      </w:r>
      <w:r>
        <w:rPr>
          <w:rFonts w:ascii="Georgia" w:hAnsi="Georgia" w:eastAsia="Georgia"/>
          <w:b/>
          <w:i w:val="0"/>
          <w:color w:val="000000"/>
          <w:sz w:val="20"/>
        </w:rPr>
        <w:t xml:space="preserve"> [R]</w:t>
      </w:r>
      <w:r>
        <w:rPr>
          <w:rFonts w:ascii="Georgia" w:hAnsi="Georgia" w:eastAsia="Georgia"/>
          <w:b w:val="0"/>
          <w:i w:val="0"/>
          <w:color w:val="000000"/>
          <w:sz w:val="22"/>
        </w:rPr>
        <w:t>.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pPr>
        <w:spacing w:before="360" w:after="120" w:line="480" w:lineRule="auto"/>
        <w:jc w:val="left"/>
      </w:pPr>
      <w:r>
        <w:rPr>
          <w:rFonts w:ascii="Georgia" w:hAnsi="Georgia" w:eastAsia="Georgia"/>
          <w:b/>
          <w:i w:val="0"/>
          <w:sz w:val="24"/>
        </w:rPr>
        <w:t>VM11  ·  236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b/>
          <w:strike/>
          <w:color w:val="000000"/>
          <w:sz w:val="22"/>
        </w:rPr>
        <w:t>possibility</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pPr>
        <w:spacing w:before="360" w:after="120" w:line="480" w:lineRule="auto"/>
        <w:jc w:val="left"/>
      </w:pPr>
      <w:r>
        <w:rPr>
          <w:rFonts w:ascii="Georgia" w:hAnsi="Georgia" w:eastAsia="Georgia"/>
          <w:b/>
          <w:i w:val="0"/>
          <w:sz w:val="24"/>
        </w:rPr>
        <w:t>VM12  ·  182 words  ·  1 hedges  ·  0.55 per 100 words</w:t>
      </w:r>
    </w:p>
    <w:p>
      <w:pPr>
        <w:spacing w:line="480" w:lineRule="auto" w:before="0" w:after="240"/>
        <w:jc w:val="both"/>
      </w:pPr>
      <w:r>
        <w:rPr>
          <w:rFonts w:ascii="Georgia" w:hAnsi="Georgia" w:eastAsia="Georgia"/>
          <w:b w:val="0"/>
          <w:i w:val="0"/>
          <w:color w:val="000000"/>
          <w:sz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be effective in preventing, controlling, and managing the spread of ASF, but it is not conclusive that ASF is not present in the municipality of Magalang. Nevertheless,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pPr>
        <w:spacing w:before="360" w:after="120" w:line="480" w:lineRule="auto"/>
        <w:jc w:val="left"/>
      </w:pPr>
      <w:r>
        <w:rPr>
          <w:rFonts w:ascii="Georgia" w:hAnsi="Georgia" w:eastAsia="Georgia"/>
          <w:b/>
          <w:i w:val="0"/>
          <w:sz w:val="24"/>
        </w:rPr>
        <w:t>VM13  ·  215 words  ·  0 hedges  ·  0.0 per 100 words</w:t>
      </w:r>
    </w:p>
    <w:p>
      <w:pPr>
        <w:spacing w:line="480" w:lineRule="auto" w:before="0" w:after="240"/>
        <w:jc w:val="both"/>
      </w:pPr>
      <w:r>
        <w:rPr>
          <w:rFonts w:ascii="Georgia" w:hAnsi="Georgia" w:eastAsia="Georgia"/>
          <w:b w:val="0"/>
          <w:i w:val="0"/>
          <w:color w:val="000000"/>
          <w:sz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hAnsi="Georgia" w:eastAsia="Georgia"/>
          <w:b/>
          <w:strike w:val="0"/>
          <w:color w:val="000000"/>
          <w:sz w:val="22"/>
          <w:shd w:val="clear" w:color="auto" w:fill="BFBFBF"/>
        </w:rPr>
        <w:t>the differences between the groups were statistically significant</w:t>
      </w:r>
      <w:r>
        <w:rPr>
          <w:rFonts w:ascii="Georgia" w:hAnsi="Georgia" w:eastAsia="Georgia"/>
          <w:b/>
          <w:i w:val="0"/>
          <w:color w:val="000000"/>
          <w:sz w:val="20"/>
        </w:rPr>
        <w:t xml:space="preserve"> [R]</w:t>
      </w:r>
      <w:r>
        <w:rPr>
          <w:rFonts w:ascii="Georgia" w:hAnsi="Georgia" w:eastAsia="Georgia"/>
          <w:b w:val="0"/>
          <w:i w:val="0"/>
          <w:color w:val="000000"/>
          <w:sz w:val="22"/>
        </w:rPr>
        <w:t>. There were variations in the mean antibody titer measured among samples.</w:t>
      </w:r>
    </w:p>
    <w:p>
      <w:pPr>
        <w:spacing w:before="360" w:after="120" w:line="480" w:lineRule="auto"/>
        <w:jc w:val="left"/>
      </w:pPr>
      <w:r>
        <w:rPr>
          <w:rFonts w:ascii="Georgia" w:hAnsi="Georgia" w:eastAsia="Georgia"/>
          <w:b/>
          <w:i w:val="0"/>
          <w:sz w:val="24"/>
        </w:rPr>
        <w:t>VM14  ·  183 words  ·  0 hedges  ·  0.0 per 100 words</w:t>
      </w:r>
    </w:p>
    <w:p>
      <w:pPr>
        <w:spacing w:line="480" w:lineRule="auto" w:before="0" w:after="240"/>
        <w:jc w:val="both"/>
      </w:pPr>
      <w:r>
        <w:rPr>
          <w:rFonts w:ascii="Georgia" w:hAnsi="Georgia" w:eastAsia="Georgia"/>
          <w:b w:val="0"/>
          <w:i w:val="0"/>
          <w:color w:val="000000"/>
          <w:sz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pPr>
        <w:spacing w:before="360" w:after="120" w:line="480" w:lineRule="auto"/>
        <w:jc w:val="left"/>
      </w:pPr>
      <w:r>
        <w:rPr>
          <w:rFonts w:ascii="Georgia" w:hAnsi="Georgia" w:eastAsia="Georgia"/>
          <w:b/>
          <w:i w:val="0"/>
          <w:sz w:val="24"/>
        </w:rPr>
        <w:t>VM15  ·  258 words  ·  1 hedges  ·  0.39 per 100 words</w:t>
      </w:r>
    </w:p>
    <w:p>
      <w:pPr>
        <w:spacing w:line="480" w:lineRule="auto" w:before="0" w:after="240"/>
        <w:jc w:val="both"/>
      </w:pPr>
      <w:r>
        <w:rPr>
          <w:rFonts w:ascii="Georgia" w:hAnsi="Georgia" w:eastAsia="Georgia"/>
          <w:b w:val="0"/>
          <w:i w:val="0"/>
          <w:color w:val="000000"/>
          <w:sz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pPr>
        <w:spacing w:before="360" w:after="120" w:line="480" w:lineRule="auto"/>
        <w:jc w:val="left"/>
      </w:pPr>
      <w:r>
        <w:rPr>
          <w:rFonts w:ascii="Georgia" w:hAnsi="Georgia" w:eastAsia="Georgia"/>
          <w:b/>
          <w:i w:val="0"/>
          <w:sz w:val="24"/>
        </w:rPr>
        <w:t>VM16  ·  261 words  ·  0 hedges  ·  0.0 per 100 words</w:t>
      </w:r>
    </w:p>
    <w:p>
      <w:pPr>
        <w:spacing w:line="480" w:lineRule="auto" w:before="0" w:after="240"/>
        <w:jc w:val="both"/>
      </w:pPr>
      <w:r>
        <w:rPr>
          <w:rFonts w:ascii="Georgia" w:hAnsi="Georgia" w:eastAsia="Georgia"/>
          <w:b w:val="0"/>
          <w:i w:val="0"/>
          <w:color w:val="000000"/>
          <w:sz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eastAsia="Georgia"/>
          <w:b/>
          <w:strike w:val="0"/>
          <w:color w:val="000000"/>
          <w:sz w:val="22"/>
          <w:shd w:val="clear" w:color="auto" w:fill="BFBFBF"/>
        </w:rPr>
        <w:t>Results revealed that Treatment 3, with 40% concentration of Noni had the highest zone of inhibition in vitro with comparable antibacterial activity as the positive control against S. aureus</w:t>
      </w:r>
      <w:r>
        <w:rPr>
          <w:rFonts w:ascii="Georgia" w:hAnsi="Georgia" w:eastAsia="Georgia"/>
          <w:b/>
          <w:i w:val="0"/>
          <w:color w:val="000000"/>
          <w:sz w:val="20"/>
        </w:rPr>
        <w:t xml:space="preserve"> [R]</w:t>
      </w:r>
      <w:r>
        <w:rPr>
          <w:rFonts w:ascii="Georgia" w:hAnsi="Georgia" w:eastAsia="Georgia"/>
          <w:b w:val="0"/>
          <w:i w:val="0"/>
          <w:color w:val="000000"/>
          <w:sz w:val="22"/>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hAnsi="Georgia" w:eastAsia="Georgia"/>
          <w:b/>
          <w:strike w:val="0"/>
          <w:color w:val="000000"/>
          <w:sz w:val="22"/>
          <w:shd w:val="clear" w:color="auto" w:fill="BFBFBF"/>
        </w:rPr>
        <w:t>Noni fruit ethanolic extract with 40% concentration has antibacterial property</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VM17  ·  232 words  ·  1 hedges  ·  0.43 per 100 words</w:t>
      </w:r>
    </w:p>
    <w:p>
      <w:pPr>
        <w:spacing w:line="480" w:lineRule="auto" w:before="0" w:after="240"/>
        <w:jc w:val="both"/>
      </w:pPr>
      <w:r>
        <w:rPr>
          <w:rFonts w:ascii="Georgia" w:hAnsi="Georgia" w:eastAsia="Georgia"/>
          <w:b w:val="0"/>
          <w:i w:val="0"/>
          <w:color w:val="000000"/>
          <w:sz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butterfly pea flower aqueous extract in improving the survival of zebrafish at its larval stage.</w:t>
      </w:r>
    </w:p>
    <w:p>
      <w:pPr>
        <w:spacing w:before="360" w:after="120" w:line="480" w:lineRule="auto"/>
        <w:jc w:val="left"/>
      </w:pPr>
      <w:r>
        <w:rPr>
          <w:rFonts w:ascii="Georgia" w:hAnsi="Georgia" w:eastAsia="Georgia"/>
          <w:b/>
          <w:i w:val="0"/>
          <w:sz w:val="24"/>
        </w:rPr>
        <w:t>VM18  ·  267 words  ·  0 hedges  ·  0.0 per 100 words</w:t>
      </w:r>
    </w:p>
    <w:p>
      <w:pPr>
        <w:spacing w:line="480" w:lineRule="auto" w:before="0" w:after="240"/>
        <w:jc w:val="both"/>
      </w:pPr>
      <w:r>
        <w:rPr>
          <w:rFonts w:ascii="Georgia" w:hAnsi="Georgia" w:eastAsia="Georgia"/>
          <w:b w:val="0"/>
          <w:i w:val="0"/>
          <w:color w:val="000000"/>
          <w:sz w:val="22"/>
        </w:rPr>
        <w:t xml:space="preserve">Zoonotic diseases are a significant public health concern, particularly those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eastAsia="Georgia"/>
          <w:b/>
          <w:strike w:val="0"/>
          <w:color w:val="000000"/>
          <w:sz w:val="22"/>
          <w:shd w:val="clear" w:color="auto" w:fill="BFBFBF"/>
        </w:rPr>
        <w:t>Participants exhibited an overall moderate level of awareness (mean=3.30) on canine zoonotic diseases</w:t>
      </w:r>
      <w:r>
        <w:rPr>
          <w:rFonts w:ascii="Georgia" w:hAnsi="Georgia" w:eastAsia="Georgia"/>
          <w:b/>
          <w:i w:val="0"/>
          <w:color w:val="000000"/>
          <w:sz w:val="20"/>
        </w:rPr>
        <w:t xml:space="preserve"> [R]</w:t>
      </w:r>
      <w:r>
        <w:rPr>
          <w:rFonts w:ascii="Georgia" w:hAnsi="Georgia" w:eastAsia="Georgia"/>
          <w:b w:val="0"/>
          <w:i w:val="0"/>
          <w:color w:val="000000"/>
          <w:sz w:val="22"/>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hAnsi="Georgia" w:eastAsia="Georgia"/>
          <w:b/>
          <w:strike w:val="0"/>
          <w:color w:val="000000"/>
          <w:sz w:val="22"/>
          <w:shd w:val="clear" w:color="auto" w:fill="BFBFBF"/>
        </w:rPr>
        <w:t>significant associations (p&lt;0.05) were found between awareness on zoonotic diseases and sociodemographic factors</w:t>
      </w:r>
      <w:r>
        <w:rPr>
          <w:rFonts w:ascii="Georgia" w:hAnsi="Georgia" w:eastAsia="Georgia"/>
          <w:b/>
          <w:i w:val="0"/>
          <w:color w:val="000000"/>
          <w:sz w:val="20"/>
        </w:rPr>
        <w:t xml:space="preserve"> [R]</w:t>
      </w:r>
      <w:r>
        <w:rPr>
          <w:rFonts w:ascii="Georgia" w:hAnsi="Georgia" w:eastAsia="Georgia"/>
          <w:b w:val="0"/>
          <w:i w:val="0"/>
          <w:color w:val="000000"/>
          <w:sz w:val="22"/>
        </w:rPr>
        <w:t>, such as educational attainment (p-value=0.000), monthly income (p-value=0.007), and years of dog ownership (p-value=0.001).</w:t>
      </w:r>
    </w:p>
    <w:p>
      <w:pPr>
        <w:spacing w:before="360" w:after="120" w:line="480" w:lineRule="auto"/>
        <w:jc w:val="left"/>
      </w:pPr>
      <w:r>
        <w:rPr>
          <w:rFonts w:ascii="Georgia" w:hAnsi="Georgia" w:eastAsia="Georgia"/>
          <w:b/>
          <w:i w:val="0"/>
          <w:sz w:val="24"/>
        </w:rPr>
        <w:t>VM19  ·  172 words  ·  0 hedges  ·  0.0 per 100 words</w:t>
      </w:r>
    </w:p>
    <w:p>
      <w:pPr>
        <w:spacing w:line="480" w:lineRule="auto" w:before="0" w:after="240"/>
        <w:jc w:val="both"/>
      </w:pPr>
      <w:r>
        <w:rPr>
          <w:rFonts w:ascii="Georgia" w:hAnsi="Georgia" w:eastAsia="Georgia"/>
          <w:b w:val="0"/>
          <w:i w:val="0"/>
          <w:color w:val="000000"/>
          <w:sz w:val="22"/>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pPr>
        <w:spacing w:before="360" w:after="120" w:line="480" w:lineRule="auto"/>
        <w:jc w:val="left"/>
      </w:pPr>
      <w:r>
        <w:rPr>
          <w:rFonts w:ascii="Georgia" w:hAnsi="Georgia" w:eastAsia="Georgia"/>
          <w:b/>
          <w:i w:val="0"/>
          <w:sz w:val="24"/>
        </w:rPr>
        <w:t>VM20  ·  271 words  ·  0 hedges  ·  0.0 per 100 words</w:t>
      </w:r>
    </w:p>
    <w:p>
      <w:pPr>
        <w:spacing w:line="480" w:lineRule="auto" w:before="0" w:after="240"/>
        <w:jc w:val="both"/>
      </w:pPr>
      <w:r>
        <w:rPr>
          <w:rFonts w:ascii="Georgia" w:hAnsi="Georgia" w:eastAsia="Georgia"/>
          <w:b w:val="0"/>
          <w:i w:val="0"/>
          <w:color w:val="000000"/>
          <w:sz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eastAsia="Georgia"/>
          <w:b/>
          <w:strike w:val="0"/>
          <w:color w:val="000000"/>
          <w:sz w:val="22"/>
          <w:shd w:val="clear" w:color="auto" w:fill="BFBFBF"/>
        </w:rPr>
        <w:t>The results indicated that most respondents demonstrated high knowledge about rabies (69.3%), particularly regarding transmission and prevention</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eastAsia="Georgia"/>
          <w:b/>
          <w:strike w:val="0"/>
          <w:color w:val="000000"/>
          <w:sz w:val="22"/>
          <w:shd w:val="clear" w:color="auto" w:fill="BFBFBF"/>
        </w:rPr>
        <w:t>Multiple linear regression analysis confirmed interrelationships among KAP dimensions, revealing that higher knowledge scores significantly predicted better preventive behaviors</w:t>
      </w:r>
      <w:r>
        <w:rPr>
          <w:rFonts w:ascii="Georgia" w:hAnsi="Georgia" w:eastAsia="Georgia"/>
          <w:b/>
          <w:i w:val="0"/>
          <w:color w:val="000000"/>
          <w:sz w:val="20"/>
        </w:rPr>
        <w:t xml:space="preserve"> [R]</w:t>
      </w:r>
      <w:r>
        <w:rPr>
          <w:rFonts w:ascii="Georgia" w:hAnsi="Georgia" w:eastAsia="Georgia"/>
          <w:b w:val="0"/>
          <w:i w:val="0"/>
          <w:color w:val="000000"/>
          <w:sz w:val="22"/>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mitigate rabies transmission risks. These insights align with broader efforts toward rabies elimination in the Philippines by 2030, emphasizing the importance of addressing localized KAP gaps through evidence-based interventions.</w:t>
      </w:r>
    </w:p>
    <w:p>
      <w:pPr>
        <w:spacing w:before="480" w:after="240" w:line="480" w:lineRule="auto"/>
        <w:jc w:val="center"/>
      </w:pPr>
      <w:r>
        <w:rPr>
          <w:rFonts w:ascii="Georgia" w:hAnsi="Georgia" w:eastAsia="Georgia"/>
          <w:b/>
          <w:i w:val="0"/>
          <w:sz w:val="24"/>
        </w:rPr>
        <w:t>Agriculture, Crop Science (Acs1–Acs10)</w:t>
      </w:r>
    </w:p>
    <w:p>
      <w:pPr>
        <w:spacing w:before="360" w:after="120" w:line="480" w:lineRule="auto"/>
        <w:jc w:val="left"/>
      </w:pPr>
      <w:r>
        <w:rPr>
          <w:rFonts w:ascii="Georgia" w:hAnsi="Georgia" w:eastAsia="Georgia"/>
          <w:b/>
          <w:i w:val="0"/>
          <w:sz w:val="24"/>
        </w:rPr>
        <w:t>Acs1  ·  203 words  ·  1 hedges  ·  0.49 per 100 words</w:t>
      </w:r>
    </w:p>
    <w:p>
      <w:pPr>
        <w:spacing w:line="480" w:lineRule="auto" w:before="0" w:after="240"/>
        <w:jc w:val="both"/>
      </w:pPr>
      <w:r>
        <w:rPr>
          <w:rFonts w:ascii="Georgia" w:hAnsi="Georgia" w:eastAsia="Georgia"/>
          <w:b w:val="0"/>
          <w:i w:val="0"/>
          <w:color w:val="000000"/>
          <w:sz w:val="22"/>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banana peel, when applied at an optimal rate in combination with reduced synthetic fertilizer input,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significantly enhance the growth and yield performance of finger pepper, offering a sustainable alternative for crop production.</w:t>
      </w:r>
    </w:p>
    <w:p>
      <w:pPr>
        <w:spacing w:before="360" w:after="120" w:line="480" w:lineRule="auto"/>
        <w:jc w:val="left"/>
      </w:pPr>
      <w:r>
        <w:rPr>
          <w:rFonts w:ascii="Georgia" w:hAnsi="Georgia" w:eastAsia="Georgia"/>
          <w:b/>
          <w:i w:val="0"/>
          <w:sz w:val="24"/>
        </w:rPr>
        <w:t>Acs2  ·  184 words  ·  8 hedges  ·  4.35 per 100 words</w:t>
      </w:r>
    </w:p>
    <w:p>
      <w:pPr>
        <w:spacing w:line="480" w:lineRule="auto" w:before="0" w:after="240"/>
        <w:jc w:val="both"/>
      </w:pPr>
      <w:r>
        <w:rPr>
          <w:rFonts w:ascii="Georgia" w:hAnsi="Georgia" w:eastAsia="Georgia"/>
          <w:b w:val="0"/>
          <w:i w:val="0"/>
          <w:color w:val="000000"/>
          <w:sz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statistical significance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observed, the mycorrhiza treatment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still offer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the differences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significant in the study, the researchers believe that mycorrhiza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provide beneficial effects in practical agricultural contexts. The study concluded that the application of mycorrhiza positive impact on mung beans during drought and root development highlights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for plant growth. Further research </w:t>
      </w:r>
      <w:r>
        <w:rPr>
          <w:rFonts w:ascii="Georgia" w:hAnsi="Georgia"/>
          <w:b/>
          <w:strike/>
          <w:color w:val="000000"/>
          <w:sz w:val="22"/>
        </w:rPr>
        <w:t>could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unveil additional insights and applications for optimizing plant health.</w:t>
      </w:r>
    </w:p>
    <w:p>
      <w:pPr>
        <w:spacing w:before="360" w:after="120" w:line="480" w:lineRule="auto"/>
        <w:jc w:val="left"/>
      </w:pPr>
      <w:r>
        <w:rPr>
          <w:rFonts w:ascii="Georgia" w:hAnsi="Georgia" w:eastAsia="Georgia"/>
          <w:b/>
          <w:i w:val="0"/>
          <w:sz w:val="24"/>
        </w:rPr>
        <w:t>Acs3  ·  235 words  ·  2 hedges  ·  0.85 per 100 words</w:t>
      </w:r>
    </w:p>
    <w:p>
      <w:pPr>
        <w:spacing w:line="480" w:lineRule="auto" w:before="0" w:after="240"/>
        <w:jc w:val="both"/>
      </w:pPr>
      <w:r>
        <w:rPr>
          <w:rFonts w:ascii="Georgia" w:hAnsi="Georgia" w:eastAsia="Georgia"/>
          <w:b w:val="0"/>
          <w:i w:val="0"/>
          <w:color w:val="000000"/>
          <w:sz w:val="22"/>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the water treatment application but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not establish roots and die after several days. However,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derived that the application of different alternative rooting hormones has a comparable effect with synthetic rooting hormones based on the growth parameters.</w:t>
      </w:r>
    </w:p>
    <w:p>
      <w:pPr>
        <w:spacing w:before="360" w:after="120" w:line="480" w:lineRule="auto"/>
        <w:jc w:val="left"/>
      </w:pPr>
      <w:r>
        <w:rPr>
          <w:rFonts w:ascii="Georgia" w:hAnsi="Georgia" w:eastAsia="Georgia"/>
          <w:b/>
          <w:i w:val="0"/>
          <w:sz w:val="24"/>
        </w:rPr>
        <w:t>Acs4  ·  221 words  ·  0 hedges  ·  0.0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reduce production cost and provide the highest return on investment.</w:t>
      </w:r>
    </w:p>
    <w:p>
      <w:pPr>
        <w:spacing w:before="360" w:after="120" w:line="480" w:lineRule="auto"/>
        <w:jc w:val="left"/>
      </w:pPr>
      <w:r>
        <w:rPr>
          <w:rFonts w:ascii="Georgia" w:hAnsi="Georgia" w:eastAsia="Georgia"/>
          <w:b/>
          <w:i w:val="0"/>
          <w:sz w:val="24"/>
        </w:rPr>
        <w:t>Acs5  ·  199 words  ·  2 hedges  ·  1.01 per 100 words</w:t>
      </w:r>
    </w:p>
    <w:p>
      <w:pPr>
        <w:spacing w:line="480" w:lineRule="auto" w:before="0" w:after="240"/>
        <w:jc w:val="both"/>
      </w:pPr>
      <w:r>
        <w:rPr>
          <w:rFonts w:ascii="Georgia" w:hAnsi="Georgia" w:eastAsia="Georgia"/>
          <w:b w:val="0"/>
          <w:i w:val="0"/>
          <w:color w:val="000000"/>
          <w:sz w:val="22"/>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Trichoderma and fermented azolla at proper application frequencies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beneficial in enhancing cultivation, promoting both plant growth and economic returns.</w:t>
      </w:r>
    </w:p>
    <w:p>
      <w:pPr>
        <w:spacing w:before="360" w:after="120" w:line="480" w:lineRule="auto"/>
        <w:jc w:val="left"/>
      </w:pPr>
      <w:r>
        <w:rPr>
          <w:rFonts w:ascii="Georgia" w:hAnsi="Georgia" w:eastAsia="Georgia"/>
          <w:b/>
          <w:i w:val="0"/>
          <w:sz w:val="24"/>
        </w:rPr>
        <w:t>Acs6  ·  245 words  ·  1 hedges  ·  0.41 per 100 words</w:t>
      </w:r>
    </w:p>
    <w:p>
      <w:pPr>
        <w:spacing w:line="480" w:lineRule="auto" w:before="0" w:after="240"/>
        <w:jc w:val="both"/>
      </w:pPr>
      <w:r>
        <w:rPr>
          <w:rFonts w:ascii="Georgia" w:hAnsi="Georgia" w:eastAsia="Georgia"/>
          <w:b w:val="0"/>
          <w:i w:val="0"/>
          <w:color w:val="000000"/>
          <w:sz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effective, low-cost, and sustainable soil amendments for ornamental and horticultural cultivation, offering practical options for growers seeking eco-friendly methods to improve plant performance.</w:t>
      </w:r>
    </w:p>
    <w:p>
      <w:pPr>
        <w:spacing w:before="360" w:after="120" w:line="480" w:lineRule="auto"/>
        <w:jc w:val="left"/>
      </w:pPr>
      <w:r>
        <w:rPr>
          <w:rFonts w:ascii="Georgia" w:hAnsi="Georgia" w:eastAsia="Georgia"/>
          <w:b/>
          <w:i w:val="0"/>
          <w:sz w:val="24"/>
        </w:rPr>
        <w:t>Acs7  ·  207 words  ·  1 hedges  ·  0.48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attributed to the nutrient-rich content of GB 1000+ FF, which enhances soil conditions and facilitates better nutrient availability. In GB 1000+ FF contributed to vigorous vegetative growth and ultimately led to taller eggplant plants.</w:t>
      </w:r>
    </w:p>
    <w:p>
      <w:pPr>
        <w:spacing w:before="360" w:after="120" w:line="480" w:lineRule="auto"/>
        <w:jc w:val="left"/>
      </w:pPr>
      <w:r>
        <w:rPr>
          <w:rFonts w:ascii="Georgia" w:hAnsi="Georgia" w:eastAsia="Georgia"/>
          <w:b/>
          <w:i w:val="0"/>
          <w:sz w:val="24"/>
        </w:rPr>
        <w:t>Acs8  ·  164 words  ·  0 hedges  ·  0.0 per 100 words</w:t>
      </w:r>
    </w:p>
    <w:p>
      <w:pPr>
        <w:spacing w:line="480" w:lineRule="auto" w:before="0" w:after="240"/>
        <w:jc w:val="both"/>
      </w:pPr>
      <w:r>
        <w:rPr>
          <w:rFonts w:ascii="Georgia" w:hAnsi="Georgia" w:eastAsia="Georgia"/>
          <w:b w:val="0"/>
          <w:i w:val="0"/>
          <w:color w:val="000000"/>
          <w:sz w:val="22"/>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hAnsi="Georgia" w:eastAsia="Georgia"/>
          <w:b/>
          <w:strike w:val="0"/>
          <w:color w:val="000000"/>
          <w:sz w:val="22"/>
          <w:shd w:val="clear" w:color="auto" w:fill="BFBFBF"/>
        </w:rPr>
        <w:t>there was no significant difference among the different methods of kuhol amino acid app in terms of plant height</w:t>
      </w:r>
      <w:r>
        <w:rPr>
          <w:rFonts w:ascii="Georgia" w:hAnsi="Georgia" w:eastAsia="Georgia"/>
          <w:b/>
          <w:i w:val="0"/>
          <w:color w:val="000000"/>
          <w:sz w:val="20"/>
        </w:rPr>
        <w:t xml:space="preserve"> [R]</w:t>
      </w:r>
      <w:r>
        <w:rPr>
          <w:rFonts w:ascii="Georgia" w:hAnsi="Georgia" w:eastAsia="Georgia"/>
          <w:b w:val="0"/>
          <w:i w:val="0"/>
          <w:color w:val="000000"/>
          <w:sz w:val="22"/>
        </w:rPr>
        <w:t xml:space="preserve">, weight of marketable and weight of non-marketable fruit, number of marketable and non-marketable fruits, and computed yield. </w:t>
      </w:r>
      <w:r>
        <w:rPr>
          <w:rFonts w:ascii="Georgia" w:hAnsi="Georgia" w:eastAsia="Georgia"/>
          <w:b/>
          <w:strike w:val="0"/>
          <w:color w:val="000000"/>
          <w:sz w:val="22"/>
          <w:shd w:val="clear" w:color="auto" w:fill="BFBFBF"/>
        </w:rPr>
        <w:t>Different methods of kuhol amino acid application influenced the plant height, weight of fruits, number of marketable and non-marketable fruits, and computed yield</w:t>
      </w:r>
      <w:r>
        <w:rPr>
          <w:rFonts w:ascii="Georgia" w:hAnsi="Georgia" w:eastAsia="Georgia"/>
          <w:b/>
          <w:i w:val="0"/>
          <w:color w:val="000000"/>
          <w:sz w:val="20"/>
        </w:rPr>
        <w:t xml:space="preserve"> [G]</w:t>
      </w:r>
      <w:r>
        <w:rPr>
          <w:rFonts w:ascii="Georgia" w:hAnsi="Georgia" w:eastAsia="Georgia"/>
          <w:b w:val="0"/>
          <w:i w:val="0"/>
          <w:color w:val="000000"/>
          <w:sz w:val="22"/>
        </w:rPr>
        <w:t xml:space="preserve">. The researcher </w:t>
      </w:r>
      <w:r>
        <w:rPr>
          <w:rFonts w:ascii="Georgia" w:hAnsi="Georgia"/>
          <w:b/>
          <w:strike/>
          <w:color w:val="000000"/>
          <w:sz w:val="22"/>
        </w:rPr>
        <w:t>recommends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foliar and drenching application of kuhol amino acid. because, numerically, it consistently produced the highest yield performance.</w:t>
      </w:r>
    </w:p>
    <w:p>
      <w:pPr>
        <w:spacing w:before="360" w:after="120" w:line="480" w:lineRule="auto"/>
        <w:jc w:val="left"/>
      </w:pPr>
      <w:r>
        <w:rPr>
          <w:rFonts w:ascii="Georgia" w:hAnsi="Georgia" w:eastAsia="Georgia"/>
          <w:b/>
          <w:i w:val="0"/>
          <w:sz w:val="24"/>
        </w:rPr>
        <w:t>Acs9  ·  170 words  ·  2 hedges  ·  1.18 per 100 words</w:t>
      </w:r>
    </w:p>
    <w:p>
      <w:pPr>
        <w:spacing w:line="480" w:lineRule="auto" w:before="0" w:after="240"/>
        <w:jc w:val="both"/>
      </w:pPr>
      <w:r>
        <w:rPr>
          <w:rFonts w:ascii="Georgia" w:hAnsi="Georgia" w:eastAsia="Georgia"/>
          <w:b w:val="0"/>
          <w:i w:val="0"/>
          <w:color w:val="000000"/>
          <w:sz w:val="22"/>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soaking sugarcane setts in Azospirillum spp. biofertilizer for 24 hours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effectively promote early growth by enhancing root development and biomass accumulation, thereby supporting improved propagation success.</w:t>
      </w:r>
    </w:p>
    <w:p>
      <w:pPr>
        <w:spacing w:before="360" w:after="120" w:line="480" w:lineRule="auto"/>
        <w:jc w:val="left"/>
      </w:pPr>
      <w:r>
        <w:rPr>
          <w:rFonts w:ascii="Georgia" w:hAnsi="Georgia" w:eastAsia="Georgia"/>
          <w:b/>
          <w:i w:val="0"/>
          <w:sz w:val="24"/>
        </w:rPr>
        <w:t>Acs10  ·  246 words  ·  0 hedges  ·  0.0 per 100 words</w:t>
      </w:r>
    </w:p>
    <w:p>
      <w:pPr>
        <w:spacing w:line="480" w:lineRule="auto" w:before="0" w:after="240"/>
        <w:jc w:val="both"/>
      </w:pPr>
      <w:r>
        <w:rPr>
          <w:rFonts w:ascii="Georgia" w:hAnsi="Georgia" w:eastAsia="Georgia"/>
          <w:b w:val="0"/>
          <w:i w:val="0"/>
          <w:color w:val="000000"/>
          <w:sz w:val="22"/>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hAnsi="Georgia" w:eastAsia="Georgia"/>
          <w:b/>
          <w:strike w:val="0"/>
          <w:color w:val="000000"/>
          <w:sz w:val="22"/>
          <w:shd w:val="clear" w:color="auto" w:fill="BFBFBF"/>
        </w:rPr>
        <w:t>a significant difference was observed in the number of productive tillers, actual yield per sample area, and computed yield per ton/ha</w:t>
      </w:r>
      <w:r>
        <w:rPr>
          <w:rFonts w:ascii="Georgia" w:hAnsi="Georgia" w:eastAsia="Georgia"/>
          <w:b/>
          <w:i w:val="0"/>
          <w:color w:val="000000"/>
          <w:sz w:val="20"/>
        </w:rPr>
        <w:t xml:space="preserve"> [R]</w:t>
      </w:r>
      <w:r>
        <w:rPr>
          <w:rFonts w:ascii="Georgia" w:hAnsi="Georgia" w:eastAsia="Georgia"/>
          <w:b w:val="0"/>
          <w:i w:val="0"/>
          <w:color w:val="000000"/>
          <w:sz w:val="22"/>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hAnsi="Georgia" w:eastAsia="Georgia"/>
          <w:b/>
          <w:strike w:val="0"/>
          <w:color w:val="000000"/>
          <w:sz w:val="22"/>
          <w:shd w:val="clear" w:color="auto" w:fill="BFBFBF"/>
        </w:rPr>
        <w:t>T3: NPK+14-14-14 was the most compelling treatment among all treatments in terms of producing the highest number of productive tillers and obtaining the heaviest yield per ton/ha</w:t>
      </w:r>
      <w:r>
        <w:rPr>
          <w:rFonts w:ascii="Georgia" w:hAnsi="Georgia" w:eastAsia="Georgia"/>
          <w:b/>
          <w:i w:val="0"/>
          <w:color w:val="000000"/>
          <w:sz w:val="20"/>
        </w:rPr>
        <w:t xml:space="preserve"> [G]</w:t>
      </w:r>
      <w:r>
        <w:rPr>
          <w:rFonts w:ascii="Georgia" w:hAnsi="Georgia" w:eastAsia="Georgia"/>
          <w:b w:val="0"/>
          <w:i w:val="0"/>
          <w:color w:val="000000"/>
          <w:sz w:val="22"/>
        </w:rPr>
        <w:t>.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pPr>
        <w:spacing w:before="480" w:after="240" w:line="480" w:lineRule="auto"/>
        <w:jc w:val="center"/>
      </w:pPr>
      <w:r>
        <w:rPr>
          <w:rFonts w:ascii="Georgia" w:hAnsi="Georgia" w:eastAsia="Georgia"/>
          <w:b/>
          <w:i w:val="0"/>
          <w:sz w:val="24"/>
        </w:rPr>
        <w:t>Agriculture, Animal Science (Aas1–Aas10)</w:t>
      </w:r>
    </w:p>
    <w:p>
      <w:pPr>
        <w:spacing w:before="360" w:after="120" w:line="480" w:lineRule="auto"/>
        <w:jc w:val="left"/>
      </w:pPr>
      <w:r>
        <w:rPr>
          <w:rFonts w:ascii="Georgia" w:hAnsi="Georgia" w:eastAsia="Georgia"/>
          <w:b/>
          <w:i w:val="0"/>
          <w:sz w:val="24"/>
        </w:rPr>
        <w:t>Aas1  ·  203 words  ·  0 hedges  ·  0.0 per 100 words</w:t>
      </w:r>
    </w:p>
    <w:p>
      <w:pPr>
        <w:spacing w:line="480" w:lineRule="auto" w:before="0" w:after="240"/>
        <w:jc w:val="both"/>
      </w:pPr>
      <w:r>
        <w:rPr>
          <w:rFonts w:ascii="Georgia" w:hAnsi="Georgia" w:eastAsia="Georgia"/>
          <w:b w:val="0"/>
          <w:i w:val="0"/>
          <w:color w:val="000000"/>
          <w:sz w:val="22"/>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hAnsi="Georgia" w:eastAsia="Georgia"/>
          <w:b/>
          <w:strike w:val="0"/>
          <w:color w:val="000000"/>
          <w:sz w:val="22"/>
          <w:shd w:val="clear" w:color="auto" w:fill="BFBFBF"/>
        </w:rPr>
        <w:t>No significant differences were observed in terms of mean initial weight (kg), mean final weight (kg)</w:t>
      </w:r>
      <w:r>
        <w:rPr>
          <w:rFonts w:ascii="Georgia" w:hAnsi="Georgia" w:eastAsia="Georgia"/>
          <w:b/>
          <w:i w:val="0"/>
          <w:color w:val="000000"/>
          <w:sz w:val="20"/>
        </w:rPr>
        <w:t xml:space="preserve"> [R]</w:t>
      </w:r>
      <w:r>
        <w:rPr>
          <w:rFonts w:ascii="Georgia" w:hAnsi="Georgia" w:eastAsia="Georgia"/>
          <w:b w:val="0"/>
          <w:i w:val="0"/>
          <w:color w:val="000000"/>
          <w:sz w:val="22"/>
        </w:rPr>
        <w:t xml:space="preserve">, mean gain in weight (kg), mean DM intake (kg), or feed conversion ratio. </w:t>
      </w:r>
      <w:r>
        <w:rPr>
          <w:rFonts w:ascii="Georgia" w:hAnsi="Georgia" w:eastAsia="Georgia"/>
          <w:b/>
          <w:strike w:val="0"/>
          <w:color w:val="000000"/>
          <w:sz w:val="22"/>
          <w:shd w:val="clear" w:color="auto" w:fill="BFBFBF"/>
        </w:rPr>
        <w:t>The student researcher concluded that T2 (20% GA Leaves + 40% Paragrass + 40% Concentrate Feeds) was the most compelling treatment among all treatments for the rabbits in terms of outperforming the data numerically</w:t>
      </w:r>
      <w:r>
        <w:rPr>
          <w:rFonts w:ascii="Georgia" w:hAnsi="Georgia" w:eastAsia="Georgia"/>
          <w:b/>
          <w:i w:val="0"/>
          <w:color w:val="000000"/>
          <w:sz w:val="20"/>
        </w:rPr>
        <w:t xml:space="preserve"> [G]</w:t>
      </w:r>
      <w:r>
        <w:rPr>
          <w:rFonts w:ascii="Georgia" w:hAnsi="Georgia" w:eastAsia="Georgia"/>
          <w:b w:val="0"/>
          <w:i w:val="0"/>
          <w:color w:val="000000"/>
          <w:sz w:val="22"/>
        </w:rPr>
        <w:t>. The 20% Gmelina arborea + 40% Para grass + 40% Concentrate Feeds greatly contributed to performances in terms of obtaining the highest mean final weight, mean gain in weight, and highest net income.</w:t>
      </w:r>
    </w:p>
    <w:p>
      <w:pPr>
        <w:spacing w:before="360" w:after="120" w:line="480" w:lineRule="auto"/>
        <w:jc w:val="left"/>
      </w:pPr>
      <w:r>
        <w:rPr>
          <w:rFonts w:ascii="Georgia" w:hAnsi="Georgia" w:eastAsia="Georgia"/>
          <w:b/>
          <w:i w:val="0"/>
          <w:sz w:val="24"/>
        </w:rPr>
        <w:t>Aas2  ·  182 words  ·  0 hedges  ·  0.0 per 100 words</w:t>
      </w:r>
    </w:p>
    <w:p>
      <w:pPr>
        <w:spacing w:line="480" w:lineRule="auto" w:before="0" w:after="240"/>
        <w:jc w:val="both"/>
      </w:pPr>
      <w:r>
        <w:rPr>
          <w:rFonts w:ascii="Georgia" w:hAnsi="Georgia" w:eastAsia="Georgia"/>
          <w:b w:val="0"/>
          <w:i w:val="0"/>
          <w:color w:val="000000"/>
          <w:sz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hAnsi="Georgia" w:eastAsia="Georgia"/>
          <w:b/>
          <w:strike w:val="0"/>
          <w:color w:val="000000"/>
          <w:sz w:val="22"/>
          <w:shd w:val="clear" w:color="auto" w:fill="BFBFBF"/>
        </w:rPr>
        <w:t>the fermented okara extract had the biggest impact, resulting in the heaviest weight</w:t>
      </w:r>
      <w:r>
        <w:rPr>
          <w:rFonts w:ascii="Georgia" w:hAnsi="Georgia" w:eastAsia="Georgia"/>
          <w:b/>
          <w:i w:val="0"/>
          <w:color w:val="000000"/>
          <w:sz w:val="20"/>
        </w:rPr>
        <w:t xml:space="preserve"> [C]</w:t>
      </w:r>
      <w:r>
        <w:rPr>
          <w:rFonts w:ascii="Georgia" w:hAnsi="Georgia" w:eastAsia="Georgia"/>
          <w:b w:val="0"/>
          <w:i w:val="0"/>
          <w:color w:val="000000"/>
          <w:sz w:val="22"/>
        </w:rPr>
        <w:t xml:space="preserve">. Additionally, </w:t>
      </w:r>
      <w:r>
        <w:rPr>
          <w:rFonts w:ascii="Georgia" w:hAnsi="Georgia" w:eastAsia="Georgia"/>
          <w:b/>
          <w:strike w:val="0"/>
          <w:color w:val="000000"/>
          <w:sz w:val="22"/>
          <w:shd w:val="clear" w:color="auto" w:fill="BFBFBF"/>
        </w:rPr>
        <w:t>the total return result showed a promising future for fermented okara extract at a level of 60 ml (166.00 PHP)</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Aas3  ·  296 words  ·  2 hedges  ·  0.68 per 100 words</w:t>
      </w:r>
    </w:p>
    <w:p>
      <w:pPr>
        <w:spacing w:line="480" w:lineRule="auto" w:before="0" w:after="240"/>
        <w:jc w:val="both"/>
      </w:pPr>
      <w:r>
        <w:rPr>
          <w:rFonts w:ascii="Georgia" w:hAnsi="Georgia" w:eastAsia="Georgia"/>
          <w:b w:val="0"/>
          <w:i w:val="0"/>
          <w:color w:val="000000"/>
          <w:sz w:val="22"/>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concluded that D1 rice bran mixed with water spinach and with golden apple snail used in the study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minimize the cost of production, specifically the feed cost.</w:t>
      </w:r>
    </w:p>
    <w:p>
      <w:pPr>
        <w:spacing w:before="360" w:after="120" w:line="480" w:lineRule="auto"/>
        <w:jc w:val="left"/>
      </w:pPr>
      <w:r>
        <w:rPr>
          <w:rFonts w:ascii="Georgia" w:hAnsi="Georgia" w:eastAsia="Georgia"/>
          <w:b/>
          <w:i w:val="0"/>
          <w:sz w:val="24"/>
        </w:rPr>
        <w:t>Aas4  ·  161 words  ·  1 hedges  ·  0.62 per 100 words</w:t>
      </w:r>
    </w:p>
    <w:p>
      <w:pPr>
        <w:spacing w:line="480" w:lineRule="auto" w:before="0" w:after="240"/>
        <w:jc w:val="both"/>
      </w:pPr>
      <w:r>
        <w:rPr>
          <w:rFonts w:ascii="Georgia" w:hAnsi="Georgia" w:eastAsia="Georgia"/>
          <w:b w:val="0"/>
          <w:i w:val="0"/>
          <w:color w:val="000000"/>
          <w:sz w:val="22"/>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significant difference among the treatments with regard to their initial weight, gain in weight, average daily gain, and feed conversion ratio of the experimental rabbits.</w:t>
      </w:r>
    </w:p>
    <w:p>
      <w:pPr>
        <w:spacing w:before="360" w:after="120" w:line="480" w:lineRule="auto"/>
        <w:jc w:val="left"/>
      </w:pPr>
      <w:r>
        <w:rPr>
          <w:rFonts w:ascii="Georgia" w:hAnsi="Georgia" w:eastAsia="Georgia"/>
          <w:b/>
          <w:i w:val="0"/>
          <w:sz w:val="24"/>
        </w:rPr>
        <w:t>Aas5  ·  316 words  ·  1 hedges  ·  0.32 per 100 words</w:t>
      </w:r>
    </w:p>
    <w:p>
      <w:pPr>
        <w:spacing w:line="480" w:lineRule="auto" w:before="0" w:after="240"/>
        <w:jc w:val="both"/>
      </w:pPr>
      <w:r>
        <w:rPr>
          <w:rFonts w:ascii="Georgia" w:hAnsi="Georgia" w:eastAsia="Georgia"/>
          <w:b w:val="0"/>
          <w:i w:val="0"/>
          <w:color w:val="000000"/>
          <w:sz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drive animal production systems to find new sources of high-quality and sustainable protein feed raw materials. Fortunately, insect farming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seen as a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pPr>
        <w:spacing w:before="360" w:after="120" w:line="480" w:lineRule="auto"/>
        <w:jc w:val="left"/>
      </w:pPr>
      <w:r>
        <w:rPr>
          <w:rFonts w:ascii="Georgia" w:hAnsi="Georgia" w:eastAsia="Georgia"/>
          <w:b/>
          <w:i w:val="0"/>
          <w:sz w:val="24"/>
        </w:rPr>
        <w:t>Aas6  ·  209 words  ·  0 hedges  ·  0.0 per 100 words</w:t>
      </w:r>
    </w:p>
    <w:p>
      <w:pPr>
        <w:spacing w:line="480" w:lineRule="auto" w:before="0" w:after="240"/>
        <w:jc w:val="both"/>
      </w:pPr>
      <w:r>
        <w:rPr>
          <w:rFonts w:ascii="Georgia" w:hAnsi="Georgia" w:eastAsia="Georgia"/>
          <w:b w:val="0"/>
          <w:i w:val="0"/>
          <w:color w:val="000000"/>
          <w:sz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eastAsia="Georgia"/>
          <w:b/>
          <w:strike w:val="0"/>
          <w:color w:val="000000"/>
          <w:sz w:val="22"/>
          <w:shd w:val="clear" w:color="auto" w:fill="BFBFBF"/>
        </w:rPr>
        <w:t>It was found to have a significant effect on the growth and germination rate of pigeon pea in terms of days to germinate, plant height, a number of leaves, and length of leaves</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Sulfuric was second in terms of the scarification method effectiveness for pigeon pea</w:t>
      </w:r>
      <w:r>
        <w:rPr>
          <w:rFonts w:ascii="Georgia" w:hAnsi="Georgia" w:eastAsia="Georgia"/>
          <w:b/>
          <w:i w:val="0"/>
          <w:color w:val="000000"/>
          <w:sz w:val="20"/>
        </w:rPr>
        <w:t xml:space="preserve"> [G]</w:t>
      </w:r>
      <w:r>
        <w:rPr>
          <w:rFonts w:ascii="Georgia" w:hAnsi="Georgia" w:eastAsia="Georgia"/>
          <w:b w:val="0"/>
          <w:i w:val="0"/>
          <w:color w:val="000000"/>
          <w:sz w:val="22"/>
        </w:rPr>
        <w:t>,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pPr>
        <w:spacing w:before="360" w:after="120" w:line="480" w:lineRule="auto"/>
        <w:jc w:val="left"/>
      </w:pPr>
      <w:r>
        <w:rPr>
          <w:rFonts w:ascii="Georgia" w:hAnsi="Georgia" w:eastAsia="Georgia"/>
          <w:b/>
          <w:i w:val="0"/>
          <w:sz w:val="24"/>
        </w:rPr>
        <w:t>Aas7  ·  202 words  ·  3 hedges  ·  1.49 per 100 words</w:t>
      </w:r>
    </w:p>
    <w:p>
      <w:pPr>
        <w:spacing w:line="480" w:lineRule="auto" w:before="0" w:after="240"/>
        <w:jc w:val="both"/>
      </w:pPr>
      <w:r>
        <w:rPr>
          <w:rFonts w:ascii="Georgia" w:hAnsi="Georgia" w:eastAsia="Georgia"/>
          <w:b w:val="0"/>
          <w:i w:val="0"/>
          <w:color w:val="000000"/>
          <w:sz w:val="22"/>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eastAsia="Georgia"/>
          <w:b/>
          <w:strike w:val="0"/>
          <w:color w:val="FFFFFF"/>
          <w:sz w:val="22"/>
          <w:shd w:val="clear" w:color="auto" w:fill="FF0000"/>
        </w:rPr>
        <w:t>implying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Madre de Agua is a viable feed component under these conditions. Feeding 20%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improve final weight, while feeding 10%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reduce dry matter intake.</w:t>
      </w:r>
    </w:p>
    <w:p>
      <w:pPr>
        <w:spacing w:before="360" w:after="120" w:line="480" w:lineRule="auto"/>
        <w:jc w:val="left"/>
      </w:pPr>
      <w:r>
        <w:rPr>
          <w:rFonts w:ascii="Georgia" w:hAnsi="Georgia" w:eastAsia="Georgia"/>
          <w:b/>
          <w:i w:val="0"/>
          <w:sz w:val="24"/>
        </w:rPr>
        <w:t>Aas8  ·  186 words  ·  0 hedges  ·  0.0 per 100 words</w:t>
      </w:r>
    </w:p>
    <w:p>
      <w:pPr>
        <w:spacing w:line="480" w:lineRule="auto" w:before="0" w:after="240"/>
        <w:jc w:val="both"/>
      </w:pPr>
      <w:r>
        <w:rPr>
          <w:rFonts w:ascii="Georgia" w:hAnsi="Georgia" w:eastAsia="Georgia"/>
          <w:b w:val="0"/>
          <w:i w:val="0"/>
          <w:color w:val="000000"/>
          <w:sz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superior feed efficiency and improved survivability to T2. Based on the results of the study,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feed mallard ducks with 75% rice porridge and 25% fish entrails during brooding stage at day 1 to day 21 for enhancing weight gain and achieving higher final weights in mallard ducks. Further research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explore the long-term effects and cost-effectiveness of these treatments and their impact on meat quality and reproductive performance.</w:t>
      </w:r>
    </w:p>
    <w:p>
      <w:pPr>
        <w:spacing w:before="360" w:after="120" w:line="480" w:lineRule="auto"/>
        <w:jc w:val="left"/>
      </w:pPr>
      <w:r>
        <w:rPr>
          <w:rFonts w:ascii="Georgia" w:hAnsi="Georgia" w:eastAsia="Georgia"/>
          <w:b/>
          <w:i w:val="0"/>
          <w:sz w:val="24"/>
        </w:rPr>
        <w:t>Aas9  ·  188 words  ·  0 hedges  ·  0.0 per 100 words</w:t>
      </w:r>
    </w:p>
    <w:p>
      <w:pPr>
        <w:spacing w:line="480" w:lineRule="auto" w:before="0" w:after="240"/>
        <w:jc w:val="both"/>
      </w:pPr>
      <w:r>
        <w:rPr>
          <w:rFonts w:ascii="Georgia" w:hAnsi="Georgia" w:eastAsia="Georgia"/>
          <w:b w:val="0"/>
          <w:i w:val="0"/>
          <w:color w:val="000000"/>
          <w:sz w:val="22"/>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eastAsia="Georgia"/>
          <w:b/>
          <w:strike w:val="0"/>
          <w:color w:val="000000"/>
          <w:sz w:val="22"/>
          <w:shd w:val="clear" w:color="auto" w:fill="BFBFBF"/>
        </w:rPr>
        <w:t>The results disclosed that the percentage of mortality and moisture content were statistically significant at 1% (P&lt;0.01) and (P&lt;0.05) level with 48 hours after the post-treatment</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mortality rate and moisture content were not significant after 6 hours and 24 hours</w:t>
      </w:r>
      <w:r>
        <w:rPr>
          <w:rFonts w:ascii="Georgia" w:hAnsi="Georgia" w:eastAsia="Georgia"/>
          <w:b/>
          <w:i w:val="0"/>
          <w:color w:val="000000"/>
          <w:sz w:val="20"/>
        </w:rPr>
        <w:t xml:space="preserve"> [R]</w:t>
      </w:r>
      <w:r>
        <w:rPr>
          <w:rFonts w:ascii="Georgia" w:hAnsi="Georgia" w:eastAsia="Georgia"/>
          <w:b w:val="0"/>
          <w:i w:val="0"/>
          <w:color w:val="000000"/>
          <w:sz w:val="22"/>
        </w:rPr>
        <w:t xml:space="preserve">. Therefore,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for future researchers to add Diatomaceous earth and neem tree extract and check the humidity. Extend data collection for 72 hours and 96 hours for future study.</w:t>
      </w:r>
    </w:p>
    <w:p>
      <w:pPr>
        <w:spacing w:before="360" w:after="120" w:line="480" w:lineRule="auto"/>
        <w:jc w:val="left"/>
      </w:pPr>
      <w:r>
        <w:rPr>
          <w:rFonts w:ascii="Georgia" w:hAnsi="Georgia" w:eastAsia="Georgia"/>
          <w:b/>
          <w:i w:val="0"/>
          <w:sz w:val="24"/>
        </w:rPr>
        <w:t>Aas10  ·  283 words  ·  2 hedges  ·  0.71 per 100 words</w:t>
      </w:r>
    </w:p>
    <w:p>
      <w:pPr>
        <w:spacing w:line="480" w:lineRule="auto" w:before="0" w:after="240"/>
        <w:jc w:val="both"/>
      </w:pPr>
      <w:r>
        <w:rPr>
          <w:rFonts w:ascii="Georgia" w:hAnsi="Georgia" w:eastAsia="Georgia"/>
          <w:b w:val="0"/>
          <w:i w:val="0"/>
          <w:color w:val="000000"/>
          <w:sz w:val="22"/>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alternative feed ration for rabbits without adverse effects, and considering that azolla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breeders to lessen the feed cost in production.</w:t>
      </w:r>
    </w:p>
    <w:p>
      <w:pPr>
        <w:sectPr>
          <w:headerReference w:type="default" r:id="rId24"/>
          <w:headerReference w:type="first" r:id="rId25"/>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sectPr w:rsidR="00FC693F" w:rsidRPr="0006063C" w:rsidSect="00034616">
      <w:headerReference w:type="default" r:id="rId26"/>
      <w:headerReference w:type="first" r:id="rId27"/>
      <w:pgSz w:w="11906" w:h="16838"/>
      <w:pgMar w:top="1440" w:right="1440" w:bottom="1440" w:left="21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