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r w:rsidDel="00000000" w:rsidR="00000000" w:rsidRPr="00000000">
        <w:rPr>
          <w:rtl w:val="0"/>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r w:rsidDel="00000000" w:rsidR="00000000" w:rsidRPr="00000000">
        <w:rPr>
          <w:rtl w:val="0"/>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5C">
      <w:pPr>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pPr>
      <w:r w:rsidDel="00000000" w:rsidR="00000000" w:rsidRPr="00000000">
        <w:rPr>
          <w:rFonts w:ascii="Georgia" w:cs="Georgia" w:eastAsia="Georgia" w:hAnsi="Georgia"/>
          <w:b w:val="0"/>
          <w:bCs w:val="0"/>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9">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A">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E">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D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E">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F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4">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5">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A">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D">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E">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3">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5">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6">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7">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5A">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B">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sidDel="00000000" w:rsidR="00000000" w:rsidRPr="00000000">
        <w:rPr>
          <w:rtl w:val="0"/>
        </w:rPr>
      </w:r>
    </w:p>
    <w:p w:rsidR="00000000" w:rsidDel="00000000" w:rsidP="00000000" w:rsidRDefault="00000000" w:rsidRPr="00000000" w14:paraId="0000025F">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r w:rsidDel="00000000" w:rsidR="00000000" w:rsidRPr="00000000">
        <w:rPr>
          <w:rtl w:val="0"/>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63">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4">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E">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