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the token is coded Lexical EC even in a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58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19 of the 41 lexical instances (46.3%), the single most frequent hedge token in the corpus. Other frequent lexical forms included “suggests” (7), “indicating” (6), and “suggesting” (3). Modal verbs were led by “can” (9), “could” (7), and “may” (6).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initially flagged but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25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25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reaching p ≈ .033. Given the small sample size and zero-inflated distribution, this result is treated as exploratory rather than as confirmatory evidence of a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ed7d31"/>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(EC). If it sits in a results or conclusion sentence qualifying a finding-claim, treat as a Lexical hedge (EC). The Working Test is applied as a secondary check: when removing the token clearly changes commitment to a proposition (e.g., “posed potential health risks” → “posed health risks”), code as Lexical EC even in a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potential (EC)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