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b w:val="0"/>
          <w:i w:val="0"/>
          <w:sz w:val="22"/>
        </w:rPr>
        <w:t xml:space="preserve">Softening, </w:t>
      </w:r>
      <w:r>
        <w:rPr>
          <w:rFonts w:ascii="Georgia" w:hAnsi="Georgia" w:cs="Georgia" w:eastAsia="Georgia"/>
          <w:b w:val="0"/>
          <w:i w:val="0"/>
          <w:sz w:val="22"/>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w:t>
      </w:r>
      <w:r>
        <w:rPr>
          <w:rFonts w:ascii="Georgia" w:hAnsi="Georgia" w:cs="Georgia" w:eastAsia="Georgia"/>
          <w:b w:val="0"/>
          <w:i w:val="0"/>
          <w:sz w:val="22"/>
          <w:color w:val="000000"/>
        </w:rPr>
        <w:t>(DO)</w:t>
      </w:r>
      <w:r>
        <w:rPr>
          <w:rFonts w:ascii="Georgia" w:hAnsi="Georgia" w:cs="Georgia" w:eastAsia="Georgia"/>
          <w:b w:val="0"/>
          <w:i w:val="0"/>
          <w:sz w:val="22"/>
        </w:rPr>
        <w:t xml:space="preserve"> uses.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