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(hedge types, functions, core decision rules, color legend, and coding-sheet columns presented together), then continues with the operational layers, decision rules, false-positive categories, and recording conventions on the following page.</w:t>
      </w:r>
    </w:p>
    <w:tbl>
      <w:tblPr>
        <w:tblW w:w="5000" w:type="pct"/>
        <w:tblBorders>
          <w:top w:val="nil"/>
          <w:left w:val="nil"/>
          <w:bottom w:val="nil"/>
          <w:right w:val="nil"/>
          <w:insideH w:val="nil"/>
          <w:insideV w:val="nil"/>
        </w:tblBorders>
      </w:tblPr>
      <w:tblGrid>
        <w:gridCol w:w="2500"/>
        <w:gridCol w:w="2500"/>
      </w:tblGrid>
      <w:tr>
        <w:tc>
          <w:tcPr>
            <w:tcW w:w="2500" w:type="pct"/>
          </w:tcPr>
          <w:p w:rsidR="00000000" w:rsidDel="00000000" w:rsidP="00000000" w:rsidRDefault="00000000" w:rsidRPr="00000000" w14:paraId="000001A2">
            <w:pPr>
              <w:keepNext w:val="1"/>
              <w:spacing w:before="0" w:after="40" w:line="200" w:lineRule="auto"/>
              <w:ind w:firstLine="720"/>
              <w:jc w:val="left"/>
              <w:rPr>
                <w:sz w:val="16"/>
                <w:szCs w:val="16"/>
              </w:rPr>
            </w:pPr>
            <w:r>
              <w:rPr>
                <w:rFonts w:ascii="Georgia" w:cs="Georgia" w:eastAsia="Georgia" w:hAnsi="Georgia"/>
                <w:b w:val="1"/>
                <w:bCs w:val="1"/>
                <w:sz w:val="16"/>
                <w:szCs w:val="16"/>
                <w:rtl w:val="0"/>
              </w:rPr>
              <w:t xml:space="preserve">QUICK-REFERENCE</w:t>
            </w:r>
            <w:r>
              <w:rPr>
                <w:rtl w:val="0"/>
                <w:sz w:val="16"/>
                <w:szCs w:val="16"/>
              </w:rPr>
            </w:r>
          </w:p>
          <w:p w:rsidR="00000000" w:rsidDel="00000000" w:rsidP="00000000" w:rsidRDefault="00000000" w:rsidRPr="00000000" w14:paraId="000001A3">
            <w:pPr>
              <w:spacing w:before="0" w:after="40" w:line="200" w:lineRule="auto"/>
              <w:jc w:val="both"/>
              <w:rPr>
                <w:sz w:val="16"/>
                <w:szCs w:val="16"/>
              </w:rPr>
            </w:pPr>
            <w:r>
              <w:rPr>
                <w:rFonts w:ascii="Georgia" w:cs="Georgia" w:eastAsia="Georgia" w:hAnsi="Georgia"/>
                <w:b w:val="0"/>
                <w:bCs w:val="0"/>
                <w:sz w:val="16"/>
                <w:szCs w:val="16"/>
                <w:rtl w:val="0"/>
              </w:rPr>
              <w:t xml:space="preserve">Coding is context-sensitive. A word is a hedge only when it functions as one in the sentence, not because it appears on a list.</w:t>
            </w:r>
            <w:r>
              <w:rPr>
                <w:rtl w:val="0"/>
                <w:sz w:val="16"/>
                <w:szCs w:val="16"/>
              </w:rPr>
            </w:r>
          </w:p>
          <w:p w:rsidR="00000000" w:rsidDel="00000000" w:rsidP="00000000" w:rsidRDefault="00000000" w:rsidRPr="00000000" w14:paraId="000001A4">
            <w:pPr>
              <w:keepNext w:val="1"/>
              <w:spacing w:before="0" w:after="40" w:line="200" w:lineRule="auto"/>
              <w:jc w:val="left"/>
              <w:rPr>
                <w:sz w:val="16"/>
                <w:szCs w:val="16"/>
              </w:rPr>
            </w:pPr>
            <w:r>
              <w:rPr>
                <w:rFonts w:ascii="Georgia" w:cs="Georgia" w:eastAsia="Georgia" w:hAnsi="Georgia"/>
                <w:b w:val="1"/>
                <w:bCs w:val="1"/>
                <w:sz w:val="16"/>
                <w:szCs w:val="16"/>
                <w:rtl w:val="0"/>
              </w:rPr>
              <w:t xml:space="preserve">Hedge types</w:t>
            </w:r>
            <w:r>
              <w:rPr>
                <w:rtl w:val="0"/>
                <w:sz w:val="16"/>
                <w:szCs w:val="16"/>
              </w:rPr>
            </w:r>
          </w:p>
          <w:p w:rsidR="00000000" w:rsidDel="00000000" w:rsidP="00000000" w:rsidRDefault="00000000" w:rsidRPr="00000000" w14:paraId="000001A5">
            <w:pPr>
              <w:spacing w:before="0" w:after="40" w:line="200" w:lineRule="auto"/>
              <w:ind w:left="240" w:firstLine="0"/>
              <w:jc w:val="both"/>
              <w:rPr>
                <w:sz w:val="16"/>
                <w:szCs w:val="16"/>
              </w:rPr>
            </w:pPr>
            <w:r>
              <w:rPr>
                <w:rFonts w:ascii="Georgia" w:cs="Georgia" w:eastAsia="Georgia" w:hAnsi="Georgia"/>
                <w:b w:val="0"/>
                <w:bCs w:val="0"/>
                <w:sz w:val="16"/>
                <w:szCs w:val="16"/>
                <w:rtl w:val="0"/>
              </w:rPr>
              <w:t xml:space="preserve">1. Modal verbs: may, might, could, would, should, can (when they mark possibility, not capability or obligation).</w:t>
            </w:r>
            <w:r>
              <w:rPr>
                <w:rtl w:val="0"/>
                <w:sz w:val="16"/>
                <w:szCs w:val="16"/>
              </w:rPr>
            </w:r>
          </w:p>
          <w:p w:rsidR="00000000" w:rsidDel="00000000" w:rsidP="00000000" w:rsidRDefault="00000000" w:rsidRPr="00000000" w14:paraId="000001A6">
            <w:pPr>
              <w:spacing w:before="0" w:after="40" w:line="200" w:lineRule="auto"/>
              <w:ind w:left="240" w:firstLine="0"/>
              <w:jc w:val="both"/>
              <w:rPr>
                <w:sz w:val="16"/>
                <w:szCs w:val="16"/>
              </w:rPr>
            </w:pPr>
            <w:r>
              <w:rPr>
                <w:rFonts w:ascii="Georgia" w:cs="Georgia" w:eastAsia="Georgia" w:hAnsi="Georgia"/>
                <w:b w:val="0"/>
                <w:bCs w:val="0"/>
                <w:sz w:val="16"/>
                <w:szCs w:val="16"/>
                <w:rtl w:val="0"/>
              </w:rPr>
              <w:t xml:space="preserve">2. Lexical hedges: suggest, indicate, appear, seem, propose, assume, possible, probable, likely, potential (and similar epistemic adjectives or nouns) when they qualify the certainty of a claim and pass the Working Test.</w:t>
            </w:r>
            <w:r>
              <w:rPr>
                <w:rtl w:val="0"/>
                <w:sz w:val="16"/>
                <w:szCs w:val="16"/>
              </w:rPr>
            </w:r>
          </w:p>
          <w:p w:rsidR="00000000" w:rsidDel="00000000" w:rsidP="00000000" w:rsidRDefault="00000000" w:rsidRPr="00000000" w14:paraId="000001A7">
            <w:pPr>
              <w:spacing w:before="0" w:after="40" w:line="200" w:lineRule="auto"/>
              <w:ind w:left="240" w:firstLine="0"/>
              <w:jc w:val="both"/>
              <w:rPr>
                <w:sz w:val="16"/>
                <w:szCs w:val="16"/>
              </w:rPr>
            </w:pPr>
            <w:r>
              <w:rPr>
                <w:rFonts w:ascii="Georgia" w:cs="Georgia" w:eastAsia="Georgia" w:hAnsi="Georgia"/>
                <w:b w:val="0"/>
                <w:bCs w:val="0"/>
                <w:sz w:val="16"/>
                <w:szCs w:val="16"/>
                <w:rtl w:val="0"/>
              </w:rPr>
              <w:t xml:space="preserve">3. Adverbial hedges: generally, typically, possibly, probably, relatively, essentially (when they qualify scope or certainty, not procedural routine).</w:t>
            </w:r>
            <w:r>
              <w:rPr>
                <w:rtl w:val="0"/>
                <w:sz w:val="16"/>
                <w:szCs w:val="16"/>
              </w:rPr>
            </w:r>
          </w:p>
          <w:p w:rsidR="00000000" w:rsidDel="00000000" w:rsidP="00000000" w:rsidRDefault="00000000" w:rsidRPr="00000000" w14:paraId="000001A8">
            <w:pPr>
              <w:spacing w:before="0" w:after="40" w:line="200" w:lineRule="auto"/>
              <w:ind w:left="240" w:firstLine="0"/>
              <w:jc w:val="both"/>
              <w:rPr>
                <w:sz w:val="16"/>
                <w:szCs w:val="16"/>
              </w:rPr>
            </w:pPr>
            <w:r>
              <w:rPr>
                <w:rFonts w:ascii="Georgia" w:cs="Georgia" w:eastAsia="Georgia" w:hAnsi="Georgia"/>
                <w:b w:val="0"/>
                <w:bCs w:val="0"/>
                <w:sz w:val="16"/>
                <w:szCs w:val="16"/>
                <w:rtl w:val="0"/>
              </w:rPr>
              <w:t xml:space="preserve">4. Clause-level hedges: it seems that, it is possible that, to some extent, in our view.</w:t>
            </w:r>
            <w:r>
              <w:rPr>
                <w:rtl w:val="0"/>
                <w:sz w:val="16"/>
                <w:szCs w:val="16"/>
              </w:rPr>
            </w:r>
          </w:p>
          <w:p w:rsidR="00000000" w:rsidDel="00000000" w:rsidP="00000000" w:rsidRDefault="00000000" w:rsidRPr="00000000" w14:paraId="000001A9">
            <w:pPr>
              <w:keepNext w:val="1"/>
              <w:spacing w:before="0" w:after="40" w:line="200" w:lineRule="auto"/>
              <w:ind w:firstLine="720"/>
              <w:jc w:val="left"/>
              <w:rPr>
                <w:sz w:val="16"/>
                <w:szCs w:val="16"/>
              </w:rPr>
            </w:pPr>
            <w:r>
              <w:rPr>
                <w:rFonts w:ascii="Georgia" w:cs="Georgia" w:eastAsia="Georgia" w:hAnsi="Georgia"/>
                <w:b w:val="1"/>
                <w:bCs w:val="1"/>
                <w:sz w:val="16"/>
                <w:szCs w:val="16"/>
                <w:rtl w:val="0"/>
              </w:rPr>
              <w:t xml:space="preserve">Hedge functions</w:t>
            </w:r>
            <w:r>
              <w:rPr>
                <w:rtl w:val="0"/>
                <w:sz w:val="16"/>
                <w:szCs w:val="16"/>
              </w:rPr>
            </w:r>
          </w:p>
          <w:p w:rsidR="00000000" w:rsidDel="00000000" w:rsidP="00000000" w:rsidRDefault="00000000" w:rsidRPr="00000000" w14:paraId="000001AA">
            <w:pPr>
              <w:spacing w:before="0" w:after="40" w:line="200" w:lineRule="auto"/>
              <w:ind w:left="240" w:firstLine="720"/>
              <w:jc w:val="both"/>
              <w:rPr>
                <w:sz w:val="16"/>
                <w:szCs w:val="16"/>
              </w:rPr>
            </w:pPr>
            <w:r>
              <w:rPr>
                <w:rFonts w:ascii="Georgia" w:cs="Georgia" w:eastAsia="Georgia" w:hAnsi="Georgia"/>
                <w:b w:val="0"/>
                <w:bCs w:val="0"/>
                <w:sz w:val="16"/>
                <w:szCs w:val="16"/>
                <w:rtl w:val="0"/>
              </w:rPr>
              <w:t xml:space="preserve">Epistemic Caution: marks uncertainty about whether a claim is true (e.g., The treatment may reduce infection rates).</w:t>
            </w:r>
            <w:r>
              <w:rPr>
                <w:rtl w:val="0"/>
                <w:sz w:val="16"/>
                <w:szCs w:val="16"/>
              </w:rPr>
            </w:r>
          </w:p>
          <w:p w:rsidR="00000000" w:rsidDel="00000000" w:rsidP="00000000" w:rsidRDefault="00000000" w:rsidRPr="00000000" w14:paraId="000001AB">
            <w:pPr>
              <w:spacing w:before="0" w:after="40" w:line="200" w:lineRule="auto"/>
              <w:ind w:left="240" w:firstLine="720"/>
              <w:jc w:val="both"/>
              <w:rPr>
                <w:sz w:val="16"/>
                <w:szCs w:val="16"/>
              </w:rPr>
            </w:pPr>
            <w:r>
              <w:rPr>
                <w:rFonts w:ascii="Georgia" w:cs="Georgia" w:eastAsia="Georgia" w:hAnsi="Georgia"/>
                <w:b w:val="0"/>
                <w:bCs w:val="0"/>
                <w:sz w:val="16"/>
                <w:szCs w:val="16"/>
                <w:rtl w:val="0"/>
              </w:rPr>
              <w:t xml:space="preserve">Politeness / Deference: softens face threat or shows respect rather than genuine doubt (e.g., As suggested by Hyland…).</w:t>
            </w:r>
            <w:r>
              <w:rPr>
                <w:rtl w:val="0"/>
                <w:sz w:val="16"/>
                <w:szCs w:val="16"/>
              </w:rPr>
            </w:r>
          </w:p>
          <w:p w:rsidR="00000000" w:rsidDel="00000000" w:rsidP="00000000" w:rsidRDefault="00000000" w:rsidRPr="00000000" w14:paraId="000001AC">
            <w:pPr>
              <w:spacing w:before="0" w:after="40" w:line="200" w:lineRule="auto"/>
              <w:ind w:left="240" w:firstLine="0"/>
              <w:jc w:val="both"/>
              <w:rPr>
                <w:sz w:val="16"/>
                <w:szCs w:val="16"/>
              </w:rPr>
            </w:pPr>
            <w:r>
              <w:rPr>
                <w:rFonts w:ascii="Georgia" w:cs="Georgia" w:eastAsia="Georgia" w:hAnsi="Georgia"/>
                <w:b w:val="0"/>
                <w:bCs w:val="0"/>
                <w:sz w:val="16"/>
                <w:szCs w:val="16"/>
                <w:rtl w:val="0"/>
              </w:rPr>
              <w:t xml:space="preserve">Discourse Organization: manages text structure or reader expectations rather than stance (e.g., It should be noted that…).</w:t>
            </w:r>
            <w:r>
              <w:rPr>
                <w:rtl w:val="0"/>
                <w:sz w:val="16"/>
                <w:szCs w:val="16"/>
              </w:rPr>
            </w:r>
          </w:p>
          <w:p w:rsidR="00000000" w:rsidDel="00000000" w:rsidP="00000000" w:rsidRDefault="00000000" w:rsidRPr="00000000" w14:paraId="000001AD">
            <w:pPr>
              <w:keepNext w:val="1"/>
              <w:spacing w:before="0" w:after="40" w:line="200" w:lineRule="auto"/>
              <w:ind w:firstLine="720"/>
              <w:jc w:val="left"/>
              <w:rPr>
                <w:sz w:val="16"/>
                <w:szCs w:val="16"/>
              </w:rPr>
            </w:pPr>
            <w:r>
              <w:rPr>
                <w:rFonts w:ascii="Georgia" w:cs="Georgia" w:eastAsia="Georgia" w:hAnsi="Georgia"/>
                <w:b w:val="1"/>
                <w:bCs w:val="1"/>
                <w:sz w:val="16"/>
                <w:szCs w:val="16"/>
                <w:rtl w:val="0"/>
              </w:rPr>
              <w:t xml:space="preserve">Core decision rules</w:t>
            </w:r>
            <w:r>
              <w:rPr>
                <w:rtl w:val="0"/>
                <w:sz w:val="16"/>
                <w:szCs w:val="16"/>
              </w:rPr>
            </w:r>
          </w:p>
          <w:p w:rsidR="00000000" w:rsidDel="00000000" w:rsidP="00000000" w:rsidRDefault="00000000" w:rsidRPr="00000000" w14:paraId="000001AE">
            <w:pPr>
              <w:spacing w:before="0" w:after="40" w:line="200" w:lineRule="auto"/>
              <w:ind w:left="240" w:firstLine="720"/>
              <w:jc w:val="both"/>
              <w:rPr>
                <w:sz w:val="16"/>
                <w:szCs w:val="16"/>
              </w:rPr>
            </w:pPr>
            <w:r>
              <w:rPr>
                <w:rFonts w:ascii="Georgia" w:cs="Cardo" w:eastAsia="Cardo" w:hAnsi="Georgia"/>
                <w:sz w:val="16"/>
                <w:szCs w:val="16"/>
                <w:rtl w:val="0"/>
                <w:i/>
                <w:iCs/>
              </w:rPr>
              <w:t xml:space="preserve">suggest / indicate → hedge when introducing a finding; not a hedge when introducing a recommendation.</w:t>
            </w:r>
            <w:r>
              <w:rPr>
                <w:rtl w:val="0"/>
                <w:rFonts w:ascii="Georgia" w:hAnsi="Georgia"/>
                <w:sz w:val="16"/>
                <w:szCs w:val="16"/>
                <w:i/>
                <w:iCs/>
              </w:rPr>
            </w:r>
          </w:p>
          <w:p w:rsidR="00000000" w:rsidDel="00000000" w:rsidP="00000000" w:rsidRDefault="00000000" w:rsidRPr="00000000" w14:paraId="000001AF">
            <w:pPr>
              <w:spacing w:before="0" w:after="40" w:line="200" w:lineRule="auto"/>
              <w:ind w:left="240" w:firstLine="720"/>
              <w:jc w:val="both"/>
              <w:rPr>
                <w:sz w:val="16"/>
                <w:szCs w:val="16"/>
              </w:rPr>
            </w:pPr>
            <w:r>
              <w:rPr>
                <w:rFonts w:ascii="Georgia" w:cs="Cardo" w:eastAsia="Cardo" w:hAnsi="Georgia"/>
                <w:sz w:val="16"/>
                <w:szCs w:val="16"/>
                <w:rtl w:val="0"/>
                <w:i/>
                <w:iCs/>
              </w:rPr>
              <w:t xml:space="preserve">can / may → hedge when marking possibility; not a hedge when marking capability.</w:t>
            </w:r>
            <w:r>
              <w:rPr>
                <w:rtl w:val="0"/>
                <w:rFonts w:ascii="Georgia" w:hAnsi="Georgia"/>
                <w:sz w:val="16"/>
                <w:szCs w:val="16"/>
                <w:i/>
                <w:iCs/>
              </w:rPr>
            </w:r>
          </w:p>
          <w:p w:rsidR="00000000" w:rsidDel="00000000" w:rsidP="00000000" w:rsidRDefault="00000000" w:rsidRPr="00000000" w14:paraId="000001B0">
            <w:pPr>
              <w:spacing w:before="0" w:after="40" w:line="200" w:lineRule="auto"/>
              <w:ind w:left="240" w:firstLine="720"/>
              <w:jc w:val="both"/>
              <w:rPr>
                <w:sz w:val="16"/>
                <w:szCs w:val="16"/>
              </w:rPr>
            </w:pPr>
            <w:r>
              <w:rPr>
                <w:rFonts w:ascii="Georgia" w:cs="Cardo" w:eastAsia="Cardo" w:hAnsi="Georgia"/>
                <w:sz w:val="16"/>
                <w:szCs w:val="16"/>
                <w:rtl w:val="0"/>
                <w:i/>
                <w:iCs/>
              </w:rPr>
              <w:t xml:space="preserve">generally / typically → hedge when limiting the scope of a claim; not a hedge when describing a procedural norm.</w:t>
            </w:r>
            <w:r>
              <w:rPr>
                <w:rtl w:val="0"/>
                <w:rFonts w:ascii="Georgia" w:hAnsi="Georgia"/>
                <w:sz w:val="16"/>
                <w:szCs w:val="16"/>
                <w:i/>
                <w:iCs/>
              </w:rPr>
            </w:r>
          </w:p>
          <w:p w:rsidR="00000000" w:rsidDel="00000000" w:rsidP="00000000" w:rsidRDefault="00000000" w:rsidRPr="00000000" w14:paraId="000001B1">
            <w:pPr>
              <w:spacing w:before="0" w:after="40" w:line="200" w:lineRule="auto"/>
              <w:ind w:left="240" w:firstLine="0"/>
              <w:jc w:val="both"/>
              <w:rPr>
                <w:sz w:val="16"/>
                <w:szCs w:val="16"/>
              </w:rPr>
            </w:pPr>
            <w:r>
              <w:rPr>
                <w:rFonts w:ascii="Georgia" w:cs="Cardo" w:eastAsia="Cardo" w:hAnsi="Georgia"/>
                <w:sz w:val="16"/>
                <w:szCs w:val="16"/>
                <w:rtl w:val="0"/>
                <w:i/>
                <w:iCs/>
              </w:rPr>
              <w:t xml:space="preserve">appear / seem → hedge when expressing uncertainty about a result; not a hedge when pointing to location in a table or text.</w:t>
            </w:r>
            <w:r>
              <w:rPr>
                <w:rtl w:val="0"/>
                <w:rFonts w:ascii="Georgia" w:hAnsi="Georgia"/>
                <w:sz w:val="16"/>
                <w:szCs w:val="16"/>
                <w:i/>
                <w:iCs/>
              </w:rPr>
            </w:r>
          </w:p>
          <w:p w:rsidR="00000000" w:rsidDel="00000000" w:rsidP="00000000" w:rsidRDefault="00000000" w:rsidRPr="00000000" w14:paraId="000001B2">
            <w:pPr>
              <w:keepNext w:val="1"/>
              <w:spacing w:before="0" w:after="40" w:line="200" w:lineRule="auto"/>
              <w:ind w:firstLine="720"/>
              <w:jc w:val="left"/>
              <w:rPr>
                <w:sz w:val="16"/>
                <w:szCs w:val="16"/>
              </w:rPr>
            </w:pPr>
            <w:r>
              <w:rPr>
                <w:rFonts w:ascii="Georgia" w:cs="Georgia" w:eastAsia="Georgia" w:hAnsi="Georgia"/>
                <w:b w:val="1"/>
                <w:bCs w:val="1"/>
                <w:sz w:val="16"/>
                <w:szCs w:val="16"/>
                <w:rtl w:val="0"/>
              </w:rPr>
              <w:t xml:space="preserve">Exclusion and Working Test</w:t>
            </w:r>
            <w:r>
              <w:rPr>
                <w:rtl w:val="0"/>
                <w:sz w:val="16"/>
                <w:szCs w:val="16"/>
              </w:rPr>
            </w:r>
          </w:p>
          <w:p w:rsidR="00000000" w:rsidDel="00000000" w:rsidP="00000000" w:rsidRDefault="00000000" w:rsidRPr="00000000" w14:paraId="000001B3">
            <w:pPr>
              <w:spacing w:before="0" w:after="40" w:line="200" w:lineRule="auto"/>
              <w:jc w:val="both"/>
              <w:rPr>
                <w:sz w:val="16"/>
                <w:szCs w:val="16"/>
              </w:rPr>
            </w:pPr>
            <w:r>
              <w:rPr>
                <w:rFonts w:ascii="Georgia" w:cs="Georgia" w:eastAsia="Georgia" w:hAnsi="Georgia"/>
                <w:b w:val="0"/>
                <w:bCs w:val="0"/>
                <w:sz w:val="16"/>
                <w:szCs w:val="16"/>
                <w:rtl w:val="0"/>
              </w:rPr>
              <w:t xml:space="preserve">Ability, future procedure, and necessity (must / should in procedural contexts) are never hedges. Working Test: if removing the device does not change how certain or tentative the claim is, it is not a hedge.</w:t>
            </w:r>
            <w:r>
              <w:rPr>
                <w:rtl w:val="0"/>
                <w:sz w:val="16"/>
                <w:szCs w:val="16"/>
              </w:rPr>
            </w:r>
          </w:p>
        </w:tc>
        <w:tc>
          <w:tcPr>
            <w:tcW w:w="2500" w:type="pct"/>
          </w:tcPr>
          <w:p w:rsidR="00000000" w:rsidDel="00000000" w:rsidP="00000000" w:rsidRDefault="00000000" w:rsidRPr="00000000" w14:paraId="00000233">
            <w:pPr>
              <w:keepNext w:val="1"/>
              <w:spacing w:before="0" w:after="40" w:line="200" w:lineRule="auto"/>
              <w:jc w:val="left"/>
              <w:rPr>
                <w:sz w:val="16"/>
                <w:szCs w:val="16"/>
              </w:rPr>
            </w:pPr>
            <w:r>
              <w:rPr>
                <w:rFonts w:ascii="Georgia" w:cs="Georgia" w:eastAsia="Georgia" w:hAnsi="Georgia"/>
                <w:b w:val="1"/>
                <w:bCs w:val="1"/>
                <w:i w:val="0"/>
                <w:iCs w:val="0"/>
                <w:sz w:val="16"/>
                <w:szCs w:val="16"/>
                <w:rtl w:val="0"/>
              </w:rPr>
              <w:t xml:space="preserve">QUICK-REFERENCE LEGEND</w:t>
            </w:r>
            <w:r>
              <w:rPr>
                <w:rtl w:val="0"/>
                <w:sz w:val="16"/>
                <w:szCs w:val="16"/>
              </w:rPr>
            </w:r>
          </w:p>
          <w:p w:rsidR="00000000" w:rsidDel="00000000" w:rsidP="00000000" w:rsidRDefault="00000000" w:rsidRPr="00000000" w14:paraId="00000234">
            <w:pPr>
              <w:keepNext w:val="1"/>
              <w:keepLines w:val="1"/>
              <w:spacing w:before="0" w:after="40" w:line="200" w:lineRule="auto"/>
              <w:ind w:firstLine="720"/>
              <w:jc w:val="both"/>
              <w:rPr>
                <w:sz w:val="16"/>
                <w:szCs w:val="16"/>
              </w:rPr>
            </w:pPr>
            <w:r>
              <w:rPr>
                <w:rFonts w:ascii="Georgia" w:cs="Georgia" w:eastAsia="Georgia" w:hAnsi="Georgia"/>
                <w:b w:val="0"/>
                <w:bCs w:val="0"/>
                <w:i w:val="0"/>
                <w:iCs w:val="0"/>
                <w:sz w:val="16"/>
                <w:szCs w:val="16"/>
                <w:rtl w:val="0"/>
              </w:rPr>
              <w:t xml:space="preserve">Colors are backgrounds applied with a highlighter directly on the abstract text, not font colors.</w:t>
            </w:r>
            <w:r>
              <w:rPr>
                <w:rtl w:val="0"/>
                <w:sz w:val="16"/>
                <w:szCs w:val="16"/>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40" w:line="200" w:lineRule="auto"/>
                    <w:jc w:val="both"/>
                    <w:rPr>
                      <w:sz w:val="16"/>
                      <w:szCs w:val="16"/>
                    </w:rPr>
                  </w:pPr>
                  <w:r>
                    <w:rPr>
                      <w:rFonts w:ascii="Georgia" w:cs="Georgia" w:eastAsia="Georgia" w:hAnsi="Georgia"/>
                      <w:b w:val="1"/>
                      <w:bCs w:val="1"/>
                      <w:sz w:val="16"/>
                      <w:szCs w:val="16"/>
                      <w:rtl w:val="0"/>
                    </w:rPr>
                    <w:t xml:space="preserve">TYPE (Highlight)</w:t>
                  </w:r>
                  <w:r>
                    <w:rPr>
                      <w:rtl w:val="0"/>
                      <w:sz w:val="16"/>
                      <w:szCs w:val="16"/>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40" w:line="200" w:lineRule="auto"/>
                    <w:jc w:val="both"/>
                    <w:rPr>
                      <w:sz w:val="16"/>
                      <w:szCs w:val="16"/>
                    </w:rPr>
                  </w:pPr>
                  <w:r>
                    <w:rPr>
                      <w:rFonts w:ascii="Georgia" w:cs="Georgia" w:eastAsia="Georgia" w:hAnsi="Georgia"/>
                      <w:b w:val="1"/>
                      <w:bCs w:val="1"/>
                      <w:sz w:val="16"/>
                      <w:szCs w:val="16"/>
                      <w:rtl w:val="0"/>
                    </w:rPr>
                    <w:t xml:space="preserve">FUNCTION (Text)</w:t>
                  </w:r>
                  <w:r>
                    <w:rPr>
                      <w:rtl w:val="0"/>
                      <w:sz w:val="16"/>
                      <w:szCs w:val="16"/>
                      <w:rFonts w:ascii="Georgia" w:hAnsi="Georgia"/>
                    </w:rPr>
                  </w:r>
                </w:p>
              </w:tc>
            </w:tr>
            <w:tr>
              <w:trPr>
                <w:cantSplit w:val="1"/>
                <w:tblHeader w:val="0"/>
              </w:trPr>
              <w:tc>
                <w:tcPr/>
                <w:p w:rsidR="00000000" w:rsidDel="00000000" w:rsidP="00000000" w:rsidRDefault="00000000" w:rsidRPr="00000000" w14:paraId="00000237">
                  <w:pPr>
                    <w:spacing w:before="0" w:after="40" w:line="200" w:lineRule="auto"/>
                    <w:jc w:val="both"/>
                    <w:rPr>
                      <w:sz w:val="16"/>
                      <w:szCs w:val="16"/>
                    </w:rPr>
                  </w:pPr>
                  <w:r>
                    <w:rPr>
                      <w:rFonts w:ascii="Georgia" w:cs="Georgia" w:eastAsia="Georgia" w:hAnsi="Georgia"/>
                      <w:sz w:val="16"/>
                      <w:szCs w:val="16"/>
                      <w:shd w:fill="00b0f0" w:val="clear"/>
                      <w:rtl w:val="0"/>
                    </w:rPr>
                    <w:t xml:space="preserve">      </w:t>
                  </w:r>
                  <w:r>
                    <w:rPr>
                      <w:rFonts w:ascii="Georgia" w:cs="Georgia" w:eastAsia="Georgia" w:hAnsi="Georgia"/>
                      <w:b w:val="0"/>
                      <w:bCs w:val="0"/>
                      <w:i w:val="0"/>
                      <w:iCs w:val="0"/>
                      <w:color w:val="000000"/>
                      <w:sz w:val="16"/>
                      <w:szCs w:val="16"/>
                      <w:rtl w:val="0"/>
                    </w:rPr>
                    <w:t xml:space="preserve">  Modal Verbs</w:t>
                  </w:r>
                  <w:r>
                    <w:rPr>
                      <w:rtl w:val="0"/>
                      <w:sz w:val="16"/>
                      <w:szCs w:val="16"/>
                      <w:rFonts w:ascii="Georgia" w:hAnsi="Georgia"/>
                    </w:rPr>
                  </w:r>
                </w:p>
                <w:p w:rsidR="00000000" w:rsidDel="00000000" w:rsidP="00000000" w:rsidRDefault="00000000" w:rsidRPr="00000000" w14:paraId="00000238">
                  <w:pPr>
                    <w:spacing w:before="0" w:after="40" w:line="200" w:lineRule="auto"/>
                    <w:jc w:val="both"/>
                    <w:rPr>
                      <w:sz w:val="16"/>
                      <w:szCs w:val="16"/>
                    </w:rPr>
                  </w:pPr>
                  <w:r>
                    <w:rPr>
                      <w:rFonts w:ascii="Georgia" w:cs="Georgia" w:eastAsia="Georgia" w:hAnsi="Georgia"/>
                      <w:sz w:val="16"/>
                      <w:szCs w:val="16"/>
                      <w:highlight w:val="red"/>
                      <w:rtl w:val="0"/>
                    </w:rPr>
                    <w:t xml:space="preserve">      </w:t>
                  </w:r>
                  <w:r>
                    <w:rPr>
                      <w:rFonts w:ascii="Georgia" w:cs="Georgia" w:eastAsia="Georgia" w:hAnsi="Georgia"/>
                      <w:b w:val="0"/>
                      <w:bCs w:val="0"/>
                      <w:i w:val="0"/>
                      <w:iCs w:val="0"/>
                      <w:color w:val="000000"/>
                      <w:sz w:val="16"/>
                      <w:szCs w:val="16"/>
                      <w:rtl w:val="0"/>
                    </w:rPr>
                    <w:t xml:space="preserve">  Lexical Hedges</w:t>
                  </w:r>
                  <w:r>
                    <w:rPr>
                      <w:rtl w:val="0"/>
                      <w:sz w:val="16"/>
                      <w:szCs w:val="16"/>
                      <w:rFonts w:ascii="Georgia" w:hAnsi="Georgia"/>
                    </w:rPr>
                  </w:r>
                </w:p>
                <w:p w:rsidR="00000000" w:rsidDel="00000000" w:rsidP="00000000" w:rsidRDefault="00000000" w:rsidRPr="00000000" w14:paraId="00000239">
                  <w:pPr>
                    <w:spacing w:before="0" w:after="40" w:line="200" w:lineRule="auto"/>
                    <w:jc w:val="both"/>
                    <w:rPr>
                      <w:sz w:val="16"/>
                      <w:szCs w:val="16"/>
                    </w:rPr>
                  </w:pPr>
                  <w:r>
                    <w:rPr>
                      <w:rFonts w:ascii="Georgia" w:cs="Georgia" w:eastAsia="Georgia" w:hAnsi="Georgia"/>
                      <w:sz w:val="16"/>
                      <w:szCs w:val="16"/>
                      <w:highlight w:val="yellow"/>
                      <w:rtl w:val="0"/>
                    </w:rPr>
                    <w:t xml:space="preserve">      </w:t>
                  </w:r>
                  <w:r>
                    <w:rPr>
                      <w:rFonts w:ascii="Georgia" w:cs="Georgia" w:eastAsia="Georgia" w:hAnsi="Georgia"/>
                      <w:b w:val="0"/>
                      <w:bCs w:val="0"/>
                      <w:i w:val="0"/>
                      <w:iCs w:val="0"/>
                      <w:color w:val="000000"/>
                      <w:sz w:val="16"/>
                      <w:szCs w:val="16"/>
                      <w:rtl w:val="0"/>
                    </w:rPr>
                    <w:t xml:space="preserve">  Adverbial Hedges</w:t>
                  </w:r>
                  <w:r>
                    <w:rPr>
                      <w:rtl w:val="0"/>
                      <w:sz w:val="16"/>
                      <w:szCs w:val="16"/>
                      <w:rFonts w:ascii="Georgia" w:hAnsi="Georgia"/>
                    </w:rPr>
                  </w:r>
                </w:p>
                <w:p w:rsidR="00000000" w:rsidDel="00000000" w:rsidP="00000000" w:rsidRDefault="00000000" w:rsidRPr="00000000" w14:paraId="0000023A">
                  <w:pPr>
                    <w:spacing w:before="0" w:after="40" w:line="200" w:lineRule="auto"/>
                    <w:jc w:val="both"/>
                    <w:rPr>
                      <w:sz w:val="16"/>
                      <w:szCs w:val="16"/>
                    </w:rPr>
                  </w:pPr>
                  <w:r>
                    <w:rPr>
                      <w:rFonts w:ascii="Georgia" w:cs="Georgia" w:eastAsia="Georgia" w:hAnsi="Georgia"/>
                      <w:sz w:val="16"/>
                      <w:szCs w:val="16"/>
                      <w:shd w:fill="00b050" w:val="clear"/>
                      <w:rtl w:val="0"/>
                    </w:rPr>
                    <w:t xml:space="preserve">      </w:t>
                  </w:r>
                  <w:r>
                    <w:rPr>
                      <w:rFonts w:ascii="Georgia" w:cs="Georgia" w:eastAsia="Georgia" w:hAnsi="Georgia"/>
                      <w:b w:val="0"/>
                      <w:bCs w:val="0"/>
                      <w:i w:val="0"/>
                      <w:iCs w:val="0"/>
                      <w:color w:val="000000"/>
                      <w:sz w:val="16"/>
                      <w:szCs w:val="16"/>
                      <w:rtl w:val="0"/>
                    </w:rPr>
                    <w:t xml:space="preserve">  Clause-Level Hedges</w:t>
                  </w:r>
                  <w:r>
                    <w:rPr>
                      <w:rtl w:val="0"/>
                      <w:sz w:val="16"/>
                      <w:szCs w:val="16"/>
                      <w:rFonts w:ascii="Georgia" w:hAnsi="Georgia"/>
                    </w:rPr>
                  </w:r>
                </w:p>
              </w:tc>
              <w:tc>
                <w:tcPr/>
                <w:p w:rsidR="00000000" w:rsidDel="00000000" w:rsidP="00000000" w:rsidRDefault="00000000" w:rsidRPr="00000000" w14:paraId="0000023B">
                  <w:pPr>
                    <w:spacing w:before="0" w:after="40" w:line="200" w:lineRule="auto"/>
                    <w:jc w:val="both"/>
                    <w:rPr>
                      <w:sz w:val="16"/>
                      <w:szCs w:val="16"/>
                    </w:rPr>
                  </w:pPr>
                  <w:r>
                    <w:rPr>
                      <w:rFonts w:ascii="Georgia" w:cs="Georgia" w:eastAsia="Georgia" w:hAnsi="Georgia"/>
                      <w:b w:val="1"/>
                      <w:bCs w:val="1"/>
                      <w:i w:val="0"/>
                      <w:iCs w:val="0"/>
                      <w:color w:val="ed7d31"/>
                      <w:sz w:val="16"/>
                      <w:szCs w:val="16"/>
                      <w:rtl w:val="0"/>
                    </w:rPr>
                    <w:t xml:space="preserve">EC</w:t>
                  </w:r>
                  <w:r>
                    <w:rPr>
                      <w:rFonts w:ascii="Georgia" w:cs="Georgia" w:eastAsia="Georgia" w:hAnsi="Georgia"/>
                      <w:b w:val="0"/>
                      <w:bCs w:val="0"/>
                      <w:i w:val="0"/>
                      <w:iCs w:val="0"/>
                      <w:color w:val="000000"/>
                      <w:sz w:val="16"/>
                      <w:szCs w:val="16"/>
                      <w:rtl w:val="0"/>
                    </w:rPr>
                    <w:t xml:space="preserve">  Epistemic Caution</w:t>
                  </w:r>
                  <w:r>
                    <w:rPr>
                      <w:rtl w:val="0"/>
                      <w:sz w:val="16"/>
                      <w:szCs w:val="16"/>
                      <w:rFonts w:ascii="Georgia" w:hAnsi="Georgia"/>
                    </w:rPr>
                  </w:r>
                </w:p>
                <w:p w:rsidR="00000000" w:rsidDel="00000000" w:rsidP="00000000" w:rsidRDefault="00000000" w:rsidRPr="00000000" w14:paraId="0000023C">
                  <w:pPr>
                    <w:spacing w:before="0" w:after="40" w:line="200" w:lineRule="auto"/>
                    <w:jc w:val="both"/>
                    <w:rPr>
                      <w:sz w:val="16"/>
                      <w:szCs w:val="16"/>
                    </w:rPr>
                  </w:pPr>
                  <w:r>
                    <w:rPr>
                      <w:rFonts w:ascii="Georgia" w:cs="Georgia" w:eastAsia="Georgia" w:hAnsi="Georgia"/>
                      <w:b w:val="1"/>
                      <w:bCs w:val="1"/>
                      <w:i w:val="0"/>
                      <w:iCs w:val="0"/>
                      <w:color w:val="7030a0"/>
                      <w:sz w:val="16"/>
                      <w:szCs w:val="16"/>
                      <w:rtl w:val="0"/>
                    </w:rPr>
                    <w:t xml:space="preserve">P</w:t>
                  </w:r>
                  <w:r>
                    <w:rPr>
                      <w:rFonts w:ascii="Georgia" w:cs="Georgia" w:eastAsia="Georgia" w:hAnsi="Georgia"/>
                      <w:b w:val="0"/>
                      <w:bCs w:val="0"/>
                      <w:i w:val="0"/>
                      <w:iCs w:val="0"/>
                      <w:color w:val="000000"/>
                      <w:sz w:val="16"/>
                      <w:szCs w:val="16"/>
                      <w:rtl w:val="0"/>
                    </w:rPr>
                    <w:t xml:space="preserve">  Politeness / Deference</w:t>
                  </w:r>
                  <w:r>
                    <w:rPr>
                      <w:rtl w:val="0"/>
                      <w:sz w:val="16"/>
                      <w:szCs w:val="16"/>
                      <w:rFonts w:ascii="Georgia" w:hAnsi="Georgia"/>
                    </w:rPr>
                  </w:r>
                </w:p>
                <w:p w:rsidR="00000000" w:rsidDel="00000000" w:rsidP="00000000" w:rsidRDefault="00000000" w:rsidRPr="00000000" w14:paraId="0000023D">
                  <w:pPr>
                    <w:spacing w:before="0" w:after="40" w:line="200" w:lineRule="auto"/>
                    <w:jc w:val="both"/>
                    <w:rPr>
                      <w:sz w:val="16"/>
                      <w:szCs w:val="16"/>
                    </w:rPr>
                  </w:pPr>
                  <w:r>
                    <w:rPr>
                      <w:rFonts w:ascii="Georgia" w:cs="Georgia" w:eastAsia="Georgia" w:hAnsi="Georgia"/>
                      <w:b w:val="1"/>
                      <w:bCs w:val="1"/>
                      <w:i w:val="0"/>
                      <w:iCs w:val="0"/>
                      <w:color w:val="00b0f0"/>
                      <w:sz w:val="16"/>
                      <w:szCs w:val="16"/>
                      <w:rtl w:val="0"/>
                    </w:rPr>
                    <w:t xml:space="preserve">DO</w:t>
                  </w:r>
                  <w:r>
                    <w:rPr>
                      <w:rFonts w:ascii="Georgia" w:cs="Georgia" w:eastAsia="Georgia" w:hAnsi="Georgia"/>
                      <w:b w:val="0"/>
                      <w:bCs w:val="0"/>
                      <w:i w:val="0"/>
                      <w:iCs w:val="0"/>
                      <w:color w:val="000000"/>
                      <w:sz w:val="16"/>
                      <w:szCs w:val="16"/>
                      <w:rtl w:val="0"/>
                    </w:rPr>
                    <w:t xml:space="preserve">  Discourse Organization</w:t>
                  </w:r>
                  <w:r>
                    <w:rPr>
                      <w:rtl w:val="0"/>
                      <w:sz w:val="16"/>
                      <w:szCs w:val="16"/>
                      <w:rFonts w:ascii="Georgia" w:hAnsi="Georgia"/>
                    </w:rPr>
                  </w:r>
                </w:p>
              </w:tc>
            </w:tr>
            <w:tr>
              <w:trPr>
                <w:cantSplit w:val="1"/>
                <w:tblHeader w:val="0"/>
              </w:trPr>
              <w:tc>
                <w:tcPr/>
                <w:p w:rsidR="00000000" w:rsidDel="00000000" w:rsidP="00000000" w:rsidRDefault="00000000" w:rsidRPr="00000000" w14:paraId="0000023E">
                  <w:pPr>
                    <w:spacing w:before="0" w:after="40" w:line="200" w:lineRule="auto"/>
                    <w:jc w:val="both"/>
                    <w:rPr>
                      <w:sz w:val="16"/>
                      <w:szCs w:val="16"/>
                    </w:rPr>
                  </w:pPr>
                  <w:r>
                    <w:rPr>
                      <w:rFonts w:ascii="Georgia" w:cs="Georgia" w:eastAsia="Georgia" w:hAnsi="Georgia"/>
                      <w:b w:val="1"/>
                      <w:bCs w:val="1"/>
                      <w:i w:val="0"/>
                      <w:iCs w:val="0"/>
                      <w:color w:val="000000"/>
                      <w:sz w:val="16"/>
                      <w:szCs w:val="16"/>
                      <w:rtl w:val="0"/>
                    </w:rPr>
                    <w:t xml:space="preserve">UNHEDGED SITES (Grey Highlight, Optional)</w:t>
                  </w:r>
                  <w:r>
                    <w:rPr>
                      <w:rtl w:val="0"/>
                      <w:sz w:val="16"/>
                      <w:szCs w:val="16"/>
                      <w:rFonts w:ascii="Georgia" w:hAnsi="Georgia"/>
                    </w:rPr>
                  </w:r>
                </w:p>
                <w:p w:rsidR="00000000" w:rsidDel="00000000" w:rsidP="00000000" w:rsidRDefault="00000000" w:rsidRPr="00000000" w14:paraId="0000023F">
                  <w:pPr>
                    <w:spacing w:before="0" w:after="40" w:line="200" w:lineRule="auto"/>
                    <w:jc w:val="both"/>
                    <w:rPr>
                      <w:sz w:val="16"/>
                      <w:szCs w:val="16"/>
                    </w:rPr>
                  </w:pPr>
                  <w:r>
                    <w:rPr>
                      <w:rFonts w:ascii="Georgia" w:cs="Georgia" w:eastAsia="Georgia" w:hAnsi="Georgia"/>
                      <w:sz w:val="16"/>
                      <w:szCs w:val="16"/>
                      <w:shd w:fill="bfbfbf" w:val="clear"/>
                      <w:rtl w:val="0"/>
                    </w:rPr>
                    <w:t xml:space="preserve">      </w:t>
                  </w:r>
                  <w:r>
                    <w:rPr>
                      <w:rFonts w:ascii="Georgia" w:cs="Georgia" w:eastAsia="Georgia" w:hAnsi="Georgia"/>
                      <w:b w:val="0"/>
                      <w:bCs w:val="0"/>
                      <w:i w:val="0"/>
                      <w:iCs w:val="0"/>
                      <w:color w:val="000000"/>
                      <w:sz w:val="16"/>
                      <w:szCs w:val="16"/>
                      <w:rtl w:val="0"/>
                    </w:rPr>
                    <w:t xml:space="preserve">  R = Result, G = Generalization, C = Causal. Bracket the subtype beside the mark.</w:t>
                  </w:r>
                  <w:r>
                    <w:rPr>
                      <w:rtl w:val="0"/>
                      <w:sz w:val="16"/>
                      <w:szCs w:val="16"/>
                      <w:rFonts w:ascii="Georgia" w:hAnsi="Georgia"/>
                    </w:rPr>
                  </w:r>
                </w:p>
              </w:tc>
              <w:tc>
                <w:tcPr/>
                <w:p w:rsidR="00000000" w:rsidDel="00000000" w:rsidP="00000000" w:rsidRDefault="00000000" w:rsidRPr="00000000" w14:paraId="00000240">
                  <w:pPr>
                    <w:spacing w:before="0" w:after="40" w:line="200" w:lineRule="auto"/>
                    <w:jc w:val="both"/>
                    <w:rPr>
                      <w:sz w:val="16"/>
                      <w:szCs w:val="16"/>
                    </w:rPr>
                  </w:pPr>
                  <w:r>
                    <w:rPr>
                      <w:rFonts w:ascii="Georgia" w:cs="Georgia" w:eastAsia="Georgia" w:hAnsi="Georgia"/>
                      <w:b w:val="1"/>
                      <w:bCs w:val="1"/>
                      <w:i w:val="0"/>
                      <w:iCs w:val="0"/>
                      <w:color w:val="000000"/>
                      <w:sz w:val="16"/>
                      <w:szCs w:val="16"/>
                      <w:rtl w:val="0"/>
                    </w:rPr>
                    <w:t xml:space="preserve">FALSE POSITIVE (Strikethrough)</w:t>
                  </w:r>
                  <w:r>
                    <w:rPr>
                      <w:rtl w:val="0"/>
                      <w:sz w:val="16"/>
                      <w:szCs w:val="16"/>
                      <w:rFonts w:ascii="Georgia" w:hAnsi="Georgia"/>
                    </w:rPr>
                  </w:r>
                </w:p>
                <w:p w:rsidR="00000000" w:rsidDel="00000000" w:rsidP="00000000" w:rsidRDefault="00000000" w:rsidRPr="00000000" w14:paraId="00000241">
                  <w:pPr>
                    <w:spacing w:before="0" w:after="40" w:line="200" w:lineRule="auto"/>
                    <w:jc w:val="both"/>
                    <w:rPr>
                      <w:sz w:val="16"/>
                      <w:szCs w:val="16"/>
                    </w:rPr>
                  </w:pPr>
                  <w:r>
                    <w:rPr>
                      <w:rFonts w:ascii="Georgia" w:cs="Georgia" w:eastAsia="Georgia" w:hAnsi="Georgia"/>
                      <w:b w:val="0"/>
                      <w:bCs w:val="0"/>
                      <w:i w:val="0"/>
                      <w:iCs w:val="0"/>
                      <w:color w:val="000000"/>
                      <w:sz w:val="16"/>
                      <w:szCs w:val="16"/>
                      <w:rtl w:val="0"/>
                    </w:rPr>
                    <w:t xml:space="preserve">No highlight. Strike through the token and write the reason code in grey text.</w:t>
                  </w:r>
                  <w:r>
                    <w:rPr>
                      <w:rtl w:val="0"/>
                      <w:sz w:val="16"/>
                      <w:szCs w:val="16"/>
                      <w:rFonts w:ascii="Georgia" w:hAnsi="Georgia"/>
                    </w:rPr>
                  </w:r>
                </w:p>
              </w:tc>
            </w:tr>
          </w:tbl>
        </w:tc>
      </w:tr>
    </w:tbl>
    <w:p w:rsidR="00000000" w:rsidDel="00000000" w:rsidP="00000000" w:rsidRDefault="00000000" w:rsidRPr="00000000" w14:paraId="00000243">
      <w:pPr>
        <w:keepNext w:val="1"/>
        <w:spacing w:before="20" w:after="20" w:line="240" w:lineRule="auto"/>
        <w:jc w:val="left"/>
        <w:rPr/>
      </w:pPr>
      <w:r>
        <w:rPr>
          <w:rFonts w:ascii="Georgia" w:cs="Georgia" w:eastAsia="Georgia" w:hAnsi="Georgia"/>
          <w:b w:val="1"/>
          <w:bCs w:val="1"/>
          <w:i w:val="0"/>
          <w:iCs w:val="0"/>
          <w:sz w:val="16"/>
          <w:szCs w:val="24"/>
          <w:rtl w:val="0"/>
        </w:rPr>
        <w:t xml:space="preserve">COMBINED EXAMPLE</w:t>
      </w:r>
      <w:r>
        <w:rPr>
          <w:sz w:val="16"/>
          <w:rtl w:val="0"/>
        </w:rPr>
      </w:r>
    </w:p>
    <w:p w:rsidR="00000000" w:rsidDel="00000000" w:rsidP="00000000" w:rsidRDefault="00000000" w:rsidRPr="00000000" w14:paraId="00000244">
      <w:pPr>
        <w:spacing w:before="20" w:after="20" w:line="240" w:lineRule="auto"/>
        <w:ind w:firstLine="720"/>
        <w:jc w:val="both"/>
        <w:rPr/>
      </w:pPr>
      <w:r>
        <w:rPr>
          <w:rFonts w:ascii="Georgia" w:cs="Georgia" w:eastAsia="Georgia" w:hAnsi="Georgia"/>
          <w:b w:val="0"/>
          <w:bCs w:val="0"/>
          <w:i w:val="1"/>
          <w:iCs w:val="1"/>
          <w:color w:val="000000"/>
          <w:sz w:val="16"/>
          <w:szCs w:val="22"/>
          <w:rtl w:val="0"/>
        </w:rPr>
        <w:t xml:space="preserve">Combined example, as marked on a hard copy. </w:t>
      </w:r>
      <w:r>
        <w:rPr>
          <w:rFonts w:ascii="Georgia" w:cs="Georgia" w:eastAsia="Georgia" w:hAnsi="Georgia"/>
          <w:b w:val="0"/>
          <w:bCs w:val="0"/>
          <w:i w:val="0"/>
          <w:iCs w:val="0"/>
          <w:color w:val="000000"/>
          <w:sz w:val="16"/>
          <w:szCs w:val="22"/>
          <w:rtl w:val="0"/>
        </w:rPr>
        <w:t xml:space="preserve">“The results </w:t>
      </w:r>
      <w:r>
        <w:rPr>
          <w:rFonts w:ascii="Georgia" w:cs="Georgia" w:eastAsia="Georgia" w:hAnsi="Georgia"/>
          <w:b w:val="1"/>
          <w:bCs w:val="1"/>
          <w:strike w:val="0"/>
          <w:color w:val="ffffff"/>
          <w:sz w:val="16"/>
          <w:szCs w:val="22"/>
          <w:highlight w:val="red"/>
          <w:rtl w:val="0"/>
        </w:rPr>
        <w:t xml:space="preserve">suggested</w:t>
      </w:r>
      <w:r>
        <w:rPr>
          <w:rFonts w:ascii="Georgia" w:cs="Georgia" w:eastAsia="Georgia" w:hAnsi="Georgia"/>
          <w:b w:val="0"/>
          <w:bCs w:val="0"/>
          <w:i w:val="0"/>
          <w:iCs w:val="0"/>
          <w:color w:val="000000"/>
          <w:sz w:val="16"/>
          <w:szCs w:val="22"/>
          <w:rtl w:val="0"/>
        </w:rPr>
        <w:t xml:space="preserve"> </w:t>
      </w:r>
      <w:r>
        <w:rPr>
          <w:rFonts w:ascii="Georgia" w:cs="Georgia" w:eastAsia="Georgia" w:hAnsi="Georgia"/>
          <w:b w:val="1"/>
          <w:bCs w:val="1"/>
          <w:i w:val="0"/>
          <w:iCs w:val="0"/>
          <w:color w:val="ed7d31"/>
          <w:sz w:val="16"/>
          <w:szCs w:val="22"/>
          <w:rtl w:val="0"/>
        </w:rPr>
        <w:t xml:space="preserve">(EC)</w:t>
      </w:r>
      <w:r>
        <w:rPr>
          <w:rFonts w:ascii="Georgia" w:cs="Georgia" w:eastAsia="Georgia" w:hAnsi="Georgia"/>
          <w:b w:val="0"/>
          <w:bCs w:val="0"/>
          <w:i w:val="0"/>
          <w:iCs w:val="0"/>
          <w:color w:val="000000"/>
          <w:sz w:val="16"/>
          <w:szCs w:val="22"/>
          <w:rtl w:val="0"/>
        </w:rPr>
        <w:t xml:space="preserve"> that C. longa extracts are </w:t>
      </w:r>
      <w:r>
        <w:rPr>
          <w:rFonts w:ascii="Georgia" w:cs="Georgia" w:eastAsia="Georgia" w:hAnsi="Georgia"/>
          <w:b w:val="1"/>
          <w:bCs w:val="1"/>
          <w:strike w:val="1"/>
          <w:color w:val="000000"/>
          <w:sz w:val="16"/>
          <w:szCs w:val="22"/>
          <w:rtl w:val="0"/>
        </w:rPr>
        <w:t xml:space="preserve">potential</w:t>
      </w:r>
      <w:r>
        <w:rPr>
          <w:rFonts w:ascii="Georgia" w:cs="Georgia" w:eastAsia="Georgia" w:hAnsi="Georgia"/>
          <w:b w:val="0"/>
          <w:bCs w:val="0"/>
          <w:i w:val="0"/>
          <w:iCs w:val="0"/>
          <w:color w:val="000000"/>
          <w:sz w:val="16"/>
          <w:szCs w:val="22"/>
          <w:rtl w:val="0"/>
        </w:rPr>
        <w:t xml:space="preserve"> </w:t>
      </w:r>
      <w:r>
        <w:rPr>
          <w:rFonts w:ascii="Georgia" w:cs="Georgia" w:eastAsia="Georgia" w:hAnsi="Georgia"/>
          <w:b w:val="0"/>
          <w:bCs w:val="0"/>
          <w:i w:val="0"/>
          <w:iCs w:val="0"/>
          <w:color w:val="808080"/>
          <w:sz w:val="16"/>
          <w:szCs w:val="22"/>
          <w:rtl w:val="0"/>
        </w:rPr>
        <w:t xml:space="preserve">(FP-Gen)</w:t>
      </w:r>
      <w:r>
        <w:rPr>
          <w:rFonts w:ascii="Georgia" w:cs="Georgia" w:eastAsia="Georgia" w:hAnsi="Georgia"/>
          <w:b w:val="0"/>
          <w:bCs w:val="0"/>
          <w:i w:val="0"/>
          <w:iCs w:val="0"/>
          <w:color w:val="000000"/>
          <w:sz w:val="16"/>
          <w:szCs w:val="22"/>
          <w:rtl w:val="0"/>
        </w:rPr>
        <w:t xml:space="preserve"> alternative stains. PCR </w:t>
      </w:r>
      <w:r>
        <w:rPr>
          <w:rFonts w:ascii="Georgia" w:cs="Georgia" w:eastAsia="Georgia" w:hAnsi="Georgia"/>
          <w:b w:val="1"/>
          <w:bCs w:val="1"/>
          <w:strike w:val="1"/>
          <w:color w:val="000000"/>
          <w:sz w:val="16"/>
          <w:szCs w:val="22"/>
          <w:rtl w:val="0"/>
        </w:rPr>
        <w:t xml:space="preserve">can</w:t>
      </w:r>
      <w:r>
        <w:rPr>
          <w:rFonts w:ascii="Georgia" w:cs="Georgia" w:eastAsia="Georgia" w:hAnsi="Georgia"/>
          <w:b w:val="0"/>
          <w:bCs w:val="0"/>
          <w:i w:val="0"/>
          <w:iCs w:val="0"/>
          <w:color w:val="000000"/>
          <w:sz w:val="16"/>
          <w:szCs w:val="22"/>
          <w:rtl w:val="0"/>
        </w:rPr>
        <w:t xml:space="preserve"> </w:t>
      </w:r>
      <w:r>
        <w:rPr>
          <w:rFonts w:ascii="Georgia" w:cs="Georgia" w:eastAsia="Georgia" w:hAnsi="Georgia"/>
          <w:b w:val="0"/>
          <w:bCs w:val="0"/>
          <w:i w:val="0"/>
          <w:iCs w:val="0"/>
          <w:color w:val="808080"/>
          <w:sz w:val="16"/>
          <w:szCs w:val="22"/>
          <w:rtl w:val="0"/>
        </w:rPr>
        <w:t xml:space="preserve">(FP-Cap)</w:t>
      </w:r>
      <w:r>
        <w:rPr>
          <w:rFonts w:ascii="Georgia" w:cs="Georgia" w:eastAsia="Georgia" w:hAnsi="Georgia"/>
          <w:b w:val="0"/>
          <w:bCs w:val="0"/>
          <w:i w:val="0"/>
          <w:iCs w:val="0"/>
          <w:color w:val="000000"/>
          <w:sz w:val="16"/>
          <w:szCs w:val="22"/>
          <w:rtl w:val="0"/>
        </w:rPr>
        <w:t xml:space="preserve"> also detect low concentrations, while a prior line stated flatly that </w:t>
      </w:r>
      <w:r>
        <w:rPr>
          <w:rFonts w:ascii="Georgia" w:cs="Georgia" w:eastAsia="Georgia" w:hAnsi="Georgia"/>
          <w:b w:val="1"/>
          <w:bCs w:val="1"/>
          <w:strike w:val="0"/>
          <w:color w:val="000000"/>
          <w:sz w:val="16"/>
          <w:szCs w:val="22"/>
          <w:shd w:fill="bfbfbf" w:val="clear"/>
          <w:rtl w:val="0"/>
        </w:rPr>
        <w:t xml:space="preserve">Results showed</w:t>
      </w:r>
      <w:r>
        <w:rPr>
          <w:rFonts w:ascii="Georgia" w:cs="Georgia" w:eastAsia="Georgia" w:hAnsi="Georgia"/>
          <w:b w:val="0"/>
          <w:bCs w:val="0"/>
          <w:i w:val="0"/>
          <w:iCs w:val="0"/>
          <w:color w:val="000000"/>
          <w:sz w:val="16"/>
          <w:szCs w:val="22"/>
          <w:rtl w:val="0"/>
        </w:rPr>
        <w:t xml:space="preserve"> </w:t>
      </w:r>
      <w:r>
        <w:rPr>
          <w:rFonts w:ascii="Georgia" w:cs="Georgia" w:eastAsia="Georgia" w:hAnsi="Georgia"/>
          <w:b w:val="1"/>
          <w:bCs w:val="1"/>
          <w:i w:val="0"/>
          <w:iCs w:val="0"/>
          <w:color w:val="000000"/>
          <w:sz w:val="16"/>
          <w:szCs w:val="22"/>
          <w:rtl w:val="0"/>
        </w:rPr>
        <w:t xml:space="preserve">[R]</w:t>
      </w:r>
      <w:r>
        <w:rPr>
          <w:rFonts w:ascii="Georgia" w:cs="Georgia" w:eastAsia="Georgia" w:hAnsi="Georgia"/>
          <w:b w:val="0"/>
          <w:bCs w:val="0"/>
          <w:i w:val="0"/>
          <w:iCs w:val="0"/>
          <w:color w:val="000000"/>
          <w:sz w:val="16"/>
          <w:szCs w:val="22"/>
          <w:rtl w:val="0"/>
        </w:rPr>
        <w:t xml:space="preserve"> no infection.”</w:t>
      </w:r>
      <w:r>
        <w:rPr>
          <w:sz w:val="16"/>
          <w:rtl w:val="0"/>
        </w:rPr>
      </w:r>
    </w:p>
    <w:p w:rsidR="00000000" w:rsidDel="00000000" w:rsidP="00000000" w:rsidRDefault="00000000" w:rsidRPr="00000000" w14:paraId="00000245">
      <w:pPr>
        <w:spacing w:before="20" w:after="20" w:line="240" w:lineRule="auto"/>
        <w:ind w:firstLine="720"/>
        <w:jc w:val="both"/>
        <w:rPr/>
      </w:pPr>
      <w:r>
        <w:rPr>
          <w:i w:val="1"/>
          <w:iCs w:val="1"/>
          <w:color w:val="404040"/>
          <w:sz w:val="16"/>
          <w:rtl w:val="0"/>
        </w:rPr>
        <w:t xml:space="preserve">R</w:t>
      </w:r>
      <w:r>
        <w:rPr>
          <w:rFonts w:ascii="Georgia" w:cs="Georgia" w:eastAsia="Georgia" w:hAnsi="Georgia"/>
          <w:b w:val="0"/>
          <w:bCs w:val="0"/>
          <w:i w:val="1"/>
          <w:iCs w:val="1"/>
          <w:color w:val="404040"/>
          <w:sz w:val="16"/>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sz w:val="16"/>
          <w:rtl w:val="0"/>
        </w:rPr>
      </w:r>
    </w:p>
    <w:p w:rsidR="00000000" w:rsidDel="00000000" w:rsidP="00000000" w:rsidRDefault="00000000" w:rsidRPr="00000000" w14:paraId="00000247">
      <w:pPr>
        <w:keepNext w:val="1"/>
        <w:spacing w:before="20" w:after="20" w:line="240" w:lineRule="auto"/>
        <w:jc w:val="left"/>
        <w:rPr/>
      </w:pPr>
      <w:r>
        <w:rPr>
          <w:rFonts w:ascii="Georgia" w:cs="Georgia" w:eastAsia="Georgia" w:hAnsi="Georgia"/>
          <w:b w:val="1"/>
          <w:bCs w:val="1"/>
          <w:i w:val="0"/>
          <w:iCs w:val="0"/>
          <w:sz w:val="16"/>
          <w:szCs w:val="24"/>
          <w:rtl w:val="0"/>
        </w:rPr>
        <w:t xml:space="preserve">CODING SHEET COLUMNS</w:t>
      </w:r>
      <w:r>
        <w:rPr>
          <w:sz w:val="16"/>
          <w:rtl w:val="0"/>
        </w:rPr>
      </w:r>
    </w:p>
    <w:p w:rsidR="00000000" w:rsidDel="00000000" w:rsidP="00000000" w:rsidRDefault="00000000" w:rsidRPr="00000000" w14:paraId="00000248">
      <w:pPr>
        <w:keepNext w:val="1"/>
        <w:keepLines w:val="1"/>
        <w:spacing w:before="20" w:after="20" w:line="240" w:lineRule="auto"/>
        <w:ind w:firstLine="720"/>
        <w:jc w:val="both"/>
        <w:rPr/>
      </w:pPr>
      <w:r>
        <w:rPr>
          <w:rFonts w:ascii="Georgia" w:cs="Georgia" w:eastAsia="Georgia" w:hAnsi="Georgia"/>
          <w:b w:val="0"/>
          <w:bCs w:val="0"/>
          <w:i w:val="0"/>
          <w:iCs w:val="0"/>
          <w:sz w:val="16"/>
          <w:szCs w:val="22"/>
          <w:rtl w:val="0"/>
        </w:rPr>
        <w:t xml:space="preserve">The original highlighted abstract is the primary, authoritative coding record. This spreadsheet is for tallying, organization, and analysis only, not a substitute record.</w:t>
      </w:r>
      <w:r>
        <w:rPr>
          <w:sz w:val="16"/>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180" w:lineRule="auto"/>
              <w:jc w:val="both"/>
              <w:rPr>
                <w:sz w:val="14"/>
                <w:szCs w:val="14"/>
              </w:rPr>
            </w:pPr>
            <w:r>
              <w:rPr>
                <w:rFonts w:ascii="Georgia" w:cs="Georgia" w:eastAsia="Georgia" w:hAnsi="Georgia"/>
                <w:b w:val="1"/>
                <w:bCs w:val="1"/>
                <w:sz w:val="14"/>
                <w:szCs w:val="14"/>
                <w:rtl w:val="0"/>
              </w:rPr>
              <w:t xml:space="preserve">Abstract ID</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180" w:lineRule="auto"/>
              <w:jc w:val="both"/>
              <w:rPr>
                <w:sz w:val="14"/>
                <w:szCs w:val="14"/>
              </w:rPr>
            </w:pPr>
            <w:r>
              <w:rPr>
                <w:rFonts w:ascii="Georgia" w:cs="Georgia" w:eastAsia="Georgia" w:hAnsi="Georgia"/>
                <w:b w:val="1"/>
                <w:bCs w:val="1"/>
                <w:sz w:val="14"/>
                <w:szCs w:val="14"/>
                <w:rtl w:val="0"/>
              </w:rPr>
              <w:t xml:space="preserve">Sentence #</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180" w:lineRule="auto"/>
              <w:jc w:val="both"/>
              <w:rPr>
                <w:sz w:val="14"/>
                <w:szCs w:val="14"/>
              </w:rPr>
            </w:pPr>
            <w:r>
              <w:rPr>
                <w:rFonts w:ascii="Georgia" w:cs="Georgia" w:eastAsia="Georgia" w:hAnsi="Georgia"/>
                <w:b w:val="1"/>
                <w:bCs w:val="1"/>
                <w:sz w:val="14"/>
                <w:szCs w:val="14"/>
                <w:rtl w:val="0"/>
              </w:rPr>
              <w:t xml:space="preserve">Clause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180" w:lineRule="auto"/>
              <w:jc w:val="both"/>
              <w:rPr>
                <w:sz w:val="14"/>
                <w:szCs w:val="14"/>
              </w:rPr>
            </w:pPr>
            <w:r>
              <w:rPr>
                <w:rFonts w:ascii="Georgia" w:cs="Georgia" w:eastAsia="Georgia" w:hAnsi="Georgia"/>
                <w:b w:val="1"/>
                <w:bCs w:val="1"/>
                <w:sz w:val="14"/>
                <w:szCs w:val="14"/>
                <w:rtl w:val="0"/>
              </w:rPr>
              <w:t xml:space="preserve">Hedge Token</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180" w:lineRule="auto"/>
              <w:jc w:val="both"/>
              <w:rPr>
                <w:sz w:val="14"/>
                <w:szCs w:val="14"/>
              </w:rPr>
            </w:pPr>
            <w:r>
              <w:rPr>
                <w:rFonts w:ascii="Georgia" w:cs="Georgia" w:eastAsia="Georgia" w:hAnsi="Georgia"/>
                <w:b w:val="1"/>
                <w:bCs w:val="1"/>
                <w:sz w:val="14"/>
                <w:szCs w:val="14"/>
                <w:rtl w:val="0"/>
              </w:rPr>
              <w:t xml:space="preserve">Type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180" w:lineRule="auto"/>
              <w:jc w:val="both"/>
              <w:rPr>
                <w:sz w:val="14"/>
                <w:szCs w:val="14"/>
              </w:rPr>
            </w:pPr>
            <w:r>
              <w:rPr>
                <w:rFonts w:ascii="Georgia" w:cs="Georgia" w:eastAsia="Georgia" w:hAnsi="Georgia"/>
                <w:b w:val="1"/>
                <w:bCs w:val="1"/>
                <w:sz w:val="14"/>
                <w:szCs w:val="14"/>
                <w:rtl w:val="0"/>
              </w:rPr>
              <w:t xml:space="preserve">Function</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180" w:lineRule="auto"/>
              <w:jc w:val="both"/>
              <w:rPr>
                <w:sz w:val="14"/>
                <w:szCs w:val="14"/>
              </w:rPr>
            </w:pPr>
            <w:r>
              <w:rPr>
                <w:rFonts w:ascii="Georgia" w:cs="Georgia" w:eastAsia="Georgia" w:hAnsi="Georgia"/>
                <w:b w:val="1"/>
                <w:bCs w:val="1"/>
                <w:sz w:val="14"/>
                <w:szCs w:val="14"/>
                <w:rtl w:val="0"/>
              </w:rPr>
              <w:t xml:space="preserve">Word Count</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180" w:lineRule="auto"/>
              <w:jc w:val="both"/>
              <w:rPr>
                <w:sz w:val="14"/>
                <w:szCs w:val="14"/>
              </w:rPr>
            </w:pPr>
            <w:r>
              <w:rPr>
                <w:rFonts w:ascii="Georgia" w:cs="Georgia" w:eastAsia="Georgia" w:hAnsi="Georgia"/>
                <w:b w:val="1"/>
                <w:bCs w:val="1"/>
                <w:sz w:val="14"/>
                <w:szCs w:val="14"/>
                <w:rtl w:val="0"/>
              </w:rPr>
              <w:t xml:space="preserve">Coder Notes</w:t>
            </w:r>
            <w:r>
              <w:rPr>
                <w:rtl w:val="0"/>
                <w:sz w:val="14"/>
                <w:szCs w:val="14"/>
                <w:rFonts w:ascii="Georgia" w:hAnsi="Georgia"/>
              </w:rPr>
            </w:r>
          </w:p>
        </w:tc>
      </w:tr>
      <w:tr>
        <w:trPr>
          <w:cantSplit w:val="1"/>
          <w:tblHeader w:val="0"/>
        </w:trPr>
        <w:tc>
          <w:tcPr/>
          <w:p w:rsidR="00000000" w:rsidDel="00000000" w:rsidP="00000000" w:rsidRDefault="00000000" w:rsidRPr="00000000" w14:paraId="00000251">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2">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3">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4">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5">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6">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7">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58">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r>
    </w:tbl>
    <w:p w:rsidR="00000000" w:rsidDel="00000000" w:rsidP="00000000" w:rsidRDefault="00000000" w:rsidRPr="00000000" w14:paraId="0000025A">
      <w:pPr>
        <w:spacing w:before="20" w:after="20" w:line="240" w:lineRule="auto"/>
        <w:ind w:firstLine="720"/>
        <w:jc w:val="both"/>
        <w:rPr/>
      </w:pPr>
      <w:r>
        <w:rPr>
          <w:rFonts w:ascii="Georgia" w:cs="Georgia" w:eastAsia="Georgia" w:hAnsi="Georgia"/>
          <w:b w:val="0"/>
          <w:bCs w:val="0"/>
          <w:i w:val="1"/>
          <w:iCs w:val="1"/>
          <w:color w:val="000000"/>
          <w:sz w:val="16"/>
          <w:szCs w:val="22"/>
          <w:rtl w:val="0"/>
        </w:rPr>
        <w:t xml:space="preserve">Discipline codes: Acs1 to A10 and Aas1 to A10 (Agriculture), VM1 to VM20 (Veterinary Medicine), B1 to B20 (Biology).</w:t>
      </w:r>
      <w:r>
        <w:rPr>
          <w:sz w:val="16"/>
          <w:rtl w:val="0"/>
        </w:rPr>
      </w:r>
    </w:p>
    <w:p w:rsidR="00000000" w:rsidDel="00000000" w:rsidP="00000000" w:rsidRDefault="00000000" w:rsidRPr="00000000" w14:paraId="0000025D">
      <w:pPr>
        <w:spacing w:before="20" w:after="20" w:line="240" w:lineRule="auto"/>
        <w:ind w:firstLine="720"/>
        <w:jc w:val="both"/>
        <w:rPr/>
      </w:pPr>
      <w:r>
        <w:rPr>
          <w:rFonts w:ascii="Georgia" w:cs="Georgia" w:eastAsia="Georgia" w:hAnsi="Georgia"/>
          <w:b w:val="0"/>
          <w:bCs w:val="0"/>
          <w:i w:val="1"/>
          <w:iCs w:val="1"/>
          <w:color w:val="000000"/>
          <w:sz w:val="16"/>
          <w:szCs w:val="22"/>
          <w:rtl w:val="0"/>
        </w:rPr>
        <w:t xml:space="preserve">Layer 3 data, tracked separately so it never inflates RQ2 counts.</w:t>
      </w:r>
      <w:r>
        <w:rPr>
          <w:sz w:val="16"/>
          <w:rtl w:val="0"/>
        </w:rPr>
      </w:r>
    </w:p>
    <w:p w:rsidR="00000000" w:rsidDel="00000000" w:rsidP="00000000" w:rsidRDefault="00000000" w:rsidRPr="00000000" w14:paraId="0000025E">
      <w:pPr>
        <w:keepNext w:val="1"/>
        <w:keepLines w:val="1"/>
        <w:spacing w:before="20" w:after="20" w:line="240" w:lineRule="auto"/>
        <w:jc w:val="left"/>
        <w:rPr/>
      </w:pPr>
      <w:r>
        <w:rPr>
          <w:rFonts w:ascii="Georgia" w:cs="Georgia" w:eastAsia="Georgia" w:hAnsi="Georgia"/>
          <w:b w:val="0"/>
          <w:bCs w:val="0"/>
          <w:i w:val="1"/>
          <w:iCs w:val="1"/>
          <w:sz w:val="16"/>
          <w:szCs w:val="24"/>
          <w:rtl w:val="0"/>
        </w:rPr>
        <w:t xml:space="preserve">Optional Tab: Unhedged Assertion Sites</w:t>
      </w:r>
      <w:r>
        <w:rPr>
          <w:sz w:val="16"/>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180" w:lineRule="auto"/>
              <w:jc w:val="both"/>
              <w:rPr>
                <w:sz w:val="14"/>
                <w:szCs w:val="14"/>
              </w:rPr>
            </w:pPr>
            <w:r>
              <w:rPr>
                <w:rFonts w:ascii="Georgia" w:cs="Georgia" w:eastAsia="Georgia" w:hAnsi="Georgia"/>
                <w:b w:val="1"/>
                <w:bCs w:val="1"/>
                <w:sz w:val="14"/>
                <w:szCs w:val="14"/>
                <w:rtl w:val="0"/>
              </w:rPr>
              <w:t xml:space="preserve">Abstract ID</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180" w:lineRule="auto"/>
              <w:jc w:val="both"/>
              <w:rPr>
                <w:sz w:val="14"/>
                <w:szCs w:val="14"/>
              </w:rPr>
            </w:pPr>
            <w:r>
              <w:rPr>
                <w:rFonts w:ascii="Georgia" w:cs="Georgia" w:eastAsia="Georgia" w:hAnsi="Georgia"/>
                <w:b w:val="1"/>
                <w:bCs w:val="1"/>
                <w:sz w:val="14"/>
                <w:szCs w:val="14"/>
                <w:rtl w:val="0"/>
              </w:rPr>
              <w:t xml:space="preserve">Sentence #</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180" w:lineRule="auto"/>
              <w:jc w:val="both"/>
              <w:rPr>
                <w:sz w:val="14"/>
                <w:szCs w:val="14"/>
              </w:rPr>
            </w:pPr>
            <w:r>
              <w:rPr>
                <w:rFonts w:ascii="Georgia" w:cs="Georgia" w:eastAsia="Georgia" w:hAnsi="Georgia"/>
                <w:b w:val="1"/>
                <w:bCs w:val="1"/>
                <w:sz w:val="14"/>
                <w:szCs w:val="14"/>
                <w:rtl w:val="0"/>
              </w:rPr>
              <w:t xml:space="preserve">Clause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180" w:lineRule="auto"/>
              <w:jc w:val="both"/>
              <w:rPr>
                <w:sz w:val="14"/>
                <w:szCs w:val="14"/>
              </w:rPr>
            </w:pPr>
            <w:r>
              <w:rPr>
                <w:rFonts w:ascii="Georgia" w:cs="Georgia" w:eastAsia="Georgia" w:hAnsi="Georgia"/>
                <w:b w:val="1"/>
                <w:bCs w:val="1"/>
                <w:sz w:val="14"/>
                <w:szCs w:val="14"/>
                <w:rtl w:val="0"/>
              </w:rPr>
              <w:t xml:space="preserve">Subtype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180" w:lineRule="auto"/>
              <w:jc w:val="both"/>
              <w:rPr>
                <w:sz w:val="14"/>
                <w:szCs w:val="14"/>
              </w:rPr>
            </w:pPr>
            <w:r>
              <w:rPr>
                <w:rFonts w:ascii="Georgia" w:cs="Georgia" w:eastAsia="Georgia" w:hAnsi="Georgia"/>
                <w:b w:val="1"/>
                <w:bCs w:val="1"/>
                <w:sz w:val="14"/>
                <w:szCs w:val="14"/>
                <w:rtl w:val="0"/>
              </w:rPr>
              <w:t xml:space="preserve">Reverse Test (Y/N)</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180" w:lineRule="auto"/>
              <w:jc w:val="both"/>
              <w:rPr>
                <w:sz w:val="14"/>
                <w:szCs w:val="14"/>
              </w:rPr>
            </w:pPr>
            <w:r>
              <w:rPr>
                <w:rFonts w:ascii="Georgia" w:cs="Georgia" w:eastAsia="Georgia" w:hAnsi="Georgia"/>
                <w:b w:val="1"/>
                <w:bCs w:val="1"/>
                <w:sz w:val="14"/>
                <w:szCs w:val="14"/>
                <w:rtl w:val="0"/>
              </w:rPr>
              <w:t xml:space="preserve">Coder Notes</w:t>
            </w:r>
            <w:r>
              <w:rPr>
                <w:rtl w:val="0"/>
                <w:sz w:val="14"/>
                <w:szCs w:val="14"/>
                <w:rFonts w:ascii="Georgia" w:hAnsi="Georgia"/>
              </w:rPr>
            </w:r>
          </w:p>
        </w:tc>
      </w:tr>
      <w:tr>
        <w:trPr>
          <w:cantSplit w:val="1"/>
          <w:tblHeader w:val="0"/>
        </w:trPr>
        <w:tc>
          <w:tcPr/>
          <w:p w:rsidR="00000000" w:rsidDel="00000000" w:rsidP="00000000" w:rsidRDefault="00000000" w:rsidRPr="00000000" w14:paraId="00000265">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66">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67">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68">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69">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6A">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r>
    </w:tbl>
    <w:p w:rsidR="00000000" w:rsidDel="00000000" w:rsidP="00000000" w:rsidRDefault="00000000" w:rsidRPr="00000000" w14:paraId="0000026C">
      <w:pPr>
        <w:keepNext w:val="1"/>
        <w:spacing w:before="20" w:after="20" w:line="240" w:lineRule="auto"/>
        <w:jc w:val="left"/>
        <w:rPr/>
      </w:pPr>
      <w:r>
        <w:rPr>
          <w:rFonts w:ascii="Georgia" w:cs="Georgia" w:eastAsia="Georgia" w:hAnsi="Georgia"/>
          <w:b w:val="0"/>
          <w:bCs w:val="0"/>
          <w:i w:val="1"/>
          <w:iCs w:val="1"/>
          <w:sz w:val="16"/>
          <w:szCs w:val="24"/>
          <w:rtl w:val="0"/>
        </w:rPr>
        <w:t xml:space="preserve">Optional Tab: Rejected Hedge Candidates</w:t>
      </w:r>
      <w:r>
        <w:rPr>
          <w:sz w:val="16"/>
          <w:rtl w:val="0"/>
        </w:rPr>
      </w:r>
    </w:p>
    <w:p w:rsidR="00000000" w:rsidDel="00000000" w:rsidP="00000000" w:rsidRDefault="00000000" w:rsidRPr="00000000" w14:paraId="0000026D">
      <w:pPr>
        <w:keepNext w:val="1"/>
        <w:keepLines w:val="1"/>
        <w:spacing w:before="20" w:after="20" w:line="240" w:lineRule="auto"/>
        <w:ind w:firstLine="720"/>
        <w:jc w:val="both"/>
        <w:rPr/>
      </w:pPr>
      <w:r>
        <w:rPr>
          <w:rFonts w:ascii="Georgia" w:cs="Georgia" w:eastAsia="Georgia" w:hAnsi="Georgia"/>
          <w:b w:val="0"/>
          <w:bCs w:val="0"/>
          <w:i w:val="0"/>
          <w:iCs w:val="0"/>
          <w:sz w:val="16"/>
          <w:szCs w:val="22"/>
          <w:rtl w:val="0"/>
        </w:rPr>
        <w:t xml:space="preserve">False positives, logged for traceability during the reliability check.</w:t>
      </w:r>
      <w:r>
        <w:rPr>
          <w:sz w:val="16"/>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180" w:lineRule="auto"/>
              <w:jc w:val="both"/>
              <w:rPr>
                <w:sz w:val="14"/>
                <w:szCs w:val="14"/>
              </w:rPr>
            </w:pPr>
            <w:r>
              <w:rPr>
                <w:rFonts w:ascii="Georgia" w:cs="Georgia" w:eastAsia="Georgia" w:hAnsi="Georgia"/>
                <w:b w:val="1"/>
                <w:bCs w:val="1"/>
                <w:sz w:val="14"/>
                <w:szCs w:val="14"/>
                <w:rtl w:val="0"/>
              </w:rPr>
              <w:t xml:space="preserve">Abstract ID</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180" w:lineRule="auto"/>
              <w:jc w:val="both"/>
              <w:rPr>
                <w:sz w:val="14"/>
                <w:szCs w:val="14"/>
              </w:rPr>
            </w:pPr>
            <w:r>
              <w:rPr>
                <w:rFonts w:ascii="Georgia" w:cs="Georgia" w:eastAsia="Georgia" w:hAnsi="Georgia"/>
                <w:b w:val="1"/>
                <w:bCs w:val="1"/>
                <w:sz w:val="14"/>
                <w:szCs w:val="14"/>
                <w:rtl w:val="0"/>
              </w:rPr>
              <w:t xml:space="preserve">Sentence #</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180" w:lineRule="auto"/>
              <w:jc w:val="both"/>
              <w:rPr>
                <w:sz w:val="14"/>
                <w:szCs w:val="14"/>
              </w:rPr>
            </w:pPr>
            <w:r>
              <w:rPr>
                <w:rFonts w:ascii="Georgia" w:cs="Georgia" w:eastAsia="Georgia" w:hAnsi="Georgia"/>
                <w:b w:val="1"/>
                <w:bCs w:val="1"/>
                <w:sz w:val="14"/>
                <w:szCs w:val="14"/>
                <w:rtl w:val="0"/>
              </w:rPr>
              <w:t xml:space="preserve">Clause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180" w:lineRule="auto"/>
              <w:jc w:val="both"/>
              <w:rPr>
                <w:sz w:val="14"/>
                <w:szCs w:val="14"/>
              </w:rPr>
            </w:pPr>
            <w:r>
              <w:rPr>
                <w:rFonts w:ascii="Georgia" w:cs="Georgia" w:eastAsia="Georgia" w:hAnsi="Georgia"/>
                <w:b w:val="1"/>
                <w:bCs w:val="1"/>
                <w:sz w:val="14"/>
                <w:szCs w:val="14"/>
                <w:rtl w:val="0"/>
              </w:rPr>
              <w:t xml:space="preserve">Token</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180" w:lineRule="auto"/>
              <w:jc w:val="both"/>
              <w:rPr>
                <w:sz w:val="14"/>
                <w:szCs w:val="14"/>
              </w:rPr>
            </w:pPr>
            <w:r>
              <w:rPr>
                <w:rFonts w:ascii="Georgia" w:cs="Georgia" w:eastAsia="Georgia" w:hAnsi="Georgia"/>
                <w:b w:val="1"/>
                <w:bCs w:val="1"/>
                <w:sz w:val="14"/>
                <w:szCs w:val="14"/>
                <w:rtl w:val="0"/>
              </w:rPr>
              <w:t xml:space="preserve">Reason Code</w:t>
            </w:r>
            <w:r>
              <w:rPr>
                <w:rtl w:val="0"/>
                <w:sz w:val="14"/>
                <w:szCs w:val="14"/>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180" w:lineRule="auto"/>
              <w:jc w:val="both"/>
              <w:rPr>
                <w:sz w:val="14"/>
                <w:szCs w:val="14"/>
              </w:rPr>
            </w:pPr>
            <w:r>
              <w:rPr>
                <w:rFonts w:ascii="Georgia" w:cs="Georgia" w:eastAsia="Georgia" w:hAnsi="Georgia"/>
                <w:b w:val="1"/>
                <w:bCs w:val="1"/>
                <w:sz w:val="14"/>
                <w:szCs w:val="14"/>
                <w:rtl w:val="0"/>
              </w:rPr>
              <w:t xml:space="preserve">Coder Notes</w:t>
            </w:r>
            <w:r>
              <w:rPr>
                <w:rtl w:val="0"/>
                <w:sz w:val="14"/>
                <w:szCs w:val="14"/>
                <w:rFonts w:ascii="Georgia" w:hAnsi="Georgia"/>
              </w:rPr>
            </w:r>
          </w:p>
        </w:tc>
      </w:tr>
      <w:tr>
        <w:trPr>
          <w:cantSplit w:val="1"/>
          <w:tblHeader w:val="0"/>
        </w:trPr>
        <w:tc>
          <w:tcPr/>
          <w:p w:rsidR="00000000" w:rsidDel="00000000" w:rsidP="00000000" w:rsidRDefault="00000000" w:rsidRPr="00000000" w14:paraId="00000274">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75">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76">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77">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78">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c>
          <w:tcPr/>
          <w:p w:rsidR="00000000" w:rsidDel="00000000" w:rsidP="00000000" w:rsidRDefault="00000000" w:rsidRPr="00000000" w14:paraId="00000279">
            <w:pPr>
              <w:spacing w:before="0" w:after="0" w:line="180" w:lineRule="auto"/>
              <w:jc w:val="left"/>
              <w:rPr>
                <w:sz w:val="14"/>
                <w:szCs w:val="14"/>
              </w:rPr>
            </w:pPr>
            <w:r>
              <w:rPr>
                <w:rFonts w:ascii="Georgia" w:cs="Georgia" w:eastAsia="Georgia" w:hAnsi="Georgia"/>
                <w:sz w:val="14"/>
                <w:szCs w:val="14"/>
                <w:rtl w:val="0"/>
              </w:rPr>
              <w:t xml:space="preserve"> </w:t>
            </w:r>
            <w:r>
              <w:rPr>
                <w:rtl w:val="0"/>
                <w:sz w:val="14"/>
                <w:szCs w:val="14"/>
                <w:rFonts w:ascii="Georgia" w:hAnsi="Georgia"/>
              </w:rPr>
            </w:r>
          </w:p>
        </w:tc>
      </w:tr>
    </w:tbl>
    <w:p>
      <w:pPr>
        <w:spacing w:before="20" w:after="20" w:line="240" w:lineRule="auto"/>
      </w:pPr>
      <w:r>
        <w:rPr>
          <w:sz w:val="16"/>
        </w:rP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