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 xml:space="preserve">
        In practice, the coding scheme was adapted from Hyland (1998) as the type instrument and operationalized through the decision rules in Appendix A. After a holistic reading of each abstract, coding followed three stages. Step 1 marked all possible hedge candidates (wide net). This step did not yet count retained hedges. Step 2a sorted each candidate by criterion. Interpersonal (P) candidates were retained when the token softened how a knowledge claim was put forward toward readers or prior work. Pure P moved to Step 3 without a Working Test. Epistemic (EC) candidates were forms that appeared to reduce commitment to the truth of a knowledge claim. They went to Step 2b. Clear false positives (capability, recommendation, pure procedure, topic-naming, and similar) were recorded in the FP log. FP is not a function label. The only function labels in this study are P and EC. Step 2b applied the Working Test only where epistemic status was at stake or ambiguous: removing the device changes commitment to the truth of the proposition supports EC. Failure routes the token to the FP log unless a pure P criterion still holds. Step 3 assigned grammatical type (modal, lexical, adverbial, clause-level) to retained P and EC tokens only. In this corpus all 65 retained hedges were EC. No P forms appeared. RQ3 reports the functional profile of retained hedges (P versus EC). RQ4 is answered from frequency patterns together with interpretive reading under the lenses named above. Figure 1 remains the study overview figure and is a placeholder for a later update to match this pipeline.
    </w:t>
      </w:r>
      <w:r>
        <w:rPr>
          <w:rtl w:val="0"/>
        </w:rPr>
      </w:r>
    </w:p>
    <w:p>
      <w:pPr>
        <w:spacing w:before="0" w:after="0" w:line="480" w:lineRule="auto"/>
        <w:ind w:firstLine="720"/>
        <w:jc w:val="both"/>
        <w:rPr/>
      </w:pPr>
      <w:r>
        <w:rPr>
          <w:rFonts w:ascii="Georgia" w:hAnsi="Georgia" w:cs="Georgia" w:eastAsia="Georgia"/>
          <w:i w:val="0"/>
          <w:sz w:val="22"/>
          <w:szCs w:val="22"/>
          <w:b w:val="0"/>
          <w:bCs w:val="0"/>
        </w:rPr>
        <w:t xml:space="preserve">
        The only function labels in this study are Epistemic Caution (EC) and Politeness/Deference (P). False positives are not a function. They are a residual record of candidates that do not qualify as P or EC. EC and P may co-occur on one retained token (EC+P). Connectors and framing forms may appear in the Step 1 net. If they meet neither the P criterion nor the EC Working Test, they are recorded as FP (or left uncounted as hedges), not as a third function. The Working Test supports EC only. It is not applied to pure P tokens.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 is the clearer empirical null in this abstract genre. Non-qualifying candidates are FP records, not a third function.
    </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 xml:space="preserve">
        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2b EC Working Test, Salager-Meyer (1994) is the Part IV claim-responsibility lens, and Hyland (2005) is the stance lens for implications. Figure 1 is retained as a placeholder overview figure and will be redrawn later to match the P/EC-only function scheme (FP as reject record, not a function).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
    </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 xml:space="preserve">
        Softening,
         conceptually, is the reduction of force, directness, imposition, or interpersonal impact in a statement. Operationally, Step 2 tracks softening of force or directness on knowledge claims (and interpersonal imposition on how claims are put forward). Retained hedges are labeled EC and/or P only. FP is not a function label. Directives remain excluded (FP-Rec).
    </w:t>
      </w:r>
      <w:r>
        <w:rPr>
          <w:rFonts w:ascii="Georgia" w:hAnsi="Georgia" w:cs="Georgia" w:eastAsia="Georgia"/>
          <w:sz w:val="22"/>
          <w:b w:val="0"/>
          <w:bCs w:val="0"/>
        </w:rPr>
        <w:t xml:space="preserve"/>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Findings framing and sequencing without mitigation were logged as discourse organization at Step 2, outside the retained set. DO was not used as a Step 3 function label.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left"/>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
        Steps 1–3:
         Step 1 wide-net candidates. Step 2a sort by criterion (P, EC candidate, or FP). Pure P → Step 3 (no Working Test). EC candidates → Step 2b Working Test (EC or FP). Step 3 = grammatical type on retained P and EC only. Functions = P and EC only. FP is a reject record, not a function.
    </w:t>
      </w:r>
      <w:r>
        <w:rPr>
          <w:rFonts w:ascii="Georgia" w:hAnsi="Georgia" w:cs="Georgia" w:eastAsia="Georgia"/>
          <w:sz w:val="22"/>
          <w:szCs w:val="22"/>
        </w:rPr>
        <w:t xml:space="preserve"/>
      </w:r>
    </w:p>
    <w:p w:rsidR="00000000" w:rsidDel="00000000" w:rsidP="00000000" w:rsidRDefault="00000000" w:rsidRPr="00000000" w14:paraId="00000233">
      <w:pPr>
        <w:spacing w:before="60" w:after="0" w:line="288" w:lineRule="auto"/>
        <w:jc w:val="left"/>
        <w:rPr/>
      </w:pPr>
      <w:r>
        <w:rPr>
          <w:rFonts w:ascii="Georgia" w:hAnsi="Georgia" w:cs="Georgia" w:eastAsia="Georgia"/>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1 (wide net). After the holistic read, mark all possible hedge candidates. This step does not count retained hedges.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2a (function route). Sort each candidate by criterion. P: interpersonal softening of how a knowledge claim is put forward (no Working Test required). EC candidate: appears to reduce commitment to the truth of a knowledge claim (go to Step 2b). Clear FP: capability, recommendation, pure procedure, topic-naming, and similar non-hedges (FP log only; FP is not a function).
    </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xml:space="preserve">
        • Step 2b (Working Test, EC path only). Apply only to EC candidates and other epistemic ambiguity. Removing the device changes commitment to the truth of the proposition → retain as EC. Otherwise → FP log (unless a pure P criterion still holds). Pure P never requires Step 2b.
    </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xml:space="preserve">
        • Step 3 (type). On retained P and EC tokens only, assign grammatical type (modal, lexical, adverbial, clause-level). Function is already fixed at Step 2 as P, EC, or EC+P. FP is not labeled at Step 3.
    </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xml:space="preserve">
        • Working Test and order. Working Test supports EC only (commitment change). It is not a gate for pure P. Deontic advice is never retained (FP-Rec). Coding order: full abstract → Step 1 → Step 2a (P / EC candidate / FP) → Step 2b for EC candidates → Decision Rules → Step 3 type on retained P and EC → Coder Notes.
    </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sz w:val="22"/>
          <w:szCs w:val="22"/>
          <w:rtl w:val="0"/>
          <w:b/>
          <w:bCs w:val="0"/>
        </w:rPr>
        <w:t xml:space="preserve">
        WORKING EXAMPLES: STEP 2a/2b SORT AND STEP 3 TYPE (FUNCTIONS: EC, P)
    </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FP (framing only): “In conclusion, T3 produced the highest yield.” Candidate may be tagged at Step 1. Neither P nor EC criterion holds → FP log (or uncounted as a hedge).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Frame + separate EC: “It should be noted that the results may indicate growth.” Code may as retained EC after Step 2b. The frame alone is not a second hedge and is not a function label.
    </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xml:space="preserve">
        • Summary: Step 1 is wide. Functions are only P and EC. FP records candidates that do not qualify as P or EC. It is not a function. Pure P passes 2a to type without a Working Test. EC candidates use Step 2b. Step 3 assigns type to retained hedges only. In this corpus all 65 retained tokens were EC. No P forms appeared. FP cases are inventoried separately.
    </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and P.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