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60" w:lineRule="auto"/>
        <w:jc w:val="left"/>
        <w:rPr/>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20" w:line="260" w:lineRule="auto"/>
        <w:ind w:left="288" w:hanging="288"/>
        <w:jc w:val="both"/>
        <w:rPr/>
      </w:pPr>
      <w:r>
        <w:rPr>
          <w:rFonts w:ascii="Georgia" w:hAnsi="Georgia" w:cs="Georgia" w:eastAsia="Georgia"/>
          <w:sz w:val="20"/>
          <w:szCs w:val="20"/>
        </w:rPr>
        <w:t>• Lookup: Quick-Reference + Legend (p. 1). Full Codebook from p. 2. Coding sheet columns at end.</w:t>
      </w:r>
    </w:p>
    <w:p w:rsidR="00000000" w:rsidDel="00000000" w:rsidP="00000000" w:rsidRDefault="00000000" w:rsidRPr="00000000" w14:paraId="000001A2">
      <w:pPr>
        <w:spacing w:before="60" w:after="40" w:line="260" w:lineRule="auto"/>
        <w:jc w:val="left"/>
        <w:rPr/>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20" w:line="260" w:lineRule="auto"/>
        <w:ind w:left="288" w:hanging="288"/>
        <w:jc w:val="both"/>
        <w:rPr/>
      </w:pPr>
      <w:r>
        <w:rPr>
          <w:rFonts w:ascii="Georgia" w:hAnsi="Georgia" w:cs="Georgia" w:eastAsia="Georgia"/>
          <w:sz w:val="20"/>
          <w:szCs w:val="20"/>
          <w:rtl w:val="0"/>
        </w:rPr>
        <w:t>• Context decides. A listed word is a hedge only when it works as one in the sentence.</w:t>
      </w:r>
      <w:r>
        <w:rPr>
          <w:rFonts w:ascii="Georgia" w:hAnsi="Georgia" w:cs="Georgia" w:eastAsia="Georgia"/>
          <w:rtl w:val="0"/>
          <w:sz w:val="20"/>
          <w:szCs w:val="20"/>
        </w:rPr>
      </w:r>
    </w:p>
    <w:p w:rsidR="00000000" w:rsidDel="00000000" w:rsidP="00000000" w:rsidRDefault="00000000" w:rsidRPr="00000000" w14:paraId="000001A4">
      <w:pPr>
        <w:spacing w:before="40" w:after="20" w:line="260" w:lineRule="auto"/>
        <w:jc w:val="left"/>
        <w:rPr/>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20" w:line="260" w:lineRule="auto"/>
        <w:ind w:left="288" w:hanging="288"/>
        <w:jc w:val="both"/>
        <w:rPr/>
      </w:pPr>
      <w:r>
        <w:rPr>
          <w:rFonts w:ascii="Georgia" w:hAnsi="Georgia" w:cs="Georgia" w:eastAsia="Georgia"/>
          <w:sz w:val="20"/>
          <w:szCs w:val="20"/>
          <w:rtl w:val="0"/>
        </w:rPr>
        <w:t>• Modal: may, might, could, would, should, can (possibility only, not capability or obligation).</w:t>
      </w:r>
      <w:r>
        <w:rPr>
          <w:rFonts w:ascii="Georgia" w:hAnsi="Georgia" w:cs="Georgia" w:eastAsia="Georgia"/>
          <w:rtl w:val="0"/>
          <w:sz w:val="20"/>
          <w:szCs w:val="20"/>
        </w:rPr>
      </w:r>
    </w:p>
    <w:p w:rsidR="00000000" w:rsidDel="00000000" w:rsidP="00000000" w:rsidRDefault="00000000" w:rsidRPr="00000000" w14:paraId="000001A6">
      <w:pPr>
        <w:spacing w:before="0" w:after="20" w:line="260" w:lineRule="auto"/>
        <w:ind w:left="288" w:hanging="288"/>
        <w:jc w:val="both"/>
        <w:rPr/>
      </w:pPr>
      <w:r>
        <w:rPr>
          <w:rFonts w:ascii="Georgia" w:hAnsi="Georgia" w:cs="Georgia" w:eastAsia="Georgia"/>
          <w:i w:val="0"/>
          <w:sz w:val="20"/>
          <w:szCs w:val="20"/>
          <w:rtl w:val="0"/>
        </w:rPr>
        <w:t>• Lexical: suggest, indicate, appear, seem, possible, likely, potential (when they qualify a claim and pass Step 2).</w:t>
      </w:r>
      <w:r>
        <w:rPr>
          <w:rFonts w:ascii="Georgia" w:hAnsi="Georgia" w:cs="Georgia" w:eastAsia="Georgia"/>
          <w:rtl w:val="0"/>
          <w:sz w:val="20"/>
          <w:szCs w:val="20"/>
        </w:rPr>
      </w:r>
    </w:p>
    <w:p w:rsidR="00000000" w:rsidDel="00000000" w:rsidP="00000000" w:rsidRDefault="00000000" w:rsidRPr="00000000" w14:paraId="000001A7">
      <w:pPr>
        <w:spacing w:before="0" w:after="20" w:line="260" w:lineRule="auto"/>
        <w:ind w:left="288" w:hanging="288"/>
        <w:jc w:val="both"/>
        <w:rPr/>
      </w:pPr>
      <w:r>
        <w:rPr>
          <w:rFonts w:ascii="Georgia" w:hAnsi="Georgia" w:cs="Georgia" w:eastAsia="Georgia"/>
          <w:sz w:val="20"/>
          <w:szCs w:val="20"/>
          <w:rtl w:val="0"/>
        </w:rPr>
        <w:t>• Adverbial: generally, typically, possibly, probably (scope or certainty, not procedural routine).</w:t>
      </w:r>
      <w:r>
        <w:rPr>
          <w:rFonts w:ascii="Georgia" w:hAnsi="Georgia" w:cs="Georgia" w:eastAsia="Georgia"/>
          <w:rtl w:val="0"/>
          <w:sz w:val="20"/>
          <w:szCs w:val="20"/>
        </w:rPr>
      </w:r>
    </w:p>
    <w:p w:rsidR="00000000" w:rsidDel="00000000" w:rsidP="00000000" w:rsidRDefault="00000000" w:rsidRPr="00000000" w14:paraId="000001A8">
      <w:pPr>
        <w:spacing w:before="0" w:after="20" w:line="260" w:lineRule="auto"/>
        <w:ind w:left="288" w:hanging="288"/>
        <w:jc w:val="both"/>
        <w:rPr/>
      </w:pPr>
      <w:r>
        <w:rPr>
          <w:rFonts w:ascii="Georgia" w:hAnsi="Georgia" w:cs="Georgia" w:eastAsia="Georgia"/>
          <w:sz w:val="20"/>
          <w:szCs w:val="20"/>
          <w:rtl w:val="0"/>
        </w:rPr>
        <w:t>• Clause-level: it seems that, it is possible that, to some extent.</w:t>
      </w:r>
      <w:r>
        <w:rPr>
          <w:rFonts w:ascii="Georgia" w:hAnsi="Georgia" w:cs="Georgia" w:eastAsia="Georgia"/>
          <w:rtl w:val="0"/>
          <w:sz w:val="20"/>
          <w:szCs w:val="20"/>
        </w:rPr>
      </w:r>
    </w:p>
    <w:p w:rsidR="00000000" w:rsidDel="00000000" w:rsidP="00000000" w:rsidRDefault="00000000" w:rsidRPr="00000000" w14:paraId="000001A9">
      <w:pPr>
        <w:spacing w:before="20" w:after="20" w:line="260" w:lineRule="auto"/>
        <w:jc w:val="both"/>
        <w:rPr/>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20" w:after="20" w:line="260" w:lineRule="auto"/>
        <w:jc w:val="both"/>
        <w:rPr/>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20" w:after="20" w:line="26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60" w:after="40" w:line="260" w:lineRule="auto"/>
        <w:jc w:val="left"/>
        <w:rPr/>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20" w:line="260" w:lineRule="auto"/>
        <w:ind w:left="288" w:hanging="288"/>
        <w:jc w:val="both"/>
        <w:rPr/>
      </w:pPr>
      <w:r>
        <w:rPr>
          <w:rFonts w:ascii="Georgia" w:hAnsi="Georgia" w:cs="Georgia" w:eastAsia="Georgia"/>
          <w:i w:val="0"/>
          <w:iCs w:val="0"/>
          <w:sz w:val="20"/>
          <w:szCs w:val="20"/>
          <w:rtl w:val="0"/>
        </w:rPr>
        <w:t>• Highlights = type background on the token. Colored text labels = function. Grey = unhedged verb. Strike + grey code = FP.</w:t>
      </w:r>
      <w:r>
        <w:rPr>
          <w:rFonts w:ascii="Georgia" w:hAnsi="Georgia" w:cs="Georgia" w:eastAsia="Georgia"/>
          <w:rtl w:val="0"/>
          <w:sz w:val="20"/>
          <w:szCs w:val="20"/>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spacing w:before="120" w:after="40" w:line="260" w:lineRule="auto"/>
        <w:jc w:val="left"/>
        <w:keepNext/>
        <w:rPr/>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spacing w:before="0" w:after="20" w:line="260" w:lineRule="auto"/>
        <w:jc w:val="both"/>
        <w:keepNext/>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b/>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b/>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b/>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b/>
        </w:rPr>
        <w:t xml:space="preserve">EC</w:t>
      </w:r>
      <w:r>
        <w:rPr>
          <w:rFonts w:ascii="Georgia" w:hAnsi="Georgia" w:cs="Georgia" w:eastAsia="Georgia"/>
          <w:sz w:val="20"/>
          <w:szCs w:val="20"/>
        </w:rPr>
        <w:t xml:space="preserve">) reduce infection rates.”</w:t>
      </w:r>
    </w:p>
    <w:p>
      <w:pPr>
        <w:spacing w:before="0" w:after="40" w:line="26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20" w:after="40" w:line="276" w:lineRule="auto"/>
        <w:jc w:val="left"/>
        <w:rPr/>
      </w:pPr>
      <w:r>
        <w:rPr>
          <w:rFonts w:ascii="Georgia" w:hAnsi="Georgia" w:cs="Georgia" w:eastAsia="Georgia"/>
          <w:sz w:val="22"/>
          <w:szCs w:val="22"/>
          <w:b/>
        </w:rPr>
        <w:br w:type="page"/>
      </w:r>
      <w:r>
        <w:rPr>
          <w:rFonts w:ascii="Georgia" w:hAnsi="Georgia" w:cs="Georgia" w:eastAsia="Georgia"/>
          <w:b/>
          <w:bCs w:val="1"/>
          <w:sz w:val="22"/>
          <w:szCs w:val="22"/>
          <w:rtl w:val="0"/>
        </w:rPr>
        <w:t>FULL CODEBOOK</w:t>
      </w:r>
      <w:r>
        <w:rPr>
          <w:rFonts w:ascii="Georgia" w:hAnsi="Georgia" w:cs="Georgia" w:eastAsia="Georgia"/>
          <w:rtl w:val="0"/>
          <w:sz w:val="22"/>
          <w:szCs w:val="22"/>
          <w:b/>
        </w:rPr>
      </w:r>
    </w:p>
    <w:p w:rsidR="00000000" w:rsidDel="00000000" w:rsidP="00000000" w:rsidRDefault="00000000" w:rsidRPr="00000000" w14:paraId="000001B5">
      <w:pPr>
        <w:spacing w:before="80" w:after="40" w:line="276" w:lineRule="auto"/>
        <w:jc w:val="left"/>
        <w:rPr/>
      </w:pPr>
      <w:r>
        <w:rPr>
          <w:rFonts w:ascii="Georgia" w:hAnsi="Georgia" w:cs="Georgia" w:eastAsia="Georgia"/>
          <w:b/>
          <w:bCs w:val="1"/>
          <w:sz w:val="22"/>
          <w:szCs w:val="22"/>
          <w:rtl w:val="0"/>
        </w:rPr>
        <w:t>PURPOSE</w:t>
      </w:r>
      <w:r>
        <w:rPr>
          <w:rFonts w:ascii="Georgia" w:hAnsi="Georgia" w:cs="Georgia" w:eastAsia="Georgia"/>
          <w:rtl w:val="0"/>
          <w:sz w:val="22"/>
          <w:szCs w:val="22"/>
          <w:b/>
        </w:rPr>
      </w:r>
    </w:p>
    <w:p w:rsidR="00000000" w:rsidDel="00000000" w:rsidP="00000000" w:rsidRDefault="00000000" w:rsidRPr="00000000" w14:paraId="000001B6">
      <w:pPr>
        <w:spacing w:before="0" w:after="40" w:line="276"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Fonts w:ascii="Georgia" w:hAnsi="Georgia" w:cs="Georgia" w:eastAsia="Georgia"/>
          <w:rtl w:val="0"/>
          <w:sz w:val="20"/>
          <w:szCs w:val="20"/>
        </w:rPr>
      </w:r>
    </w:p>
    <w:p w:rsidR="00000000" w:rsidDel="00000000" w:rsidP="00000000" w:rsidRDefault="00000000" w:rsidRPr="00000000" w14:paraId="000001B8">
      <w:pPr>
        <w:spacing w:before="80" w:after="40" w:line="276" w:lineRule="auto"/>
        <w:jc w:val="left"/>
        <w:rPr/>
      </w:pPr>
      <w:r>
        <w:rPr>
          <w:rFonts w:ascii="Georgia" w:hAnsi="Georgia" w:cs="Georgia" w:eastAsia="Georgia"/>
          <w:sz w:val="22"/>
          <w:szCs w:val="22"/>
          <w:rtl w:val="0"/>
          <w:b/>
          <w:bCs w:val="0"/>
        </w:rPr>
        <w:t>STEP 1, STEP 2, STEP 3, AND WORKING TEST</w:t>
      </w:r>
      <w:r>
        <w:rPr>
          <w:rFonts w:ascii="Georgia" w:hAnsi="Georgia" w:cs="Georgia" w:eastAsia="Georgia"/>
          <w:rtl w:val="0"/>
          <w:sz w:val="22"/>
          <w:szCs w:val="22"/>
          <w:b/>
        </w:rPr>
      </w:r>
    </w:p>
    <w:p w:rsidR="00000000" w:rsidDel="00000000" w:rsidP="00000000" w:rsidRDefault="00000000" w:rsidRPr="00000000" w14:paraId="000001B9">
      <w:pPr>
        <w:spacing w:before="0" w:after="40" w:line="276"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40" w:line="276"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40" w:line="276"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BC">
      <w:pPr>
        <w:spacing w:before="0" w:after="40" w:line="276"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80" w:after="40" w:line="276" w:lineRule="auto"/>
        <w:jc w:val="left"/>
        <w:rPr/>
      </w:pPr>
      <w:r>
        <w:rPr>
          <w:rFonts w:ascii="Georgia" w:hAnsi="Georgia" w:cs="Georgia" w:eastAsia="Georgia"/>
          <w:sz w:val="22"/>
          <w:szCs w:val="22"/>
          <w:rtl w:val="0"/>
          <w:b/>
          <w:bCs w:val="0"/>
        </w:rPr>
        <w:t xml:space="preserve">
        WORKING EXAMPLES: STEP 2 (WORKING TEST + READER TEST) AND STEP 3 TYPE
    </w:t>
      </w:r>
      <w:r>
        <w:rPr>
          <w:rFonts w:ascii="Georgia" w:hAnsi="Georgia" w:cs="Georgia" w:eastAsia="Georgia"/>
          <w:rtl w:val="0"/>
          <w:b w:val="1"/>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Fonts w:ascii="Georgia" w:hAnsi="Georgia" w:cs="Georgia" w:eastAsia="Georgia"/>
          <w:rtl w:val="0"/>
          <w:sz w:val="20"/>
          <w:szCs w:val="20"/>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Fonts w:ascii="Georgia" w:hAnsi="Georgia" w:cs="Georgia" w:eastAsia="Georgia"/>
          <w:rtl w:val="0"/>
          <w:sz w:val="20"/>
          <w:szCs w:val="20"/>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Fonts w:ascii="Georgia" w:hAnsi="Georgia" w:cs="Georgia" w:eastAsia="Georgia"/>
          <w:rtl w:val="0"/>
          <w:sz w:val="20"/>
          <w:szCs w:val="20"/>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80" w:after="40" w:line="276" w:lineRule="auto"/>
        <w:jc w:val="left"/>
        <w:keepNext/>
        <w:rPr/>
      </w:pPr>
      <w:r>
        <w:rPr>
          <w:rFonts w:ascii="Georgia" w:hAnsi="Georgia" w:cs="Georgia" w:eastAsia="Georgia"/>
          <w:b/>
          <w:bCs w:val="1"/>
          <w:sz w:val="22"/>
          <w:szCs w:val="22"/>
          <w:rtl w:val="0"/>
        </w:rPr>
        <w:t>HEDGE TYPE (PRIMARY COLORS)</w:t>
      </w:r>
      <w:r>
        <w:rPr>
          <w:rFonts w:ascii="Georgia" w:hAnsi="Georgia" w:cs="Georgia" w:eastAsia="Georgia"/>
          <w:rtl w:val="0"/>
          <w:sz w:val="22"/>
          <w:szCs w:val="22"/>
          <w:b/>
        </w:rPr>
      </w:r>
    </w:p>
    <w:p w:rsidR="00000000" w:rsidDel="00000000" w:rsidP="00000000" w:rsidRDefault="00000000" w:rsidRPr="00000000" w14:paraId="000001BF">
      <w:pPr>
        <w:spacing w:before="0" w:after="40" w:line="276" w:lineRule="auto"/>
        <w:ind w:left="36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Fonts w:ascii="Georgia" w:hAnsi="Georgia" w:cs="Georgia" w:eastAsia="Georgia"/>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120" w:after="40" w:line="276" w:lineRule="auto"/>
        <w:ind w:left="360"/>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6">
      <w:pPr>
        <w:spacing w:before="0" w:after="40" w:line="276"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8">
      <w:pPr>
        <w:spacing w:before="80" w:after="40" w:line="276" w:lineRule="auto"/>
        <w:jc w:val="left"/>
        <w:keepNext/>
        <w:rPr/>
      </w:pPr>
      <w:r>
        <w:rPr>
          <w:rFonts w:ascii="Georgia" w:hAnsi="Georgia" w:cs="Georgia" w:eastAsia="Georgia"/>
          <w:b/>
          <w:bCs w:val="1"/>
          <w:sz w:val="22"/>
          <w:szCs w:val="22"/>
          <w:rtl w:val="0"/>
        </w:rPr>
        <w:t>HEDGE FUNCTION (COLORED TEXT LABELS)</w:t>
      </w:r>
      <w:r>
        <w:rPr>
          <w:rFonts w:ascii="Georgia" w:hAnsi="Georgia" w:cs="Georgia" w:eastAsia="Georgia"/>
          <w:rtl w:val="0"/>
          <w:sz w:val="22"/>
          <w:szCs w:val="22"/>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120" w:after="40" w:line="276" w:lineRule="auto"/>
        <w:jc w:val="left"/>
        <w:keepNext/>
        <w:rPr/>
      </w:pPr>
      <w:r>
        <w:rPr>
          <w:rFonts w:ascii="Georgia" w:cs="Georgia" w:eastAsia="Georgia" w:hAnsi="Georgia"/>
          <w:b w:val="1"/>
          <w:bCs w:val="1"/>
          <w:sz w:val="22"/>
          <w:szCs w:val="22"/>
          <w:rtl w:val="0"/>
        </w:rPr>
        <w:t xml:space="preserve">DECISION RULES FOR AMBIGUOUS CASES</w:t>
      </w:r>
      <w:r>
        <w:rPr>
          <w:rFonts w:ascii="Georgia" w:hAnsi="Georgia" w:cs="Georgia" w:eastAsia="Georgia"/>
          <w:rtl w:val="0"/>
          <w:sz w:val="22"/>
          <w:szCs w:val="22"/>
          <w:b/>
        </w:rPr>
      </w:r>
    </w:p>
    <w:p w:rsidR="00000000" w:rsidDel="00000000" w:rsidP="00000000" w:rsidRDefault="00000000" w:rsidRPr="00000000" w14:paraId="000001EB">
      <w:pPr>
        <w:spacing w:before="0" w:after="40" w:line="276" w:lineRule="auto"/>
        <w:ind w:left="36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120" w:after="40" w:line="276" w:lineRule="auto"/>
        <w:ind w:left="36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Fonts w:ascii="Georgia" w:hAnsi="Georgia" w:cs="Georgia" w:eastAsia="Georgia"/>
          <w:rtl w:val="0"/>
          <w:sz w:val="20"/>
          <w:szCs w:val="20"/>
        </w:rPr>
      </w:r>
    </w:p>
    <w:p w:rsidR="00000000" w:rsidDel="00000000" w:rsidP="00000000" w:rsidRDefault="00000000" w:rsidRPr="00000000" w14:paraId="00000209">
      <w:pPr>
        <w:spacing w:before="0" w:after="40" w:line="276" w:lineRule="auto"/>
        <w:ind w:left="36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Fonts w:ascii="Georgia" w:hAnsi="Georgia" w:cs="Georgia" w:eastAsia="Georgia"/>
          <w:rtl w:val="0"/>
          <w:sz w:val="20"/>
          <w:szCs w:val="20"/>
        </w:rPr>
      </w:r>
    </w:p>
    <w:p w:rsidR="00000000" w:rsidDel="00000000" w:rsidP="00000000" w:rsidRDefault="00000000" w:rsidRPr="00000000" w14:paraId="0000020B">
      <w:pPr>
        <w:spacing w:before="80" w:after="40" w:line="276" w:lineRule="auto"/>
        <w:jc w:val="left"/>
        <w:keepNext/>
        <w:rPr/>
      </w:pPr>
      <w:r>
        <w:rPr>
          <w:rFonts w:ascii="Georgia" w:cs="Georgia" w:eastAsia="Georgia" w:hAnsi="Georgia"/>
          <w:b w:val="1"/>
          <w:bCs w:val="1"/>
          <w:sz w:val="22"/>
          <w:szCs w:val="22"/>
          <w:rtl w:val="0"/>
        </w:rPr>
        <w:t xml:space="preserve">MARKING FALSE POSITIVES</w:t>
      </w:r>
      <w:r>
        <w:rPr>
          <w:rFonts w:ascii="Georgia" w:hAnsi="Georgia" w:cs="Georgia" w:eastAsia="Georgia"/>
          <w:rtl w:val="0"/>
          <w:sz w:val="22"/>
          <w:szCs w:val="22"/>
          <w:b/>
        </w:rPr>
      </w:r>
    </w:p>
    <w:p w:rsidR="00000000" w:rsidDel="00000000" w:rsidP="00000000" w:rsidRDefault="00000000" w:rsidRPr="00000000" w14:paraId="0000020C">
      <w:pPr>
        <w:spacing w:before="0" w:after="40" w:line="276" w:lineRule="auto"/>
        <w:ind w:left="36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Fonts w:ascii="Georgia" w:hAnsi="Georgia" w:cs="Georgia" w:eastAsia="Georgia"/>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120" w:after="40" w:line="276" w:lineRule="auto"/>
        <w:jc w:val="left"/>
        <w:keepNext/>
        <w:rPr/>
      </w:pPr>
      <w:r>
        <w:rPr>
          <w:rFonts w:ascii="Georgia" w:hAnsi="Georgia" w:cs="Georgia" w:eastAsia="Georgia"/>
          <w:b/>
          <w:bCs w:val="1"/>
          <w:sz w:val="22"/>
          <w:szCs w:val="22"/>
          <w:rtl w:val="0"/>
        </w:rPr>
        <w:t>UNHEDGED ASSERTIONS (WARRANTED CAUTION, NEUTRAL GREY)</w:t>
      </w:r>
      <w:r>
        <w:rPr>
          <w:rFonts w:ascii="Georgia" w:hAnsi="Georgia" w:cs="Georgia" w:eastAsia="Georgia"/>
          <w:rtl w:val="0"/>
          <w:sz w:val="22"/>
          <w:szCs w:val="22"/>
          <w:b/>
        </w:rPr>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120" w:after="40" w:line="276" w:lineRule="auto"/>
        <w:jc w:val="left"/>
        <w:rPr/>
      </w:pPr>
      <w:r>
        <w:rPr>
          <w:rFonts w:ascii="Georgia" w:hAnsi="Georgia" w:cs="Georgia" w:eastAsia="Georgia"/>
          <w:b/>
          <w:bCs w:val="1"/>
          <w:sz w:val="22"/>
          <w:szCs w:val="22"/>
          <w:rtl w:val="0"/>
        </w:rPr>
        <w:t>CODING SHEET COLUMNS</w:t>
      </w:r>
      <w:r>
        <w:rPr>
          <w:rFonts w:ascii="Georgia" w:hAnsi="Georgia" w:cs="Georgia" w:eastAsia="Georgia"/>
          <w:rtl w:val="0"/>
          <w:sz w:val="22"/>
          <w:szCs w:val="22"/>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120" w:after="40" w:line="276" w:lineRule="auto"/>
        <w:ind w:left="360" w:hanging="360"/>
        <w:jc w:val="both"/>
        <w:rPr/>
      </w:pPr>
      <w:r>
        <w:rPr>
          <w:rFonts w:ascii="Georgia" w:hAnsi="Georgia" w:cs="Georgia" w:eastAsia="Georgia"/>
          <w:b w:val="0"/>
          <w:bCs w:val="0"/>
          <w:i w:val="0"/>
          <w:iCs w:val="0"/>
          <w:sz w:val="20"/>
          <w:szCs w:val="20"/>
          <w:rtl w:val="0"/>
        </w:rPr>
        <w:t>• Highlighted abstract = primary record. Spreadsheet = tallying and analysis only.</w:t>
      </w:r>
      <w:r>
        <w:rPr>
          <w:rFonts w:ascii="Georgia" w:hAnsi="Georgia" w:cs="Georgia" w:eastAsia="Georgia"/>
          <w:rtl w:val="0"/>
          <w:sz w:val="20"/>
          <w:szCs w:val="20"/>
        </w:rPr>
      </w:r>
    </w:p>
    <w:p w:rsidR="00000000" w:rsidDel="00000000" w:rsidP="00000000" w:rsidRDefault="00000000" w:rsidRPr="00000000" w14:paraId="0000025A">
      <w:pPr>
        <w:spacing w:before="0" w:after="40" w:line="276" w:lineRule="auto"/>
        <w:ind w:left="360" w:hanging="360"/>
        <w:jc w:val="both"/>
        <w:rPr/>
      </w:pPr>
      <w:r>
        <w:rPr>
          <w:rFonts w:ascii="Georgia" w:hAnsi="Georgia" w:cs="Georgia" w:eastAsia="Georgia"/>
          <w:b w:val="0"/>
          <w:bCs w:val="0"/>
          <w:i w:val="1"/>
          <w:iCs w:val="1"/>
          <w:color w:val="000000"/>
          <w:sz w:val="20"/>
          <w:szCs w:val="20"/>
          <w:rtl w:val="0"/>
        </w:rPr>
        <w:t>• Codes: Acs1–Acs10, Aas1–Aas10 (Agriculture). VM1–VM20. B1–B20 (Biology).</w:t>
      </w:r>
      <w:r>
        <w:rPr>
          <w:rFonts w:ascii="Georgia" w:hAnsi="Georgia" w:cs="Georgia" w:eastAsia="Georgia"/>
          <w:rtl w:val="0"/>
          <w:sz w:val="20"/>
          <w:szCs w:val="20"/>
        </w:rPr>
      </w:r>
    </w:p>
    <w:p w:rsidR="00000000" w:rsidDel="00000000" w:rsidP="00000000" w:rsidRDefault="00000000" w:rsidRPr="00000000" w14:paraId="0000025D">
      <w:pPr>
        <w:spacing w:before="0" w:after="40" w:line="276" w:lineRule="auto"/>
        <w:ind w:left="360" w:hanging="36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Fonts w:ascii="Georgia" w:hAnsi="Georgia" w:cs="Georgia" w:eastAsia="Georgia"/>
          <w:rtl w:val="0"/>
          <w:sz w:val="20"/>
          <w:szCs w:val="20"/>
        </w:rPr>
      </w:r>
    </w:p>
    <w:p w:rsidR="00000000" w:rsidDel="00000000" w:rsidP="00000000" w:rsidRDefault="00000000" w:rsidRPr="00000000" w14:paraId="0000026C">
      <w:pPr>
        <w:spacing w:before="0" w:after="40" w:line="276" w:lineRule="auto"/>
        <w:ind w:left="360" w:hanging="36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Fonts w:ascii="Georgia" w:hAnsi="Georgia" w:cs="Georgia" w:eastAsia="Georgia"/>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