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w:t>
      </w:r>
      <w:r>
        <w:rPr>
          <w:rFonts w:ascii="Georgia" w:hAnsi="Georgia"/>
          <w:sz w:val="18"/>
          <w:szCs w:val="18"/>
          <w:highlight w:val="red"/>
          <w:color w:val="ffffff"/>
        </w:rPr>
        <w:t xml:space="preserve">suggested</w:t>
      </w:r>
      <w:r>
        <w:rPr>
          <w:rFonts w:ascii="Georgia" w:hAnsi="Georgia"/>
          <w:sz w:val="20"/>
          <w:szCs w:val="20"/>
          <w:color w:val="404040"/>
        </w:rPr>
        <w:t xml:space="preserve"> and </w:t>
      </w:r>
      <w:r>
        <w:rPr>
          <w:rFonts w:ascii="Georgia" w:hAnsi="Georgia"/>
          <w:sz w:val="18"/>
          <w:szCs w:val="18"/>
          <w:highlight w:val="red"/>
          <w:color w:val="ffffff"/>
        </w:rPr>
        <w:t xml:space="preserve">potential</w:t>
      </w:r>
      <w:r>
        <w:rPr>
          <w:rFonts w:ascii="Georgia" w:hAnsi="Georgia"/>
          <w:sz w:val="20"/>
          <w:szCs w:val="20"/>
          <w:color w:val="404040"/>
        </w:rPr>
        <w:t xml:space="preserve"> are retained Lexical EC; </w:t>
      </w:r>
      <w:r>
        <w:rPr>
          <w:rFonts w:ascii="Georgia" w:hAnsi="Georgia"/>
          <w:sz w:val="18"/>
          <w:szCs w:val="18"/>
          <w:strike/>
        </w:rPr>
        <w:t xml:space="preserve">can</w:t>
      </w:r>
      <w:r>
        <w:rPr>
          <w:rFonts w:ascii="Georgia" w:hAnsi="Georgia"/>
          <w:sz w:val="20"/>
          <w:szCs w:val="20"/>
          <w:color w:val="404040"/>
        </w:rPr>
        <w:t xml:space="preserve">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