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inclusion rule is consistent with Crompton (1997), who defines a hedge as language that explicitly qualifies the writer's lack of commitment to the truth of a proposition, and who tests for hedging by asking whether the proposition can be restated with greater author commitment without changing its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also code mitigation more broadly, without the epistemic-only filter used here.</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Epistemic Weight, </w:t>
      </w:r>
      <w:r>
        <w:rPr>
          <w:rFonts w:ascii="Georgia" w:cs="Georgia" w:eastAsia="Georgia" w:hAnsi="Georgia"/>
          <w:b w:val="0"/>
          <w:bCs w:val="0"/>
          <w:i w:val="0"/>
          <w:iCs w:val="0"/>
          <w:sz w:val="22"/>
          <w:szCs w:val="22"/>
          <w:rtl w:val="0"/>
        </w:rPr>
        <w:t xml:space="preserve">conceptually, epistemic weight is the strength of the writer’s commitment to the truth of a proposition (how certain or tentative the claim is). Operationally, the Working Test treats a change in epistemic weight as the criterion for coding a hedge.</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Rescue-Hedging (Rescue Framing), </w:t>
      </w:r>
      <w:r>
        <w:rPr>
          <w:rFonts w:ascii="Georgia" w:cs="Georgia" w:eastAsia="Georgia" w:hAnsi="Georgia"/>
          <w:b w:val="0"/>
          <w:bCs w:val="0"/>
          <w:i w:val="0"/>
          <w:iCs w:val="0"/>
          <w:sz w:val="22"/>
          <w:szCs w:val="22"/>
          <w:rtl w:val="0"/>
        </w:rPr>
        <w:t xml:space="preserve">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Softening, </w:t>
      </w:r>
      <w:r>
        <w:rPr>
          <w:rFonts w:ascii="Georgia" w:cs="Georgia" w:eastAsia="Georgia" w:hAnsi="Georgia"/>
          <w:b w:val="0"/>
          <w:bCs w:val="0"/>
          <w:i w:val="0"/>
          <w:iCs w:val="0"/>
          <w:sz w:val="22"/>
          <w:szCs w:val="22"/>
          <w:rtl w:val="0"/>
        </w:rPr>
        <w:t xml:space="preserve">conceptually, softening is the reduction of force, directness, imposition, or interpersonal impact in a statement. Operationally, softening may be epistemic, interpersonal, or discourse-managing; only epistemic softening that changes epistemic weight counts as a hedge under this study’s Working Test.</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t xml:space="preserve">e. Data Analysis. </w:t>
      </w:r>
      <w:r>
        <w:rPr>
          <w:rFonts w:ascii="Georgia" w:hAnsi="Georgia" w:cs="Georgia" w:eastAsia="Georgia"/>
          <w:i w:val="0"/>
          <w:iCs w:val="0"/>
          <w:sz w:val="22"/>
          <w:szCs w:val="22"/>
          <w:rtl w:val="0"/>
          <w:b w:val="0"/>
          <w:bCs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assignments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screen itself selects for tokens that change epistemic weight, so a single function label is partly built into the method.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This study defined hedging as epistemic stance management, drawing mainly on Hyland (1998) and Salager-Meyer (1994), and applied the Working Test so that retained hedges are those that change the epistemic weight of a claim. That focus aligns with Crompton (1997) in reserving hedge for explicit qualification of commitment to a proposition. All retained hedges were coded Epistemic Caution under that screen. The uniform function label is therefore partly a result of how hedges were identified,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test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becomes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becomes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becomes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becomes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 Worked examples for EC, P, and DO (pass and fail) appear under Working Examples in the full codebook below.</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Softening is broader than epistemic qualification. A device may soften presentation interpersonally or guide the reader without changing how certain the claim is. The Working Test counts only expressions that change epistemic weight (commitment to the proposition). P-only or DO-only softening that leaves certainty unchanged is not coded as a hedge.</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“can” is a hedge only for possibility, not capability. “suggest” is a hedge only for a finding, not a recommendation.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1"/>
          <w:bCs w:val="0"/>
          <w:i w:val="0"/>
          <w:iCs w:val="0"/>
          <w:sz w:val="22"/>
          <w:szCs w:val="22"/>
          <w:rtl w:val="0"/>
        </w:rPr>
        <w:t xml:space="preserve">WORKING EXAMPLES: EC, P, AND DO UNDER THE WORKING TEST</w:t>
      </w:r>
      <w:r>
        <w:rPr>
          <w:rtl w:val="0"/>
          <w:b w:val="1"/>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Function labels (EC, P, DO) are applied only after a token passes the hedge screen. P or DO alone does not make an expression a hedge. The Working Test asks whether removing the expression changes the epistemic weight of the proposition. The examples below separate interpersonal or discourse function from hedge status.</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Epistemic Caution (EC) as hedge. “The treatment may reduce infection rates.” Removing may raises certainty about the finding. Working Test: pass. Code as hedge; function EC.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Not a hedge (capability / false positive). “PCR can detect low concentrations.” Removing can does not change commitment to a research claim; can marks capability. Working Test: fail. Code FP-Cap, not a hedge.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Politeness / Deference (P) without epistemic change. “As suggested by previous researchers, the treatment is effective.” Removing As suggested by previous researchers changes interpersonal positioning, not the certainty of the treatment is effective. Working Test: fail. May be noted as P in a scan log; not counted as a hedge.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Both P and EC (pass as hedge). “We would suggest that the treatment may be less effective than earlier reports claimed.” Removing would suggest / may raises certainty and hardens the criticism of earlier work. Working Test: pass. Code as hedge; function EC, with politeness co-occurring (deference and softened disagreement). Contrast with the P-only example above, where certainty does not change.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Discourse Organization (DO) without epistemic change. “It should be noted that the treatment increased plant height.” Removing It should be noted that directs attention only; the finding remains equally certain. Working Test: fail. Tag DO in the scan log if useful; not counted as a hedge. The same applies to Thus, Therefore, Hence, and In conclusion when they only sequence moves.</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DO-looking frame with a separate hedge. “It should be noted that the results may indicate a positive effect.” It should be noted that fails the Working Test on its own. may indicate passes. Code only may indicate as the hedge (EC). Do not treat the whole clause as one hedge because a later token is epistemic.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Summary rule. P-only or DO-only expressions that do not change propositional certainty are not hedges under this codebook. Expressions that change certainty are retained as hedges and then labeled EC, P, or DO by dominant function. In this corpus, every retained token was labeled EC.</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becomes "presence of mycobacterial infections"), the token is coded Lexical EC even in an aim or rationale sentence. Pure topic-naming aims leave a research-object name when the token is removed and remain FP-Gen. </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