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24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line="480" w:lineRule="auto"/>
        <w:jc w:val="left"/>
      </w:pPr>
      <w:r>
        <w:rPr>
          <w:rFonts w:ascii="Georgia" w:hAnsi="Georgia" w:cs="Georgia" w:eastAsia="Georgia"/>
          <w:sz w:val="24"/>
          <w:szCs w:val="24"/>
          <w:rtl w:val="0"/>
          <w:b/>
          <w:bCs w:val="0"/>
        </w:rPr>
        <w:t xml:space="preserve">
        WORKING EXAMPLES: STEP 2 (WORKING TEST + READER TEST) AND STEP 3 TYPE
    </w:t>
      </w:r>
      <w:r>
        <w:rPr>
          <w:rFonts w:ascii="Georgia" w:hAnsi="Georgia" w:cs="Georgia" w:eastAsia="Georgia"/>
          <w:rtl w:val="0"/>
          <w:b w:val="1"/>
          <w:sz w:val="24"/>
          <w:szCs w:val="24"/>
        </w:rPr>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p w:rsidR="00000000" w:rsidDel="00000000" w:rsidP="00000000" w:rsidRDefault="00000000" w:rsidRPr="00000000" w14:paraId="00000248">
      <w:pPr>
        <w:spacing w:before="240" w:after="0" w:line="4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480" w:lineRule="auto"/>
        <w:jc w:val="both"/>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4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4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