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pPr>
      <w:r w:rsidDel="00000000" w:rsidR="00000000" w:rsidRPr="00000000">
        <w:rPr>
          <w:b w:val="1"/>
          <w:bCs w:val="1"/>
          <w:sz w:val="22"/>
          <w:szCs w:val="22"/>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pPr>
      <w:r w:rsidDel="00000000" w:rsidR="00000000" w:rsidRPr="00000000">
        <w:rPr>
          <w:b w:val="1"/>
          <w:bCs w:val="1"/>
          <w:sz w:val="22"/>
          <w:szCs w:val="22"/>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sz w:val="22"/>
          <w:szCs w:val="22"/>
          <w:rtl w:val="0"/>
        </w:rPr>
        <w:t xml:space="preserve">A Thesis</w:t>
      </w:r>
      <w:r w:rsidDel="00000000" w:rsidR="00000000" w:rsidRPr="00000000">
        <w:rPr>
          <w:rtl w:val="0"/>
        </w:rPr>
      </w:r>
    </w:p>
    <w:p w:rsidR="00000000" w:rsidDel="00000000" w:rsidP="00000000" w:rsidRDefault="00000000" w:rsidRPr="00000000" w14:paraId="00000008">
      <w:pPr>
        <w:spacing w:after="0" w:before="0" w:line="480" w:lineRule="auto"/>
        <w:jc w:val="center"/>
        <w:rPr/>
      </w:pPr>
      <w:r w:rsidDel="00000000" w:rsidR="00000000" w:rsidRPr="00000000">
        <w:rPr>
          <w:sz w:val="22"/>
          <w:szCs w:val="22"/>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480" w:lineRule="auto"/>
        <w:jc w:val="center"/>
        <w:rPr/>
      </w:pPr>
      <w:r w:rsidDel="00000000" w:rsidR="00000000" w:rsidRPr="00000000">
        <w:rPr>
          <w:sz w:val="22"/>
          <w:szCs w:val="22"/>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480" w:lineRule="auto"/>
        <w:jc w:val="center"/>
        <w:rPr/>
      </w:pPr>
      <w:r w:rsidDel="00000000" w:rsidR="00000000" w:rsidRPr="00000000">
        <w:rPr>
          <w:sz w:val="22"/>
          <w:szCs w:val="22"/>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480" w:lineRule="auto"/>
        <w:jc w:val="center"/>
        <w:rPr/>
      </w:pPr>
      <w:r w:rsidDel="00000000" w:rsidR="00000000" w:rsidRPr="00000000">
        <w:rPr>
          <w:sz w:val="22"/>
          <w:szCs w:val="22"/>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480" w:lineRule="auto"/>
        <w:jc w:val="center"/>
        <w:rPr/>
      </w:pPr>
      <w:r w:rsidDel="00000000" w:rsidR="00000000" w:rsidRPr="00000000">
        <w:rPr>
          <w:sz w:val="22"/>
          <w:szCs w:val="22"/>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sz w:val="22"/>
          <w:szCs w:val="22"/>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480" w:lineRule="auto"/>
        <w:jc w:val="center"/>
        <w:rPr/>
      </w:pPr>
      <w:r w:rsidDel="00000000" w:rsidR="00000000" w:rsidRPr="00000000">
        <w:rPr>
          <w:sz w:val="22"/>
          <w:szCs w:val="22"/>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480" w:lineRule="auto"/>
        <w:jc w:val="center"/>
        <w:rPr/>
      </w:pPr>
      <w:r w:rsidDel="00000000" w:rsidR="00000000" w:rsidRPr="00000000">
        <w:rPr>
          <w:sz w:val="22"/>
          <w:szCs w:val="22"/>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sz w:val="22"/>
          <w:szCs w:val="22"/>
          <w:rtl w:val="0"/>
        </w:rPr>
        <w:t xml:space="preserve">By</w:t>
      </w:r>
      <w:r w:rsidDel="00000000" w:rsidR="00000000" w:rsidRPr="00000000">
        <w:rPr>
          <w:rtl w:val="0"/>
        </w:rPr>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B">
      <w:pPr>
        <w:keepNext w:val="1"/>
        <w:spacing w:after="0" w:before="0" w:line="480" w:lineRule="auto"/>
        <w:jc w:val="center"/>
        <w:rPr/>
      </w:pPr>
      <w:r w:rsidDel="00000000" w:rsidR="00000000" w:rsidRPr="00000000">
        <w:rPr>
          <w:b w:val="1"/>
          <w:bCs w:val="1"/>
          <w:sz w:val="22"/>
          <w:szCs w:val="22"/>
          <w:rtl w:val="0"/>
        </w:rPr>
        <w:t xml:space="preserve">CHRYZ KEAN F. MANUEL</w:t>
      </w:r>
      <w:r w:rsidDel="00000000" w:rsidR="00000000" w:rsidRPr="00000000">
        <w:rPr>
          <w:rtl w:val="0"/>
        </w:rPr>
      </w:r>
    </w:p>
    <w:p w:rsidR="00000000" w:rsidDel="00000000" w:rsidP="00000000" w:rsidRDefault="00000000" w:rsidRPr="00000000" w14:paraId="0000001C">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sz w:val="22"/>
          <w:szCs w:val="22"/>
          <w:rtl w:val="0"/>
        </w:rPr>
        <w:t xml:space="preserve">October 2026</w:t>
      </w:r>
      <w:r w:rsidDel="00000000" w:rsidR="00000000" w:rsidRPr="00000000">
        <w:rPr>
          <w:rtl w:val="0"/>
        </w:rPr>
      </w:r>
    </w:p>
    <w:p w:rsidR="00000000" w:rsidDel="00000000" w:rsidP="00000000" w:rsidRDefault="00000000" w:rsidRPr="00000000" w14:paraId="0000001D">
      <w:pPr>
        <w:spacing w:after="240" w:before="720" w:line="480" w:lineRule="auto"/>
        <w:ind w:firstLine="0"/>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F">
      <w:pPr>
        <w:keepNext w:val="1"/>
        <w:spacing w:after="120" w:before="240" w:line="480" w:lineRule="auto"/>
        <w:ind w:firstLine="0"/>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20">
      <w:pPr>
        <w:spacing w:after="0" w:before="0" w:line="480" w:lineRule="auto"/>
        <w:ind w:firstLine="720"/>
        <w:jc w:val="both"/>
        <w:rPr/>
      </w:pPr>
      <w:r w:rsidDel="00000000" w:rsidR="00000000" w:rsidRPr="00000000">
        <w:rPr>
          <w:sz w:val="22"/>
          <w:szCs w:val="22"/>
          <w:rtl w:val="0"/>
        </w:rPr>
        <w:t xml:space="preserve">Certainty, it seems, is one thing academic writers are certain they should avoid. Writing guides urge developing researchers to “</w:t>
      </w:r>
      <w:r w:rsidDel="00000000" w:rsidR="00000000" w:rsidRPr="00000000">
        <w:rPr>
          <w:i w:val="1"/>
          <w:iCs w:val="1"/>
          <w:sz w:val="22"/>
          <w:szCs w:val="22"/>
          <w:rtl w:val="0"/>
        </w:rPr>
        <w:t xml:space="preserve">qualify your claims</w:t>
      </w:r>
      <w:r w:rsidDel="00000000" w:rsidR="00000000" w:rsidRPr="00000000">
        <w:rPr>
          <w:sz w:val="22"/>
          <w:szCs w:val="22"/>
          <w:rtl w:val="0"/>
        </w:rPr>
        <w:t xml:space="preserve">,”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1">
      <w:pPr>
        <w:spacing w:after="0" w:before="0" w:line="480" w:lineRule="auto"/>
        <w:ind w:firstLine="720"/>
        <w:jc w:val="both"/>
        <w:rPr/>
      </w:pPr>
      <w:r w:rsidDel="00000000" w:rsidR="00000000" w:rsidRPr="00000000">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sidDel="00000000" w:rsidR="00000000" w:rsidRPr="00000000">
        <w:rPr>
          <w:rtl w:val="0"/>
        </w:rPr>
      </w:r>
    </w:p>
    <w:p w:rsidR="00000000" w:rsidDel="00000000" w:rsidP="00000000" w:rsidRDefault="00000000" w:rsidRPr="00000000" w14:paraId="00000022">
      <w:pPr>
        <w:spacing w:after="0" w:before="0" w:line="480" w:lineRule="auto"/>
        <w:ind w:firstLine="720"/>
        <w:jc w:val="both"/>
        <w:rPr/>
      </w:pPr>
      <w:r w:rsidDel="00000000" w:rsidR="00000000" w:rsidRPr="00000000">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3">
      <w:pPr>
        <w:spacing w:after="0" w:before="0" w:line="480" w:lineRule="auto"/>
        <w:ind w:firstLine="720"/>
        <w:jc w:val="both"/>
        <w:rPr/>
      </w:pPr>
      <w:r w:rsidDel="00000000" w:rsidR="00000000" w:rsidRPr="00000000">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4">
      <w:pPr>
        <w:keepNext w:val="1"/>
        <w:spacing w:after="120" w:before="240" w:line="480" w:lineRule="auto"/>
        <w:ind w:firstLine="0"/>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5">
      <w:pPr>
        <w:spacing w:after="0" w:before="0" w:line="480" w:lineRule="auto"/>
        <w:ind w:firstLine="720"/>
        <w:jc w:val="both"/>
        <w:rPr/>
      </w:pPr>
      <w:r w:rsidDel="00000000" w:rsidR="00000000" w:rsidRPr="00000000">
        <w:rPr>
          <w:sz w:val="22"/>
          <w:szCs w:val="22"/>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sidDel="00000000" w:rsidR="00000000" w:rsidRPr="00000000">
        <w:rPr>
          <w:i w:val="1"/>
          <w:iCs w:val="1"/>
          <w:sz w:val="22"/>
          <w:szCs w:val="22"/>
          <w:rtl w:val="0"/>
        </w:rPr>
        <w:t xml:space="preserve">dapat</w:t>
      </w:r>
      <w:r w:rsidDel="00000000" w:rsidR="00000000" w:rsidRPr="00000000">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sidDel="00000000" w:rsidR="00000000" w:rsidRPr="00000000">
        <w:rPr>
          <w:rtl w:val="0"/>
        </w:rPr>
      </w:r>
    </w:p>
    <w:p w:rsidR="00000000" w:rsidDel="00000000" w:rsidP="00000000" w:rsidRDefault="00000000" w:rsidRPr="00000000" w14:paraId="00000026">
      <w:pPr>
        <w:spacing w:after="0" w:before="0" w:line="480" w:lineRule="auto"/>
        <w:ind w:firstLine="720"/>
        <w:jc w:val="both"/>
        <w:rPr/>
      </w:pPr>
      <w:r w:rsidDel="00000000" w:rsidR="00000000" w:rsidRPr="00000000">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sidDel="00000000" w:rsidR="00000000" w:rsidRPr="00000000">
        <w:rPr>
          <w:rtl w:val="0"/>
        </w:rPr>
      </w:r>
    </w:p>
    <w:p w:rsidR="00000000" w:rsidDel="00000000" w:rsidP="00000000" w:rsidRDefault="00000000" w:rsidRPr="00000000" w14:paraId="00000027">
      <w:pPr>
        <w:keepNext w:val="1"/>
        <w:spacing w:after="120" w:before="240" w:line="480" w:lineRule="auto"/>
        <w:ind w:firstLine="0"/>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8">
      <w:pPr>
        <w:spacing w:after="0" w:before="0" w:line="480" w:lineRule="auto"/>
        <w:ind w:firstLine="720"/>
        <w:jc w:val="both"/>
        <w:rPr/>
      </w:pPr>
      <w:r w:rsidDel="00000000" w:rsidR="00000000" w:rsidRPr="00000000">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r w:rsidDel="00000000" w:rsidR="00000000" w:rsidRPr="00000000">
        <w:rPr>
          <w:rtl w:val="0"/>
        </w:rPr>
      </w:r>
    </w:p>
    <w:p w:rsidR="00000000" w:rsidDel="00000000" w:rsidP="00000000" w:rsidRDefault="00000000" w:rsidRPr="00000000" w14:paraId="00000029">
      <w:pPr>
        <w:spacing w:after="0" w:before="0" w:line="480" w:lineRule="auto"/>
        <w:ind w:firstLine="720"/>
        <w:jc w:val="both"/>
        <w:rPr/>
      </w:pPr>
      <w:r w:rsidDel="00000000" w:rsidR="00000000" w:rsidRPr="00000000">
        <w:rPr>
          <w:sz w:val="22"/>
          <w:szCs w:val="22"/>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sidDel="00000000" w:rsidR="00000000" w:rsidRPr="00000000">
        <w:rPr>
          <w:rtl w:val="0"/>
        </w:rPr>
      </w:r>
    </w:p>
    <w:p w:rsidR="00000000" w:rsidDel="00000000" w:rsidP="00000000" w:rsidRDefault="00000000" w:rsidRPr="00000000" w14:paraId="0000002A">
      <w:pPr>
        <w:keepNext w:val="1"/>
        <w:spacing w:after="120" w:before="240" w:line="480" w:lineRule="auto"/>
        <w:ind w:firstLine="0"/>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pPr>
      <w:r w:rsidDel="00000000" w:rsidR="00000000" w:rsidRPr="00000000">
        <w:rPr>
          <w:sz w:val="22"/>
          <w:szCs w:val="22"/>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sz w:val="22"/>
          <w:szCs w:val="22"/>
          <w:rtl w:val="0"/>
        </w:rPr>
        <w:t xml:space="preserve">Because this study does not measure English proficiency independently, observed patterns may reflect L2 constraints, disciplinary socialization, or both. The aim is a descriptive baseline.</w:t>
      </w:r>
      <w:r w:rsidDel="00000000" w:rsidR="00000000" w:rsidRPr="00000000">
        <w:rPr>
          <w:rtl w:val="0"/>
        </w:rPr>
      </w:r>
    </w:p>
    <w:p w:rsidR="00000000" w:rsidDel="00000000" w:rsidP="00000000" w:rsidRDefault="00000000" w:rsidRPr="00000000" w14:paraId="0000002D">
      <w:pPr>
        <w:keepNext w:val="1"/>
        <w:spacing w:after="120" w:before="240" w:line="480" w:lineRule="auto"/>
        <w:ind w:firstLine="0"/>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sz w:val="22"/>
          <w:szCs w:val="22"/>
          <w:rtl w:val="0"/>
        </w:rPr>
        <w:t xml:space="preserve">Philippine and regional findings align with this picture. ASEAN learner data, including Philippine samples, show a preference for boosters over hedges and overuse of intensifiers such as </w:t>
      </w:r>
      <w:r w:rsidDel="00000000" w:rsidR="00000000" w:rsidRPr="00000000">
        <w:rPr>
          <w:i w:val="1"/>
          <w:iCs w:val="1"/>
          <w:sz w:val="22"/>
          <w:szCs w:val="22"/>
          <w:rtl w:val="0"/>
        </w:rPr>
        <w:t xml:space="preserve">completely, really, and always</w:t>
      </w:r>
      <w:r w:rsidDel="00000000" w:rsidR="00000000" w:rsidRPr="00000000">
        <w:rPr>
          <w:sz w:val="22"/>
          <w:szCs w:val="22"/>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r w:rsidDel="00000000" w:rsidR="00000000" w:rsidRPr="00000000">
        <w:rPr>
          <w:rtl w:val="0"/>
        </w:rPr>
      </w:r>
    </w:p>
    <w:p w:rsidR="00000000" w:rsidDel="00000000" w:rsidP="00000000" w:rsidRDefault="00000000" w:rsidRPr="00000000" w14:paraId="0000002F">
      <w:pPr>
        <w:keepNext w:val="1"/>
        <w:spacing w:after="120" w:before="240" w:line="480" w:lineRule="auto"/>
        <w:ind w:firstLine="0"/>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sidDel="00000000" w:rsidR="00000000" w:rsidRPr="00000000">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31">
      <w:pPr>
        <w:spacing w:after="0" w:before="0" w:line="480" w:lineRule="auto"/>
        <w:ind w:firstLine="720"/>
        <w:jc w:val="both"/>
        <w:rPr/>
      </w:pPr>
      <w:r w:rsidDel="00000000" w:rsidR="00000000" w:rsidRPr="00000000">
        <w:rPr>
          <w:sz w:val="22"/>
          <w:szCs w:val="22"/>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sidDel="00000000" w:rsidR="00000000" w:rsidRPr="00000000">
        <w:rPr>
          <w:rtl w:val="0"/>
        </w:rPr>
      </w:r>
    </w:p>
    <w:p w:rsidR="00000000" w:rsidDel="00000000" w:rsidP="00000000" w:rsidRDefault="00000000" w:rsidRPr="00000000" w14:paraId="00000033">
      <w:pPr>
        <w:keepNext w:val="1"/>
        <w:spacing w:after="120" w:before="240" w:line="480" w:lineRule="auto"/>
        <w:ind w:firstLine="0"/>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4">
      <w:pPr>
        <w:spacing w:after="0" w:before="0" w:line="480" w:lineRule="auto"/>
        <w:ind w:firstLine="720"/>
        <w:jc w:val="both"/>
        <w:rPr/>
      </w:pPr>
      <w:r w:rsidDel="00000000" w:rsidR="00000000" w:rsidRPr="00000000">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sidDel="00000000" w:rsidR="00000000" w:rsidRPr="00000000">
        <w:rPr>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38">
      <w:pPr>
        <w:spacing w:after="0" w:before="0" w:line="480" w:lineRule="auto"/>
        <w:ind w:firstLine="720"/>
        <w:jc w:val="both"/>
        <w:rPr/>
      </w:pPr>
      <w:r w:rsidDel="00000000" w:rsidR="00000000" w:rsidRPr="00000000">
        <w:rPr>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39">
      <w:pPr>
        <w:spacing w:after="0" w:before="0" w:line="480" w:lineRule="auto"/>
        <w:ind w:firstLine="720"/>
        <w:jc w:val="both"/>
        <w:rPr/>
      </w:pPr>
      <w:r w:rsidDel="00000000" w:rsidR="00000000" w:rsidRPr="00000000">
        <w:rPr>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3A">
      <w:pPr>
        <w:keepNext w:val="1"/>
        <w:spacing w:after="120" w:before="240" w:line="480" w:lineRule="auto"/>
        <w:ind w:firstLine="0"/>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r w:rsidDel="00000000" w:rsidR="00000000" w:rsidRPr="00000000">
        <w:rPr>
          <w:rtl w:val="0"/>
        </w:rPr>
      </w:r>
    </w:p>
    <w:p w:rsidR="00000000" w:rsidDel="00000000" w:rsidP="00000000" w:rsidRDefault="00000000" w:rsidRPr="00000000" w14:paraId="0000003C">
      <w:pPr>
        <w:spacing w:after="0" w:before="0" w:line="480" w:lineRule="auto"/>
        <w:ind w:firstLine="720"/>
        <w:jc w:val="both"/>
        <w:rPr/>
      </w:pPr>
      <w:r w:rsidDel="00000000" w:rsidR="00000000" w:rsidRPr="00000000">
        <w:rPr>
          <w:sz w:val="22"/>
          <w:szCs w:val="22"/>
          <w:rtl w:val="0"/>
        </w:rPr>
        <w:t xml:space="preserve">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co-occur on one token when both tests hold.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sidDel="00000000" w:rsidR="00000000" w:rsidRPr="00000000">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sidDel="00000000" w:rsidR="00000000" w:rsidRPr="00000000">
        <w:rPr>
          <w:rtl w:val="0"/>
        </w:rPr>
      </w:r>
    </w:p>
    <w:p w:rsidR="00000000" w:rsidDel="00000000" w:rsidP="00000000" w:rsidRDefault="00000000" w:rsidRPr="00000000" w14:paraId="0000003F">
      <w:pPr>
        <w:keepNext w:val="1"/>
        <w:spacing w:after="0" w:before="360" w:line="276" w:lineRule="auto"/>
        <w:jc w:val="center"/>
        <w:rPr/>
      </w:pPr>
      <w:r w:rsidDel="00000000" w:rsidR="00000000" w:rsidRPr="00000000">
        <w:rPr>
          <w:b w:val="1"/>
          <w:bCs w:val="1"/>
          <w:sz w:val="22"/>
          <w:szCs w:val="22"/>
          <w:rtl w:val="0"/>
        </w:rPr>
        <w:t xml:space="preserve">Figure 1</w:t>
      </w:r>
      <w:r w:rsidDel="00000000" w:rsidR="00000000" w:rsidRPr="00000000">
        <w:rPr>
          <w:rtl w:val="0"/>
        </w:rPr>
      </w:r>
    </w:p>
    <w:p w:rsidR="00000000" w:rsidDel="00000000" w:rsidP="00000000" w:rsidRDefault="00000000" w:rsidRPr="00000000" w14:paraId="00000040">
      <w:pPr>
        <w:spacing w:after="240" w:before="120" w:line="276"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0" w:before="0" w:line="276" w:lineRule="auto"/>
        <w:jc w:val="center"/>
        <w:rPr/>
      </w:pPr>
      <w:r w:rsidDel="00000000" w:rsidR="00000000" w:rsidRPr="00000000">
        <w:rPr>
          <w:i w:val="1"/>
          <w:iCs w:val="1"/>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42">
      <w:pPr>
        <w:keepNext w:val="1"/>
        <w:spacing w:after="120" w:before="240" w:line="480" w:lineRule="auto"/>
        <w:ind w:firstLine="0"/>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sz w:val="22"/>
          <w:szCs w:val="22"/>
          <w:rtl w:val="0"/>
        </w:rPr>
        <w:t xml:space="preserve">For writing instructors and thesis advisers at PSAU, </w:t>
      </w:r>
      <w:r w:rsidDel="00000000" w:rsidR="00000000" w:rsidRPr="00000000">
        <w:rPr>
          <w:sz w:val="22"/>
          <w:szCs w:val="22"/>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sz w:val="22"/>
          <w:szCs w:val="22"/>
          <w:rtl w:val="0"/>
        </w:rPr>
        <w:t xml:space="preserve">be cautious</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sz w:val="22"/>
          <w:szCs w:val="22"/>
          <w:rtl w:val="0"/>
        </w:rPr>
        <w:t xml:space="preserve">For academic writing researchers, </w:t>
      </w:r>
      <w:r w:rsidDel="00000000" w:rsidR="00000000" w:rsidRPr="00000000">
        <w:rPr>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sz w:val="22"/>
          <w:szCs w:val="22"/>
          <w:rtl w:val="0"/>
        </w:rPr>
        <w:t xml:space="preserve">For the BAELS program, </w:t>
      </w:r>
      <w:r w:rsidDel="00000000" w:rsidR="00000000" w:rsidRPr="00000000">
        <w:rPr>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b w:val="1"/>
          <w:bCs w:val="1"/>
          <w:sz w:val="22"/>
          <w:szCs w:val="22"/>
          <w:rtl w:val="0"/>
        </w:rPr>
        <w:t xml:space="preserve">For future researchers, </w:t>
      </w:r>
      <w:r w:rsidDel="00000000" w:rsidR="00000000" w:rsidRPr="00000000">
        <w:rPr>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47">
      <w:pPr>
        <w:keepNext w:val="1"/>
        <w:spacing w:after="120" w:before="240" w:line="480" w:lineRule="auto"/>
        <w:ind w:firstLine="0"/>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sidDel="00000000" w:rsidR="00000000" w:rsidRPr="00000000">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49">
      <w:pPr>
        <w:spacing w:after="0" w:before="0" w:line="480" w:lineRule="auto"/>
        <w:ind w:firstLine="720"/>
        <w:jc w:val="both"/>
        <w:rPr/>
      </w:pPr>
      <w:r w:rsidDel="00000000" w:rsidR="00000000" w:rsidRPr="00000000">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The pilot comparison appears in Appendix B.</w:t>
      </w:r>
      <w:r w:rsidDel="00000000" w:rsidR="00000000" w:rsidRPr="00000000">
        <w:rPr>
          <w:rtl w:val="0"/>
        </w:rPr>
      </w:r>
    </w:p>
    <w:p w:rsidR="00000000" w:rsidDel="00000000" w:rsidP="00000000" w:rsidRDefault="00000000" w:rsidRPr="00000000" w14:paraId="0000004A">
      <w:pPr>
        <w:spacing w:after="0" w:before="0" w:line="480" w:lineRule="auto"/>
        <w:ind w:firstLine="720"/>
        <w:jc w:val="both"/>
        <w:rPr/>
      </w:pPr>
      <w:r w:rsidDel="00000000" w:rsidR="00000000" w:rsidRPr="00000000">
        <w:rPr>
          <w:sz w:val="22"/>
          <w:szCs w:val="22"/>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4B">
      <w:pPr>
        <w:spacing w:after="0" w:before="0" w:line="480" w:lineRule="auto"/>
        <w:ind w:firstLine="720"/>
        <w:jc w:val="both"/>
        <w:rPr/>
      </w:pPr>
      <w:r w:rsidDel="00000000" w:rsidR="00000000" w:rsidRPr="00000000">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4C">
      <w:pPr>
        <w:spacing w:after="0" w:before="0" w:line="480" w:lineRule="auto"/>
        <w:ind w:firstLine="720"/>
        <w:jc w:val="both"/>
        <w:rPr/>
      </w:pPr>
      <w:r>
        <w:rPr>
          <w:rFonts w:ascii="Georgia" w:hAnsi="Georgia" w:cs="Georgia"/>
          <w:b w:val="0"/>
          <w:strike w:val="0"/>
          <w:sz w:val="22"/>
        </w:rPr>
        <w:t>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64 retained hedges to Epistemic Caution may reflect one coder’s frame as much as a property of the corpus. Inter-rater coding on at least a subset of the corpus is needed before those functional results can be treated as established.</w:t>
      </w:r>
    </w:p>
    <w:p w:rsidR="00000000" w:rsidDel="00000000" w:rsidP="00000000" w:rsidRDefault="00000000" w:rsidRPr="00000000" w14:paraId="0000004D">
      <w:pPr>
        <w:spacing w:after="0" w:before="0" w:line="480" w:lineRule="auto"/>
        <w:ind w:firstLine="720"/>
        <w:jc w:val="both"/>
        <w:rPr/>
      </w:pPr>
      <w:r w:rsidDel="00000000" w:rsidR="00000000" w:rsidRPr="00000000">
        <w:rPr>
          <w:sz w:val="22"/>
          <w:szCs w:val="22"/>
          <w:rtl w:val="0"/>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tl w:val="0"/>
        </w:rPr>
        <w:t xml:space="preserve">T</w:t>
      </w:r>
      <w:r w:rsidDel="00000000" w:rsidR="00000000" w:rsidRPr="00000000">
        <w:rPr>
          <w:sz w:val="22"/>
          <w:szCs w:val="22"/>
          <w:rtl w:val="0"/>
        </w:rPr>
        <w:t xml:space="preserve">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4F">
      <w:pPr>
        <w:keepNext w:val="1"/>
        <w:spacing w:after="120" w:before="240" w:line="480" w:lineRule="auto"/>
        <w:ind w:firstLine="0"/>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sz w:val="22"/>
          <w:szCs w:val="22"/>
          <w:rtl w:val="0"/>
        </w:rPr>
        <w:t xml:space="preserve">Abstract</w:t>
      </w:r>
      <w:r w:rsidDel="00000000" w:rsidR="00000000" w:rsidRPr="00000000">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sz w:val="22"/>
          <w:szCs w:val="22"/>
          <w:rtl w:val="0"/>
        </w:rPr>
        <w:t xml:space="preserve">Adverbial Hedges</w:t>
      </w:r>
      <w:r w:rsidDel="00000000" w:rsidR="00000000" w:rsidRPr="00000000">
        <w:rPr>
          <w:sz w:val="22"/>
          <w:szCs w:val="22"/>
          <w:rtl w:val="0"/>
        </w:rPr>
        <w:t xml:space="preserve">, conceptually, are adverbs or adverbial expressions that qualify the scope, frequency, or certainty of a proposition. Operationally, these include </w:t>
      </w:r>
      <w:r w:rsidDel="00000000" w:rsidR="00000000" w:rsidRPr="00000000">
        <w:rPr>
          <w:i w:val="1"/>
          <w:iCs w:val="1"/>
          <w:sz w:val="22"/>
          <w:szCs w:val="22"/>
          <w:rtl w:val="0"/>
        </w:rPr>
        <w:t xml:space="preserve">generally, typically, possibly, probably, relatively, and essentially</w:t>
      </w:r>
      <w:r w:rsidDel="00000000" w:rsidR="00000000" w:rsidRPr="00000000">
        <w:rPr>
          <w:sz w:val="22"/>
          <w:szCs w:val="22"/>
          <w:rtl w:val="0"/>
        </w:rPr>
        <w:t xml:space="preserve">.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sz w:val="22"/>
          <w:szCs w:val="22"/>
          <w:rtl w:val="0"/>
        </w:rPr>
        <w:t xml:space="preserve">Applied Life Sciences</w:t>
      </w:r>
      <w:r w:rsidDel="00000000" w:rsidR="00000000" w:rsidRPr="00000000">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b w:val="1"/>
          <w:bCs w:val="1"/>
          <w:sz w:val="22"/>
          <w:szCs w:val="22"/>
          <w:rtl w:val="0"/>
        </w:rPr>
        <w:t xml:space="preserve">Claim Responsibility</w:t>
      </w:r>
      <w:r w:rsidDel="00000000" w:rsidR="00000000" w:rsidRPr="00000000">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sz w:val="22"/>
          <w:szCs w:val="22"/>
          <w:rtl w:val="0"/>
        </w:rPr>
        <w:t xml:space="preserve">Chi-Square Test of Independence</w:t>
      </w:r>
      <w:r w:rsidDel="00000000" w:rsidR="00000000" w:rsidRPr="00000000">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b w:val="1"/>
          <w:bCs w:val="1"/>
          <w:sz w:val="22"/>
          <w:szCs w:val="22"/>
          <w:rtl w:val="0"/>
        </w:rPr>
        <w:t xml:space="preserve">Clause-Level Hedges</w:t>
      </w:r>
      <w:r w:rsidDel="00000000" w:rsidR="00000000" w:rsidRPr="00000000">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sz w:val="22"/>
          <w:szCs w:val="22"/>
          <w:rtl w:val="0"/>
        </w:rPr>
        <w:t xml:space="preserve">Cohen’s Kappa (κ)</w:t>
      </w:r>
      <w:r w:rsidDel="00000000" w:rsidR="00000000" w:rsidRPr="00000000">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sz w:val="22"/>
          <w:szCs w:val="22"/>
          <w:rtl w:val="0"/>
        </w:rPr>
        <w:t xml:space="preserve">Corpus-Assisted Discourse Analysis</w:t>
      </w:r>
      <w:r w:rsidDel="00000000" w:rsidR="00000000" w:rsidRPr="00000000">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sz w:val="22"/>
          <w:szCs w:val="22"/>
          <w:rtl w:val="0"/>
        </w:rPr>
        <w:t xml:space="preserve">Disciplinary Variation</w:t>
      </w:r>
      <w:r w:rsidDel="00000000" w:rsidR="00000000" w:rsidRPr="00000000">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sz w:val="22"/>
          <w:szCs w:val="22"/>
          <w:rtl w:val="0"/>
        </w:rPr>
        <w:t xml:space="preserve">Epistemic Stance</w:t>
      </w:r>
      <w:r w:rsidDel="00000000" w:rsidR="00000000" w:rsidRPr="00000000">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sz w:val="22"/>
          <w:szCs w:val="22"/>
          <w:rtl w:val="0"/>
        </w:rPr>
        <w:t xml:space="preserve">Epistemic Weight</w:t>
      </w:r>
      <w:r w:rsidDel="00000000" w:rsidR="00000000" w:rsidRPr="00000000">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w:t>
      </w:r>
      <w:r w:rsidDel="00000000" w:rsidR="00000000" w:rsidRPr="00000000">
        <w:rPr>
          <w:rtl w:val="0"/>
        </w:rPr>
        <w:t xml:space="preserve">procedures</w:t>
      </w:r>
      <w:r w:rsidDel="00000000" w:rsidR="00000000" w:rsidRPr="00000000">
        <w:rPr>
          <w:sz w:val="22"/>
          <w:szCs w:val="22"/>
          <w:rtl w:val="0"/>
        </w:rPr>
        <w:t xml:space="preserve">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r w:rsidDel="00000000" w:rsidR="00000000" w:rsidRPr="00000000">
        <w:rPr>
          <w:rtl w:val="0"/>
        </w:rPr>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sz w:val="22"/>
          <w:szCs w:val="22"/>
          <w:rtl w:val="0"/>
        </w:rPr>
        <w:t xml:space="preserve">Hedge Function</w:t>
      </w:r>
      <w:r w:rsidDel="00000000" w:rsidR="00000000" w:rsidRPr="00000000">
        <w:rPr>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b w:val="1"/>
          <w:bCs w:val="1"/>
          <w:sz w:val="22"/>
          <w:szCs w:val="22"/>
          <w:rtl w:val="0"/>
        </w:rPr>
        <w:t xml:space="preserve">Hedging</w:t>
      </w:r>
      <w:r w:rsidDel="00000000" w:rsidR="00000000" w:rsidRPr="00000000">
        <w:rPr>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sz w:val="22"/>
          <w:szCs w:val="22"/>
          <w:rtl w:val="0"/>
        </w:rPr>
        <w:t xml:space="preserve">Kruskal-Wallis Test</w:t>
      </w:r>
      <w:r w:rsidDel="00000000" w:rsidR="00000000" w:rsidRPr="00000000">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b w:val="1"/>
          <w:bCs w:val="1"/>
          <w:sz w:val="22"/>
          <w:szCs w:val="22"/>
          <w:rtl w:val="0"/>
        </w:rPr>
        <w:t xml:space="preserve">Lexical Hedges</w:t>
      </w:r>
      <w:r w:rsidDel="00000000" w:rsidR="00000000" w:rsidRPr="00000000">
        <w:rPr>
          <w:sz w:val="22"/>
          <w:szCs w:val="22"/>
          <w:rtl w:val="0"/>
        </w:rPr>
        <w:t xml:space="preserve">, conceptually, are verbs, adjectives, or nouns that introduce uncertainty or tentativeness at the propositional level. Operationally, these include verbs such as </w:t>
      </w:r>
      <w:r w:rsidDel="00000000" w:rsidR="00000000" w:rsidRPr="00000000">
        <w:rPr>
          <w:i w:val="1"/>
          <w:iCs w:val="1"/>
          <w:sz w:val="22"/>
          <w:szCs w:val="22"/>
          <w:rtl w:val="0"/>
        </w:rPr>
        <w:t xml:space="preserve">suggest, indicate, appear</w:t>
      </w:r>
      <w:r w:rsidDel="00000000" w:rsidR="00000000" w:rsidRPr="00000000">
        <w:rPr>
          <w:sz w:val="22"/>
          <w:szCs w:val="22"/>
          <w:rtl w:val="0"/>
        </w:rPr>
        <w:t xml:space="preserve">, and </w:t>
      </w:r>
      <w:r w:rsidDel="00000000" w:rsidR="00000000" w:rsidRPr="00000000">
        <w:rPr>
          <w:i w:val="1"/>
          <w:iCs w:val="1"/>
          <w:sz w:val="22"/>
          <w:szCs w:val="22"/>
          <w:rtl w:val="0"/>
        </w:rPr>
        <w:t xml:space="preserve">seem</w:t>
      </w:r>
      <w:r w:rsidDel="00000000" w:rsidR="00000000" w:rsidRPr="00000000">
        <w:rPr>
          <w:sz w:val="22"/>
          <w:szCs w:val="22"/>
          <w:rtl w:val="0"/>
        </w:rPr>
        <w:t xml:space="preserve">. They also include adjectives such as possible, probable, and likely, and nouns such as </w:t>
      </w:r>
      <w:r w:rsidDel="00000000" w:rsidR="00000000" w:rsidRPr="00000000">
        <w:rPr>
          <w:i w:val="1"/>
          <w:iCs w:val="1"/>
          <w:sz w:val="22"/>
          <w:szCs w:val="22"/>
          <w:rtl w:val="0"/>
        </w:rPr>
        <w:t xml:space="preserve">possibility</w:t>
      </w:r>
      <w:r w:rsidDel="00000000" w:rsidR="00000000" w:rsidRPr="00000000">
        <w:rPr>
          <w:sz w:val="22"/>
          <w:szCs w:val="22"/>
          <w:rtl w:val="0"/>
        </w:rPr>
        <w:t xml:space="preserve"> and </w:t>
      </w:r>
      <w:r w:rsidDel="00000000" w:rsidR="00000000" w:rsidRPr="00000000">
        <w:rPr>
          <w:i w:val="1"/>
          <w:iCs w:val="1"/>
          <w:sz w:val="22"/>
          <w:szCs w:val="22"/>
          <w:rtl w:val="0"/>
        </w:rPr>
        <w:t xml:space="preserve">assumption</w:t>
      </w:r>
      <w:r w:rsidDel="00000000" w:rsidR="00000000" w:rsidRPr="00000000">
        <w:rPr>
          <w:sz w:val="22"/>
          <w:szCs w:val="22"/>
          <w:rtl w:val="0"/>
        </w:rPr>
        <w:t xml:space="preserve">.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sz w:val="22"/>
          <w:szCs w:val="22"/>
          <w:rtl w:val="0"/>
        </w:rPr>
        <w:t xml:space="preserve">Mann-Whitney U Test</w:t>
      </w:r>
      <w:r w:rsidDel="00000000" w:rsidR="00000000" w:rsidRPr="00000000">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sz w:val="22"/>
          <w:szCs w:val="22"/>
          <w:rtl w:val="0"/>
        </w:rPr>
        <w:t xml:space="preserve">Modal Verbs</w:t>
      </w:r>
      <w:r w:rsidDel="00000000" w:rsidR="00000000" w:rsidRPr="00000000">
        <w:rPr>
          <w:sz w:val="22"/>
          <w:szCs w:val="22"/>
          <w:rtl w:val="0"/>
        </w:rPr>
        <w:t xml:space="preserve">, conceptually, are auxiliary verbs that express degrees of possibility, probability, or conditionality. Operationally, these include </w:t>
      </w:r>
      <w:r w:rsidDel="00000000" w:rsidR="00000000" w:rsidRPr="00000000">
        <w:rPr>
          <w:i w:val="1"/>
          <w:iCs w:val="1"/>
          <w:sz w:val="22"/>
          <w:szCs w:val="22"/>
          <w:rtl w:val="0"/>
        </w:rPr>
        <w:t xml:space="preserve">may, might, could, would, should</w:t>
      </w:r>
      <w:r w:rsidDel="00000000" w:rsidR="00000000" w:rsidRPr="00000000">
        <w:rPr>
          <w:sz w:val="22"/>
          <w:szCs w:val="22"/>
          <w:rtl w:val="0"/>
        </w:rPr>
        <w:t xml:space="preserve">, and </w:t>
      </w:r>
      <w:r w:rsidDel="00000000" w:rsidR="00000000" w:rsidRPr="00000000">
        <w:rPr>
          <w:i w:val="1"/>
          <w:iCs w:val="1"/>
          <w:sz w:val="22"/>
          <w:szCs w:val="22"/>
          <w:rtl w:val="0"/>
        </w:rPr>
        <w:t xml:space="preserve">can</w:t>
      </w:r>
      <w:r w:rsidDel="00000000" w:rsidR="00000000" w:rsidRPr="00000000">
        <w:rPr>
          <w:sz w:val="22"/>
          <w:szCs w:val="22"/>
          <w:rtl w:val="0"/>
        </w:rPr>
        <w:t xml:space="preserve">.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sz w:val="22"/>
          <w:szCs w:val="22"/>
          <w:rtl w:val="0"/>
        </w:rPr>
        <w:t xml:space="preserve">Normalized Frequency</w:t>
      </w:r>
      <w:r w:rsidDel="00000000" w:rsidR="00000000" w:rsidRPr="00000000">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sz w:val="22"/>
          <w:szCs w:val="22"/>
          <w:rtl w:val="0"/>
        </w:rPr>
        <w:t xml:space="preserve">Operational Restatement (Threshold Restatement)</w:t>
      </w:r>
      <w:r w:rsidDel="00000000" w:rsidR="00000000" w:rsidRPr="00000000">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sidDel="00000000" w:rsidR="00000000" w:rsidRPr="00000000">
        <w:rPr>
          <w:i w:val="1"/>
          <w:iCs w:val="1"/>
          <w:sz w:val="22"/>
          <w:szCs w:val="22"/>
          <w:rtl w:val="0"/>
        </w:rPr>
        <w:t xml:space="preserve">indicating</w:t>
      </w:r>
      <w:r w:rsidDel="00000000" w:rsidR="00000000" w:rsidRPr="00000000">
        <w:rPr>
          <w:sz w:val="22"/>
          <w:szCs w:val="22"/>
          <w:rtl w:val="0"/>
        </w:rPr>
        <w:t xml:space="preserve">” tautology test.</w:t>
      </w:r>
      <w:r w:rsidDel="00000000" w:rsidR="00000000" w:rsidRPr="00000000">
        <w:rPr>
          <w:rtl w:val="0"/>
        </w:rPr>
      </w:r>
    </w:p>
    <w:p w:rsidR="00000000" w:rsidDel="00000000" w:rsidP="00000000" w:rsidRDefault="00000000" w:rsidRPr="00000000" w14:paraId="00000064">
      <w:pPr>
        <w:spacing w:after="0" w:before="0" w:line="480" w:lineRule="auto"/>
        <w:ind w:firstLine="720"/>
        <w:jc w:val="both"/>
        <w:rPr/>
      </w:pPr>
      <w:r w:rsidDel="00000000" w:rsidR="00000000" w:rsidRPr="00000000">
        <w:rPr>
          <w:b w:val="1"/>
          <w:bCs w:val="1"/>
          <w:sz w:val="22"/>
          <w:szCs w:val="22"/>
          <w:rtl w:val="0"/>
        </w:rPr>
        <w:t xml:space="preserve">Rescue-Hedging (Rescue Framing)</w:t>
      </w:r>
      <w:r w:rsidDel="00000000" w:rsidR="00000000" w:rsidRPr="00000000">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65">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sz w:val="22"/>
          <w:szCs w:val="22"/>
          <w:rtl w:val="0"/>
        </w:rPr>
        <w:t xml:space="preserve">Softening</w:t>
      </w:r>
      <w:r w:rsidDel="00000000" w:rsidR="00000000" w:rsidRPr="00000000">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r w:rsidDel="00000000" w:rsidR="00000000" w:rsidRPr="00000000">
        <w:rPr>
          <w:rtl w:val="0"/>
        </w:rPr>
      </w:r>
    </w:p>
    <w:p w:rsidR="00000000" w:rsidDel="00000000" w:rsidP="00000000" w:rsidRDefault="00000000" w:rsidRPr="00000000" w14:paraId="00000066">
      <w:pPr>
        <w:spacing w:after="240" w:before="720" w:line="480" w:lineRule="auto"/>
        <w:ind w:firstLine="0"/>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69">
      <w:pPr>
        <w:keepNext w:val="1"/>
        <w:spacing w:after="120" w:before="240" w:line="480" w:lineRule="auto"/>
        <w:ind w:firstLine="0"/>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6D">
      <w:pPr>
        <w:keepNext w:val="1"/>
        <w:spacing w:after="120" w:before="240" w:line="480" w:lineRule="auto"/>
        <w:ind w:firstLine="0"/>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6F">
      <w:pPr>
        <w:keepNext w:val="1"/>
        <w:spacing w:after="120" w:before="240" w:line="480" w:lineRule="auto"/>
        <w:ind w:firstLine="0"/>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sz w:val="22"/>
          <w:szCs w:val="22"/>
          <w:rtl w:val="0"/>
        </w:rPr>
        <w:t xml:space="preserve">a. Requesting Permission. </w:t>
      </w:r>
      <w:r w:rsidDel="00000000" w:rsidR="00000000" w:rsidRPr="00000000">
        <w:rPr>
          <w:sz w:val="22"/>
          <w:szCs w:val="22"/>
          <w:rtl w:val="0"/>
        </w:rPr>
        <w:t xml:space="preserve">The researcher secured permission from the PSAU Librar</w:t>
      </w:r>
      <w:r w:rsidDel="00000000" w:rsidR="00000000" w:rsidRPr="00000000">
        <w:rPr>
          <w:rtl w:val="0"/>
        </w:rPr>
        <w:t xml:space="preserve">ian </w:t>
      </w:r>
      <w:r w:rsidDel="00000000" w:rsidR="00000000" w:rsidRPr="00000000">
        <w:rPr>
          <w:sz w:val="22"/>
          <w:szCs w:val="22"/>
          <w:rtl w:val="0"/>
        </w:rPr>
        <w:t xml:space="preserve">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sz w:val="22"/>
          <w:szCs w:val="22"/>
          <w:rtl w:val="0"/>
        </w:rPr>
        <w:t xml:space="preserve">b. Corpus Construction.</w:t>
      </w:r>
      <w:r w:rsidDel="00000000" w:rsidR="00000000" w:rsidRPr="00000000">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sz w:val="22"/>
          <w:szCs w:val="22"/>
          <w:rtl w:val="0"/>
        </w:rPr>
        <w:t xml:space="preserve">c. Text Extraction.</w:t>
      </w:r>
      <w:r w:rsidDel="00000000" w:rsidR="00000000" w:rsidRPr="00000000">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sz w:val="22"/>
          <w:szCs w:val="22"/>
          <w:rtl w:val="0"/>
        </w:rPr>
        <w:t xml:space="preserve">d. Pilot Testing and Reliability Checking. </w:t>
      </w:r>
      <w:r w:rsidDel="00000000" w:rsidR="00000000" w:rsidRPr="00000000">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sz w:val="22"/>
          <w:szCs w:val="22"/>
          <w:rtl w:val="0"/>
        </w:rPr>
        <w:t xml:space="preserve">e. Data Analysis. </w:t>
      </w:r>
      <w:r w:rsidDel="00000000" w:rsidR="00000000" w:rsidRPr="00000000">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b w:val="1"/>
          <w:bCs w:val="1"/>
          <w:sz w:val="22"/>
          <w:szCs w:val="22"/>
          <w:rtl w:val="0"/>
        </w:rPr>
        <w:t xml:space="preserve">f. Timeline. </w:t>
      </w:r>
      <w:r w:rsidDel="00000000" w:rsidR="00000000" w:rsidRPr="00000000">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sidDel="00000000" w:rsidR="00000000" w:rsidRPr="00000000">
        <w:rPr>
          <w:rtl w:val="0"/>
        </w:rPr>
      </w:r>
    </w:p>
    <w:p w:rsidR="00000000" w:rsidDel="00000000" w:rsidP="00000000" w:rsidRDefault="00000000" w:rsidRPr="00000000" w14:paraId="00000077">
      <w:pPr>
        <w:keepNext w:val="1"/>
        <w:spacing w:after="120" w:before="240" w:line="480" w:lineRule="auto"/>
        <w:ind w:firstLine="0"/>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Pr>
          <w:rFonts w:ascii="Georgia" w:hAnsi="Georgia" w:cs="Georgia"/>
          <w:b w:val="0"/>
          <w:strike w:val="0"/>
          <w:sz w:val="22"/>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9">
      <w:pPr>
        <w:keepNext w:val="1"/>
        <w:spacing w:after="120" w:before="240" w:line="480" w:lineRule="auto"/>
        <w:ind w:firstLine="0"/>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B">
      <w:pPr>
        <w:keepNext w:val="1"/>
        <w:spacing w:after="0" w:before="240" w:line="480" w:lineRule="auto"/>
        <w:jc w:val="center"/>
        <w:rPr/>
      </w:pPr>
      <w:r w:rsidDel="00000000" w:rsidR="00000000" w:rsidRPr="00000000">
        <w:rPr>
          <w:b w:val="1"/>
          <w:bCs w:val="1"/>
          <w:sz w:val="22"/>
          <w:szCs w:val="22"/>
          <w:rtl w:val="0"/>
        </w:rPr>
        <w:t xml:space="preserve">Table 1</w:t>
      </w:r>
      <w:r w:rsidDel="00000000" w:rsidR="00000000" w:rsidRPr="00000000">
        <w:rPr>
          <w:rtl w:val="0"/>
        </w:rPr>
      </w:r>
    </w:p>
    <w:p w:rsidR="00000000" w:rsidDel="00000000" w:rsidP="00000000" w:rsidRDefault="00000000" w:rsidRPr="00000000" w14:paraId="0000007C">
      <w:pPr>
        <w:keepNext w:val="1"/>
        <w:spacing w:after="60" w:before="0" w:line="480" w:lineRule="auto"/>
        <w:jc w:val="center"/>
        <w:rPr/>
      </w:pPr>
      <w:r w:rsidDel="00000000" w:rsidR="00000000" w:rsidRPr="00000000">
        <w:rPr>
          <w:sz w:val="22"/>
          <w:szCs w:val="22"/>
          <w:rtl w:val="0"/>
        </w:rPr>
        <w:t xml:space="preserve">PSAU Thesis Repository: Population and Sampling Summary</w:t>
      </w:r>
      <w:r w:rsidDel="00000000" w:rsidR="00000000" w:rsidRPr="00000000">
        <w:rPr>
          <w:rtl w:val="0"/>
        </w:rPr>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2">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8">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A0">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1">
      <w:pPr>
        <w:spacing w:after="0" w:before="240" w:line="480" w:lineRule="auto"/>
        <w:ind w:firstLine="720"/>
        <w:jc w:val="both"/>
        <w:rPr/>
      </w:pPr>
      <w:r w:rsidDel="00000000" w:rsidR="00000000" w:rsidRPr="00000000">
        <w:rPr>
          <w:sz w:val="22"/>
          <w:szCs w:val="22"/>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b w:val="1"/>
          <w:bCs w:val="1"/>
          <w:sz w:val="22"/>
          <w:szCs w:val="22"/>
          <w:rtl w:val="0"/>
        </w:rPr>
        <w:t xml:space="preserve">Inclusion Criteria. </w:t>
      </w:r>
      <w:r w:rsidDel="00000000" w:rsidR="00000000" w:rsidRPr="00000000">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sidDel="00000000" w:rsidR="00000000" w:rsidRPr="00000000">
        <w:rPr>
          <w:rtl w:val="0"/>
        </w:rPr>
      </w:r>
    </w:p>
    <w:p w:rsidR="00000000" w:rsidDel="00000000" w:rsidP="00000000" w:rsidRDefault="00000000" w:rsidRPr="00000000" w14:paraId="000000A3">
      <w:pPr>
        <w:keepLines w:val="1"/>
        <w:spacing w:after="0" w:before="0" w:line="480" w:lineRule="auto"/>
        <w:ind w:firstLine="720"/>
        <w:jc w:val="both"/>
        <w:rPr/>
      </w:pPr>
      <w:r w:rsidDel="00000000" w:rsidR="00000000" w:rsidRPr="00000000">
        <w:rPr>
          <w:b w:val="1"/>
          <w:bCs w:val="1"/>
          <w:sz w:val="22"/>
          <w:szCs w:val="22"/>
          <w:rtl w:val="0"/>
        </w:rPr>
        <w:t xml:space="preserve">Exclusion Criteria. </w:t>
      </w:r>
      <w:r w:rsidDel="00000000" w:rsidR="00000000" w:rsidRPr="00000000">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w:t>
      </w:r>
      <w:r w:rsidDel="00000000" w:rsidR="00000000" w:rsidRPr="00000000">
        <w:rPr>
          <w:rtl w:val="0"/>
        </w:rPr>
        <w:t xml:space="preserve">or after 2025</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A4">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sz w:val="22"/>
          <w:szCs w:val="22"/>
          <w:rtl w:val="0"/>
        </w:rPr>
        <w:t xml:space="preserve">Ethical Considerations.</w:t>
      </w:r>
      <w:r w:rsidDel="00000000" w:rsidR="00000000" w:rsidRPr="00000000">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A5">
      <w:pPr>
        <w:spacing w:after="240" w:before="720" w:line="480" w:lineRule="auto"/>
        <w:ind w:firstLine="0"/>
        <w:jc w:val="center"/>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7">
      <w:pPr>
        <w:spacing w:after="0" w:before="0" w:line="480" w:lineRule="auto"/>
        <w:ind w:firstLine="720"/>
        <w:jc w:val="both"/>
        <w:rPr/>
      </w:pPr>
      <w:r w:rsidDel="00000000" w:rsidR="00000000" w:rsidRPr="00000000">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A8">
      <w:pPr>
        <w:keepNext w:val="1"/>
        <w:spacing w:after="120" w:before="240" w:line="480" w:lineRule="auto"/>
        <w:ind w:firstLine="0"/>
        <w:rPr/>
      </w:pPr>
      <w:r w:rsidDel="00000000" w:rsidR="00000000" w:rsidRPr="00000000">
        <w:rPr>
          <w:b w:val="1"/>
          <w:b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A9">
      <w:pPr>
        <w:spacing w:after="0" w:before="0" w:line="480" w:lineRule="auto"/>
        <w:ind w:firstLine="720"/>
        <w:jc w:val="both"/>
        <w:rPr/>
      </w:pPr>
      <w:r>
        <w:rPr>
          <w:rFonts w:ascii="Georgia" w:hAnsi="Georgia" w:cs="Georgia"/>
          <w:b w:val="0"/>
          <w:strike w:val="0"/>
          <w:sz w:val="22"/>
        </w:rPr>
        <w:t>The coding identified 64 hedge tokens across the 60-abstract corpus, or about 1.07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p>
    <w:p w:rsidR="00000000" w:rsidDel="00000000" w:rsidP="00000000" w:rsidRDefault="00000000" w:rsidRPr="00000000" w14:paraId="000000AA">
      <w:pPr>
        <w:keepNext w:val="1"/>
        <w:spacing w:after="0" w:before="720" w:line="480" w:lineRule="auto"/>
        <w:jc w:val="center"/>
        <w:rPr/>
      </w:pPr>
      <w:r w:rsidDel="00000000" w:rsidR="00000000" w:rsidRPr="00000000">
        <w:rPr>
          <w:b w:val="1"/>
          <w:bCs w:val="1"/>
          <w:sz w:val="22"/>
          <w:szCs w:val="22"/>
          <w:rtl w:val="0"/>
        </w:rPr>
        <w:t xml:space="preserve">Table 2</w:t>
      </w:r>
      <w:r w:rsidDel="00000000" w:rsidR="00000000" w:rsidRPr="00000000">
        <w:rPr>
          <w:rtl w:val="0"/>
        </w:rPr>
      </w:r>
    </w:p>
    <w:p w:rsidR="00000000" w:rsidDel="00000000" w:rsidP="00000000" w:rsidRDefault="00000000" w:rsidRPr="00000000" w14:paraId="000000AB">
      <w:pPr>
        <w:keepNext w:val="1"/>
        <w:spacing w:after="60" w:before="0" w:line="480" w:lineRule="auto"/>
        <w:jc w:val="center"/>
        <w:rPr/>
      </w:pPr>
      <w:r w:rsidDel="00000000" w:rsidR="00000000" w:rsidRPr="00000000">
        <w:rPr>
          <w:sz w:val="22"/>
          <w:szCs w:val="22"/>
          <w:rtl w:val="0"/>
        </w:rPr>
        <w:t xml:space="preserve">Hedge Type Distribution Across the Corpus</w:t>
      </w:r>
      <w:r w:rsidDel="00000000" w:rsidR="00000000" w:rsidRPr="00000000">
        <w:rPr>
          <w:rtl w:val="0"/>
        </w:rPr>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D">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E">
            <w:pPr>
              <w:spacing w:after="0" w:before="0" w:line="480" w:lineRule="auto"/>
              <w:rPr>
                <w:sz w:val="18"/>
                <w:szCs w:val="18"/>
              </w:rPr>
            </w:pPr>
            <w:r w:rsidDel="00000000" w:rsidR="00000000" w:rsidRPr="00000000">
              <w:rPr>
                <w:b w:val="1"/>
                <w:bCs w:val="1"/>
                <w:i w:val="0"/>
                <w:iCs w:val="0"/>
                <w:sz w:val="18"/>
                <w:szCs w:val="18"/>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B0">
            <w:pPr>
              <w:spacing w:after="0" w:before="0" w:line="480" w:lineRule="auto"/>
              <w:rPr>
                <w:sz w:val="18"/>
                <w:szCs w:val="18"/>
              </w:rPr>
            </w:pPr>
            <w:r>
              <w:rPr>
                <w:rFonts w:ascii="Georgia" w:hAnsi="Georgia"/>
                <w:sz w:val="22"/>
              </w:rPr>
              <w:t>20</w:t>
            </w:r>
          </w:p>
        </w:tc>
        <w:tc>
          <w:tcPr/>
          <w:p w:rsidR="00000000" w:rsidDel="00000000" w:rsidP="00000000" w:rsidRDefault="00000000" w:rsidRPr="00000000" w14:paraId="000000B1">
            <w:pPr>
              <w:spacing w:after="0" w:before="0" w:line="480" w:lineRule="auto"/>
              <w:rPr>
                <w:sz w:val="18"/>
                <w:szCs w:val="18"/>
              </w:rPr>
            </w:pPr>
            <w:r>
              <w:rPr>
                <w:rFonts w:ascii="Georgia" w:hAnsi="Georgia"/>
                <w:sz w:val="22"/>
              </w:rPr>
              <w:t>31.3%</w:t>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3">
            <w:pPr>
              <w:spacing w:after="0" w:before="0" w:line="480" w:lineRule="auto"/>
              <w:rPr>
                <w:sz w:val="18"/>
                <w:szCs w:val="18"/>
              </w:rPr>
            </w:pPr>
            <w:r>
              <w:rPr>
                <w:rFonts w:ascii="Georgia" w:hAnsi="Georgia"/>
                <w:sz w:val="22"/>
              </w:rPr>
              <w:t>41</w:t>
            </w:r>
          </w:p>
        </w:tc>
        <w:tc>
          <w:tcPr/>
          <w:p w:rsidR="00000000" w:rsidDel="00000000" w:rsidP="00000000" w:rsidRDefault="00000000" w:rsidRPr="00000000" w14:paraId="000000B4">
            <w:pPr>
              <w:spacing w:after="0" w:before="0" w:line="480" w:lineRule="auto"/>
              <w:rPr>
                <w:sz w:val="18"/>
                <w:szCs w:val="18"/>
              </w:rPr>
            </w:pPr>
            <w:r>
              <w:rPr>
                <w:rFonts w:ascii="Georgia" w:hAnsi="Georgia"/>
                <w:sz w:val="22"/>
              </w:rPr>
              <w:t>64.1%</w:t>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6">
            <w:pPr>
              <w:spacing w:after="0" w:before="0" w:line="480" w:lineRule="auto"/>
              <w:rPr>
                <w:sz w:val="18"/>
                <w:szCs w:val="18"/>
              </w:rPr>
            </w:pPr>
            <w:r>
              <w:rPr>
                <w:rFonts w:ascii="Georgia" w:hAnsi="Georgia"/>
                <w:sz w:val="22"/>
              </w:rPr>
              <w:t>3</w:t>
            </w:r>
          </w:p>
        </w:tc>
        <w:tc>
          <w:tcPr/>
          <w:p w:rsidR="00000000" w:rsidDel="00000000" w:rsidP="00000000" w:rsidRDefault="00000000" w:rsidRPr="00000000" w14:paraId="000000B7">
            <w:pPr>
              <w:spacing w:after="0" w:before="0" w:line="480" w:lineRule="auto"/>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9">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0.0%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C">
            <w:pPr>
              <w:spacing w:after="0" w:before="0" w:line="480" w:lineRule="auto"/>
              <w:rPr>
                <w:sz w:val="18"/>
                <w:szCs w:val="18"/>
              </w:rPr>
            </w:pPr>
            <w:r>
              <w:rPr>
                <w:rFonts w:ascii="Georgia" w:hAnsi="Georgia"/>
                <w:sz w:val="22"/>
              </w:rPr>
              <w:t>64</w:t>
            </w:r>
          </w:p>
        </w:tc>
        <w:tc>
          <w:tcPr>
            <w:tcBorders>
              <w:bottom w:color="000000" w:space="0" w:sz="18" w:val="single"/>
            </w:tcBorders>
          </w:tcPr>
          <w:p w:rsidR="00000000" w:rsidDel="00000000" w:rsidP="00000000" w:rsidRDefault="00000000" w:rsidRPr="00000000" w14:paraId="000000BD">
            <w:pPr>
              <w:spacing w:after="0" w:before="0" w:line="480" w:lineRule="auto"/>
              <w:rPr>
                <w:sz w:val="18"/>
                <w:szCs w:val="18"/>
              </w:rPr>
            </w:pPr>
            <w:r>
              <w:rPr>
                <w:rFonts w:ascii="Georgia" w:hAnsi="Georgia"/>
                <w:sz w:val="22"/>
              </w:rPr>
              <w:t>100.0%</w:t>
            </w:r>
          </w:p>
        </w:tc>
      </w:tr>
    </w:tbl>
    <w:p w:rsidR="00000000" w:rsidDel="00000000" w:rsidP="00000000" w:rsidRDefault="00000000" w:rsidRPr="00000000" w14:paraId="000000BE">
      <w:pPr>
        <w:spacing w:after="0" w:before="240" w:line="480" w:lineRule="auto"/>
        <w:ind w:firstLine="720"/>
        <w:jc w:val="both"/>
        <w:rPr/>
      </w:pPr>
      <w:r>
        <w:rPr>
          <w:rFonts w:ascii="Georgia" w:hAnsi="Georgia" w:cs="Georgia"/>
          <w:b w:val="0"/>
          <w:strike w:val="0"/>
          <w:sz w:val="22"/>
        </w:rPr>
        <w:t>Table 2 presents the overall distribution of hedge types. Lexical hedges dominated the corpus with 41 instances (64.1%), followed by modal verbs with 20 instances (31.3%), and adverbial hedges with 3 instances (4.7%).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F">
      <w:pPr>
        <w:spacing w:after="0" w:before="0" w:line="480" w:lineRule="auto"/>
        <w:ind w:firstLine="720"/>
        <w:jc w:val="both"/>
        <w:rPr/>
      </w:pPr>
      <w:r>
        <w:rPr>
          <w:rFonts w:ascii="Georgia" w:hAnsi="Georgia" w:cs="Georgia"/>
          <w:b w:val="0"/>
          <w:strike w:val="0"/>
          <w:sz w:val="22"/>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(1996b)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C0">
      <w:pPr>
        <w:keepNext w:val="1"/>
        <w:pageBreakBefore w:val="0"/>
        <w:spacing w:after="0" w:before="240" w:line="480" w:lineRule="auto"/>
        <w:jc w:val="center"/>
        <w:rPr/>
      </w:pPr>
      <w:r w:rsidDel="00000000" w:rsidR="00000000" w:rsidRPr="00000000">
        <w:rPr>
          <w:b w:val="1"/>
          <w:bCs w:val="1"/>
          <w:sz w:val="22"/>
          <w:szCs w:val="22"/>
          <w:rtl w:val="0"/>
        </w:rPr>
        <w:t xml:space="preserve">Table 3</w:t>
      </w:r>
      <w:r w:rsidDel="00000000" w:rsidR="00000000" w:rsidRPr="00000000">
        <w:rPr>
          <w:rtl w:val="0"/>
        </w:rPr>
      </w:r>
    </w:p>
    <w:p w:rsidR="00000000" w:rsidDel="00000000" w:rsidP="00000000" w:rsidRDefault="00000000" w:rsidRPr="00000000" w14:paraId="000000C1">
      <w:pPr>
        <w:keepNext w:val="1"/>
        <w:spacing w:after="0" w:before="0" w:line="480" w:lineRule="auto"/>
        <w:jc w:val="center"/>
        <w:rPr/>
      </w:pPr>
      <w:r w:rsidDel="00000000" w:rsidR="00000000" w:rsidRPr="00000000">
        <w:rPr>
          <w:sz w:val="22"/>
          <w:szCs w:val="22"/>
          <w:rtl w:val="0"/>
        </w:rPr>
        <w:t xml:space="preserve">Hedge Token Inventory by Form</w:t>
      </w:r>
      <w:r w:rsidDel="00000000" w:rsidR="00000000" w:rsidRPr="00000000">
        <w:rPr>
          <w:rtl w:val="0"/>
        </w:rPr>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4">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5">
            <w:pPr>
              <w:spacing w:after="0" w:before="0" w:line="480" w:lineRule="auto"/>
              <w:jc w:val="center"/>
              <w:rPr>
                <w:sz w:val="18"/>
                <w:szCs w:val="18"/>
              </w:rPr>
            </w:pPr>
            <w:r w:rsidDel="00000000" w:rsidR="00000000" w:rsidRPr="00000000">
              <w:rPr>
                <w:b w:val="1"/>
                <w:bCs w:val="1"/>
                <w:sz w:val="18"/>
                <w:szCs w:val="18"/>
                <w:rtl w:val="0"/>
              </w:rPr>
              <w:t xml:space="preserve">% of total hedges</w:t>
            </w:r>
            <w:r w:rsidDel="00000000" w:rsidR="00000000" w:rsidRPr="00000000">
              <w:rPr>
                <w:rtl w:val="0"/>
              </w:rPr>
            </w:r>
          </w:p>
        </w:tc>
      </w:tr>
      <w:tr>
        <w:trPr>
          <w:cantSplit w:val="1"/>
          <w:tblHeader w:val="0"/>
        </w:trPr>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7">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8">
            <w:pPr>
              <w:spacing w:after="0" w:before="0" w:line="480" w:lineRule="auto"/>
              <w:jc w:val="center"/>
              <w:rPr>
                <w:sz w:val="18"/>
                <w:szCs w:val="18"/>
              </w:rPr>
            </w:pPr>
            <w:r w:rsidDel="00000000" w:rsidR="00000000" w:rsidRPr="00000000">
              <w:rPr>
                <w:sz w:val="18"/>
                <w:szCs w:val="18"/>
                <w:rtl w:val="0"/>
              </w:rPr>
              <w:t xml:space="preserve">19</w:t>
            </w:r>
          </w:p>
        </w:tc>
        <w:tc>
          <w:tcPr/>
          <w:p w:rsidR="00000000" w:rsidDel="00000000" w:rsidP="00000000" w:rsidRDefault="00000000" w:rsidRPr="00000000" w14:paraId="000000C9">
            <w:pPr>
              <w:spacing w:after="0" w:before="0" w:line="480" w:lineRule="auto"/>
              <w:jc w:val="center"/>
              <w:rPr>
                <w:sz w:val="18"/>
                <w:szCs w:val="18"/>
              </w:rPr>
            </w:pPr>
            <w:r>
              <w:rPr>
                <w:rFonts w:ascii="Georgia" w:hAnsi="Georgia"/>
                <w:sz w:val="22"/>
              </w:rPr>
              <w:t>29.7%</w:t>
            </w:r>
          </w:p>
        </w:tc>
      </w:tr>
      <w:tr>
        <w:trPr>
          <w:cantSplit w:val="1"/>
          <w:tblHeader w:val="0"/>
        </w:trPr>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B">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C">
            <w:pPr>
              <w:spacing w:after="0" w:before="0" w:line="480" w:lineRule="auto"/>
              <w:jc w:val="center"/>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0CD">
            <w:pPr>
              <w:spacing w:after="0" w:before="0" w:line="480" w:lineRule="auto"/>
              <w:jc w:val="center"/>
              <w:rPr>
                <w:sz w:val="18"/>
                <w:szCs w:val="18"/>
              </w:rPr>
            </w:pPr>
            <w:r>
              <w:rPr>
                <w:rFonts w:ascii="Georgia" w:hAnsi="Georgia"/>
                <w:sz w:val="22"/>
              </w:rPr>
              <w:t>10.9%</w:t>
            </w:r>
          </w:p>
        </w:tc>
      </w:tr>
      <w:tr>
        <w:trPr>
          <w:cantSplit w:val="1"/>
          <w:tblHeader w:val="0"/>
        </w:trPr>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F">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0">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1">
            <w:pPr>
              <w:spacing w:after="0" w:before="0" w:line="480" w:lineRule="auto"/>
              <w:jc w:val="center"/>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3">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4">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D5">
            <w:pPr>
              <w:spacing w:after="0" w:before="0" w:line="480" w:lineRule="auto"/>
              <w:jc w:val="center"/>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7">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8">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D9">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indicating</w:t>
            </w:r>
          </w:p>
        </w:tc>
        <w:tc>
          <w:tcPr/>
          <w:p w:rsidR="00000000" w:rsidDel="00000000" w:rsidP="00000000" w:rsidRDefault="00000000" w:rsidRPr="00000000" w14:paraId="000000DB">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C">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DD">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F">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0">
            <w:pPr>
              <w:spacing w:after="0" w:before="0" w:line="480" w:lineRule="auto"/>
              <w:jc w:val="center"/>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0E1">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3">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4">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5">
            <w:pPr>
              <w:spacing w:after="0" w:before="0" w:line="480" w:lineRule="auto"/>
              <w:jc w:val="center"/>
              <w:rPr>
                <w:sz w:val="18"/>
                <w:szCs w:val="18"/>
              </w:rPr>
            </w:pPr>
            <w:r>
              <w:rPr>
                <w:rFonts w:ascii="Georgia" w:hAnsi="Georgia"/>
                <w:sz w:val="22"/>
              </w:rPr>
              <w:t>1.6%</w:t>
            </w:r>
          </w:p>
        </w:tc>
      </w:tr>
      <w:tr>
        <w:trPr>
          <w:cantSplit w:val="1"/>
          <w:tblHeader w:val="0"/>
        </w:trPr>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7">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8">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9">
            <w:pPr>
              <w:spacing w:after="0" w:before="0" w:line="480" w:lineRule="auto"/>
              <w:jc w:val="center"/>
              <w:rPr>
                <w:sz w:val="18"/>
                <w:szCs w:val="18"/>
              </w:rPr>
            </w:pPr>
            <w:r>
              <w:rPr>
                <w:rFonts w:ascii="Georgia" w:hAnsi="Georgia"/>
                <w:sz w:val="22"/>
              </w:rPr>
              <w:t>1.6%</w:t>
            </w:r>
          </w:p>
        </w:tc>
      </w:tr>
      <w:tr>
        <w:trPr>
          <w:cantSplit w:val="1"/>
          <w:tblHeader w:val="0"/>
        </w:trPr>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B">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C">
            <w:pPr>
              <w:spacing w:after="0" w:before="0" w:line="480" w:lineRule="auto"/>
              <w:jc w:val="center"/>
              <w:rPr>
                <w:sz w:val="18"/>
                <w:szCs w:val="18"/>
              </w:rPr>
            </w:pPr>
            <w:r w:rsidDel="00000000" w:rsidR="00000000" w:rsidRPr="00000000">
              <w:rPr>
                <w:sz w:val="18"/>
                <w:szCs w:val="18"/>
                <w:rtl w:val="0"/>
              </w:rPr>
              <w:t xml:space="preserve">1</w:t>
            </w:r>
          </w:p>
        </w:tc>
        <w:tc>
          <w:tcPr/>
          <w:p w:rsidR="00000000" w:rsidDel="00000000" w:rsidP="00000000" w:rsidRDefault="00000000" w:rsidRPr="00000000" w14:paraId="000000ED">
            <w:pPr>
              <w:spacing w:after="0" w:before="0" w:line="480" w:lineRule="auto"/>
              <w:jc w:val="center"/>
              <w:rPr>
                <w:sz w:val="18"/>
                <w:szCs w:val="18"/>
              </w:rPr>
            </w:pPr>
            <w:r>
              <w:rPr>
                <w:rFonts w:ascii="Georgia" w:hAnsi="Georgia"/>
                <w:sz w:val="22"/>
              </w:rPr>
              <w:t>1.6%</w:t>
            </w:r>
          </w:p>
        </w:tc>
      </w:tr>
      <w:tr>
        <w:trPr>
          <w:cantSplit w:val="1"/>
          <w:tblHeader w:val="0"/>
        </w:trPr>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F">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0">
            <w:pPr>
              <w:spacing w:after="0" w:before="0" w:line="480" w:lineRule="auto"/>
              <w:jc w:val="center"/>
              <w:rPr>
                <w:sz w:val="18"/>
                <w:szCs w:val="18"/>
              </w:rPr>
            </w:pPr>
            <w:r>
              <w:rPr>
                <w:rFonts w:ascii="Georgia" w:hAnsi="Georgia"/>
                <w:sz w:val="22"/>
              </w:rPr>
              <w:t>5</w:t>
            </w:r>
          </w:p>
        </w:tc>
        <w:tc>
          <w:tcPr/>
          <w:p w:rsidR="00000000" w:rsidDel="00000000" w:rsidP="00000000" w:rsidRDefault="00000000" w:rsidRPr="00000000" w14:paraId="000000F1">
            <w:pPr>
              <w:spacing w:after="0" w:before="0" w:line="480" w:lineRule="auto"/>
              <w:jc w:val="center"/>
              <w:rPr>
                <w:sz w:val="18"/>
                <w:szCs w:val="18"/>
              </w:rPr>
            </w:pPr>
            <w:r>
              <w:rPr>
                <w:rFonts w:ascii="Georgia" w:hAnsi="Georgia"/>
                <w:sz w:val="22"/>
              </w:rPr>
              <w:t>7.8%</w:t>
            </w:r>
          </w:p>
        </w:tc>
      </w:tr>
      <w:tr>
        <w:trPr>
          <w:cantSplit w:val="1"/>
          <w:tblHeader w:val="0"/>
        </w:trPr>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3">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4">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5">
            <w:pPr>
              <w:spacing w:after="0" w:before="0" w:line="480" w:lineRule="auto"/>
              <w:jc w:val="center"/>
              <w:rPr>
                <w:sz w:val="18"/>
                <w:szCs w:val="18"/>
              </w:rPr>
            </w:pPr>
            <w:r>
              <w:rPr>
                <w:rFonts w:ascii="Georgia" w:hAnsi="Georgia"/>
                <w:sz w:val="22"/>
              </w:rPr>
              <w:t>9.4%</w:t>
            </w:r>
          </w:p>
        </w:tc>
      </w:tr>
      <w:tr>
        <w:trPr>
          <w:cantSplit w:val="1"/>
          <w:tblHeader w:val="0"/>
        </w:trPr>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7">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8">
            <w:pPr>
              <w:spacing w:after="0" w:before="0" w:line="480" w:lineRule="auto"/>
              <w:jc w:val="center"/>
              <w:rPr>
                <w:sz w:val="18"/>
                <w:szCs w:val="18"/>
              </w:rPr>
            </w:pPr>
            <w:r w:rsidDel="00000000" w:rsidR="00000000" w:rsidRPr="00000000">
              <w:rPr>
                <w:sz w:val="18"/>
                <w:szCs w:val="18"/>
                <w:rtl w:val="0"/>
              </w:rPr>
              <w:t xml:space="preserve">6</w:t>
            </w:r>
          </w:p>
        </w:tc>
        <w:tc>
          <w:tcPr/>
          <w:p w:rsidR="00000000" w:rsidDel="00000000" w:rsidP="00000000" w:rsidRDefault="00000000" w:rsidRPr="00000000" w14:paraId="000000F9">
            <w:pPr>
              <w:spacing w:after="0" w:before="0" w:line="480" w:lineRule="auto"/>
              <w:jc w:val="center"/>
              <w:rPr>
                <w:sz w:val="18"/>
                <w:szCs w:val="18"/>
              </w:rPr>
            </w:pPr>
            <w:r>
              <w:rPr>
                <w:rFonts w:ascii="Georgia" w:hAnsi="Georgia"/>
                <w:sz w:val="22"/>
              </w:rPr>
              <w:t>9.4%</w:t>
            </w:r>
          </w:p>
        </w:tc>
      </w:tr>
      <w:tr>
        <w:trPr>
          <w:cantSplit w:val="1"/>
          <w:tblHeader w:val="0"/>
        </w:trPr>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B">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C">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0FD">
            <w:pPr>
              <w:spacing w:after="0" w:before="0" w:line="480" w:lineRule="auto"/>
              <w:jc w:val="center"/>
              <w:rPr>
                <w:sz w:val="18"/>
                <w:szCs w:val="18"/>
              </w:rPr>
            </w:pPr>
            <w:r>
              <w:rPr>
                <w:rFonts w:ascii="Georgia" w:hAnsi="Georgia"/>
                <w:sz w:val="22"/>
              </w:rPr>
              <w:t>4.7%</w:t>
            </w:r>
          </w:p>
        </w:tc>
      </w:tr>
      <w:tr>
        <w:trPr>
          <w:cantSplit w:val="1"/>
          <w:tblHeader w:val="0"/>
        </w:trPr>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F">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100">
            <w:pPr>
              <w:spacing w:after="0" w:before="0" w:line="480" w:lineRule="auto"/>
              <w:jc w:val="center"/>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01">
            <w:pPr>
              <w:spacing w:after="0" w:before="0" w:line="480" w:lineRule="auto"/>
              <w:jc w:val="center"/>
              <w:rPr>
                <w:sz w:val="18"/>
                <w:szCs w:val="18"/>
              </w:rPr>
            </w:pPr>
            <w:r>
              <w:rPr>
                <w:rFonts w:ascii="Georgia" w:hAnsi="Georgia"/>
                <w:sz w:val="22"/>
              </w:rPr>
              <w:t>4.7%</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4">
            <w:pPr>
              <w:spacing w:after="0" w:before="0" w:line="480" w:lineRule="auto"/>
              <w:jc w:val="center"/>
              <w:rPr>
                <w:sz w:val="18"/>
                <w:szCs w:val="18"/>
              </w:rPr>
            </w:pPr>
            <w:r>
              <w:rPr>
                <w:rFonts w:ascii="Georgia" w:hAnsi="Georgia"/>
                <w:sz w:val="22"/>
              </w:rPr>
              <w:t>64</w:t>
            </w:r>
          </w:p>
        </w:tc>
        <w:tc>
          <w:tcPr>
            <w:tcBorders>
              <w:top w:color="000000" w:space="0" w:sz="6" w:val="single"/>
              <w:bottom w:color="000000" w:space="0" w:sz="18" w:val="single"/>
            </w:tcBorders>
          </w:tcPr>
          <w:p w:rsidR="00000000" w:rsidDel="00000000" w:rsidP="00000000" w:rsidRDefault="00000000" w:rsidRPr="00000000" w14:paraId="00000105">
            <w:pPr>
              <w:spacing w:after="0" w:before="0" w:line="480" w:lineRule="auto"/>
              <w:jc w:val="center"/>
              <w:rPr>
                <w:sz w:val="18"/>
                <w:szCs w:val="18"/>
              </w:rPr>
            </w:pPr>
            <w:r>
              <w:rPr>
                <w:rFonts w:ascii="Georgia" w:hAnsi="Georgia"/>
                <w:sz w:val="22"/>
              </w:rPr>
              <w:t>100.0%</w:t>
            </w:r>
          </w:p>
        </w:tc>
      </w:tr>
    </w:tbl>
    <w:p w:rsidR="00000000" w:rsidDel="00000000" w:rsidP="00000000" w:rsidRDefault="00000000" w:rsidRPr="00000000" w14:paraId="00000106">
      <w:pPr>
        <w:spacing w:after="0" w:before="120" w:line="480" w:lineRule="auto"/>
        <w:ind w:firstLine="720"/>
        <w:rPr/>
      </w:pPr>
      <w:r>
        <w:rPr>
          <w:rFonts w:ascii="Georgia" w:hAnsi="Georgia" w:cs="Georgia"/>
          <w:b w:val="0"/>
          <w:strike w:val="0"/>
          <w:sz w:val="22"/>
        </w:rPr>
        <w:t>Table 3 lists every retained hedge form in the corpus with its grammatical type and count. Counts sum to 64. Surface forms of the same root are listed separately here so each tally line can be checked against the coding sheet.</w:t>
      </w:r>
    </w:p>
    <w:p w:rsidR="00000000" w:rsidDel="00000000" w:rsidP="00000000" w:rsidRDefault="00000000" w:rsidRPr="00000000" w14:paraId="00000107">
      <w:pPr>
        <w:spacing w:after="0" w:before="0" w:line="480" w:lineRule="auto"/>
        <w:ind w:firstLine="720"/>
        <w:jc w:val="both"/>
        <w:rPr/>
      </w:pPr>
      <w:r w:rsidDel="00000000" w:rsidR="00000000" w:rsidRPr="00000000">
        <w:rPr>
          <w:sz w:val="22"/>
          <w:szCs w:val="22"/>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1996b), that cell is a local type profile in this sample, not only evidence that VM hedges less often.</w:t>
      </w:r>
      <w:r w:rsidDel="00000000" w:rsidR="00000000" w:rsidRPr="00000000">
        <w:rPr>
          <w:rtl w:val="0"/>
        </w:rPr>
      </w:r>
    </w:p>
    <w:p w:rsidR="00000000" w:rsidDel="00000000" w:rsidP="00000000" w:rsidRDefault="00000000" w:rsidRPr="00000000" w14:paraId="00000108">
      <w:pPr>
        <w:keepNext w:val="1"/>
        <w:pageBreakBefore w:val="0"/>
        <w:spacing w:after="0" w:before="720" w:line="480" w:lineRule="auto"/>
        <w:jc w:val="center"/>
        <w:rPr/>
      </w:pPr>
      <w:r w:rsidDel="00000000" w:rsidR="00000000" w:rsidRPr="00000000">
        <w:rPr>
          <w:b w:val="1"/>
          <w:bCs w:val="1"/>
          <w:sz w:val="22"/>
          <w:szCs w:val="22"/>
          <w:rtl w:val="0"/>
        </w:rPr>
        <w:t xml:space="preserve">Table 4</w:t>
      </w:r>
      <w:r w:rsidDel="00000000" w:rsidR="00000000" w:rsidRPr="00000000">
        <w:rPr>
          <w:rtl w:val="0"/>
        </w:rPr>
      </w:r>
    </w:p>
    <w:p w:rsidR="00000000" w:rsidDel="00000000" w:rsidP="00000000" w:rsidRDefault="00000000" w:rsidRPr="00000000" w14:paraId="00000109">
      <w:pPr>
        <w:keepNext w:val="1"/>
        <w:spacing w:after="60" w:before="0" w:line="480" w:lineRule="auto"/>
        <w:jc w:val="center"/>
        <w:rPr/>
      </w:pPr>
      <w:r w:rsidDel="00000000" w:rsidR="00000000" w:rsidRPr="00000000">
        <w:rPr>
          <w:sz w:val="22"/>
          <w:szCs w:val="22"/>
          <w:rtl w:val="0"/>
        </w:rPr>
        <w:t xml:space="preserve">Hedge Type Distribution by Discipline</w:t>
      </w:r>
      <w:r w:rsidDel="00000000" w:rsidR="00000000" w:rsidRPr="00000000">
        <w:rPr>
          <w:rtl w:val="0"/>
        </w:rPr>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10">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2">
            <w:pPr>
              <w:spacing w:after="0" w:before="0" w:line="480" w:lineRule="auto"/>
              <w:rPr>
                <w:sz w:val="18"/>
                <w:szCs w:val="18"/>
              </w:rPr>
            </w:pPr>
            <w:r>
              <w:rPr>
                <w:rFonts w:ascii="Georgia" w:hAnsi="Georgia"/>
                <w:sz w:val="22"/>
              </w:rPr>
              <w:t>13 (50.0%)</w:t>
            </w:r>
          </w:p>
        </w:tc>
        <w:tc>
          <w:tcPr/>
          <w:p w:rsidR="00000000" w:rsidDel="00000000" w:rsidP="00000000" w:rsidRDefault="00000000" w:rsidRPr="00000000" w14:paraId="00000113">
            <w:pPr>
              <w:spacing w:after="0" w:before="0" w:line="480" w:lineRule="auto"/>
              <w:rPr>
                <w:sz w:val="18"/>
                <w:szCs w:val="18"/>
              </w:rPr>
            </w:pPr>
            <w:r>
              <w:rPr>
                <w:rFonts w:ascii="Georgia" w:hAnsi="Georgia"/>
                <w:sz w:val="22"/>
              </w:rPr>
              <w:t>13 (50.0%)</w:t>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6">
            <w:pPr>
              <w:spacing w:after="0" w:before="0" w:line="480" w:lineRule="auto"/>
              <w:rPr>
                <w:sz w:val="18"/>
                <w:szCs w:val="18"/>
              </w:rPr>
            </w:pPr>
            <w:r>
              <w:rPr>
                <w:rFonts w:ascii="Georgia" w:hAnsi="Georgia"/>
                <w:sz w:val="22"/>
              </w:rPr>
              <w:t>26</w:t>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 xml:space="preserve">5 (17.9%)</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 xml:space="preserve">20 (71.4%)</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3 (10.7%)</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 xml:space="preserve">2 (20.0%)</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8 (80.0%)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Pr>
                <w:rFonts w:ascii="Georgia" w:hAnsi="Georgia"/>
                <w:sz w:val="22"/>
              </w:rPr>
              <w:t>20 (31.3%)</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Pr>
                <w:rFonts w:ascii="Georgia" w:hAnsi="Georgia"/>
                <w:sz w:val="22"/>
              </w:rPr>
              <w:t>41 (64.1%)</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Pr>
                <w:rFonts w:ascii="Georgia" w:hAnsi="Georgia"/>
                <w:sz w:val="22"/>
              </w:rPr>
              <w:t>3 (4.7%)</w:t>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8">
            <w:pPr>
              <w:spacing w:after="0" w:before="0" w:line="480" w:lineRule="auto"/>
              <w:rPr>
                <w:sz w:val="18"/>
                <w:szCs w:val="18"/>
              </w:rPr>
            </w:pPr>
            <w:r>
              <w:rPr>
                <w:rFonts w:ascii="Georgia" w:hAnsi="Georgia"/>
                <w:sz w:val="22"/>
              </w:rPr>
              <w:t>64</w:t>
            </w:r>
          </w:p>
        </w:tc>
      </w:tr>
    </w:tbl>
    <w:p w:rsidR="00000000" w:rsidDel="00000000" w:rsidP="00000000" w:rsidRDefault="00000000" w:rsidRPr="00000000" w14:paraId="00000129">
      <w:pPr>
        <w:spacing w:after="0" w:before="240" w:line="480" w:lineRule="auto"/>
        <w:ind w:firstLine="720"/>
        <w:jc w:val="both"/>
        <w:rPr/>
      </w:pPr>
      <w:r>
        <w:rPr>
          <w:rFonts w:ascii="Georgia" w:hAnsi="Georgia" w:cs="Georgia"/>
          <w:b w:val="0"/>
          <w:strike w:val="0"/>
          <w:sz w:val="22"/>
        </w:rPr>
        <w:t>Table 4 shows that Agriculture has a balanced type mix (13 modal verbs, 50.0% vs. 13 lexical hedges, 50.0%), while Biology is heavily lexical (20 of 28 hedges, 71.4%, with only 5 modal verbs). Veterinary Medicine, with only 10 total hedges, is also predominantly lexical (8 of 10, 80.0%). Agriculture is the only discipline in which modal verbs reach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A">
      <w:pPr>
        <w:spacing w:after="0" w:before="0" w:line="480" w:lineRule="auto"/>
        <w:ind w:firstLine="720"/>
        <w:jc w:val="both"/>
        <w:rPr/>
      </w:pPr>
      <w:r w:rsidDel="00000000" w:rsidR="00000000" w:rsidRPr="00000000">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sidDel="00000000" w:rsidR="00000000" w:rsidRPr="00000000">
        <w:rPr>
          <w:rtl w:val="0"/>
        </w:rPr>
      </w:r>
    </w:p>
    <w:p w:rsidR="00000000" w:rsidDel="00000000" w:rsidP="00000000" w:rsidRDefault="00000000" w:rsidRPr="00000000" w14:paraId="0000012B">
      <w:pPr>
        <w:spacing w:after="0" w:before="0" w:line="480" w:lineRule="auto"/>
        <w:ind w:firstLine="720"/>
        <w:jc w:val="both"/>
        <w:rPr/>
      </w:pPr>
      <w:r>
        <w:rPr>
          <w:rFonts w:ascii="Georgia" w:hAnsi="Georgia" w:cs="Georgia"/>
          <w:b w:val="0"/>
          <w:strike w:val="0"/>
          <w:sz w:val="22"/>
        </w:rPr>
        <w:t>Alongside the 64 retained EC hedges (and P = 0), the corpus yielded 58 Alongside the 64 retained EC hedges (and P = 0), the corpus yielded 59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2C">
      <w:pPr>
        <w:spacing w:after="0" w:before="0" w:line="480" w:lineRule="auto"/>
        <w:ind w:firstLine="720"/>
        <w:jc w:val="both"/>
        <w:rPr/>
      </w:pPr>
      <w:r w:rsidDel="00000000" w:rsidR="00000000" w:rsidRPr="00000000">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sidDel="00000000" w:rsidR="00000000" w:rsidRPr="00000000">
        <w:rPr>
          <w:rtl w:val="0"/>
        </w:rPr>
      </w:r>
    </w:p>
    <w:p w:rsidR="00000000" w:rsidDel="00000000" w:rsidP="00000000" w:rsidRDefault="00000000" w:rsidRPr="00000000" w14:paraId="0000012D">
      <w:pPr>
        <w:spacing w:after="0" w:before="0" w:line="480" w:lineRule="auto"/>
        <w:ind w:firstLine="720"/>
        <w:jc w:val="both"/>
        <w:rPr/>
      </w:pPr>
      <w:r w:rsidDel="00000000" w:rsidR="00000000" w:rsidRPr="00000000">
        <w:rPr>
          <w:sz w:val="22"/>
          <w:szCs w:val="22"/>
          <w:rtl w:val="0"/>
        </w:rPr>
        <w:t xml:space="preserve">A limited count of assertive reporting forms in the 25 zero-hedge abstracts found recurring items such as </w:t>
      </w:r>
      <w:r w:rsidDel="00000000" w:rsidR="00000000" w:rsidRPr="00000000">
        <w:rPr>
          <w:i w:val="1"/>
          <w:iCs w:val="1"/>
          <w:sz w:val="22"/>
          <w:szCs w:val="22"/>
          <w:rtl w:val="0"/>
        </w:rPr>
        <w:t xml:space="preserve">showed, revealed, observed</w:t>
      </w:r>
      <w:r w:rsidDel="00000000" w:rsidR="00000000" w:rsidRPr="00000000">
        <w:rPr>
          <w:sz w:val="22"/>
          <w:szCs w:val="22"/>
          <w:rtl w:val="0"/>
        </w:rPr>
        <w:t xml:space="preserve">, and </w:t>
      </w:r>
      <w:r w:rsidDel="00000000" w:rsidR="00000000" w:rsidRPr="00000000">
        <w:rPr>
          <w:i w:val="1"/>
          <w:iCs w:val="1"/>
          <w:sz w:val="22"/>
          <w:szCs w:val="22"/>
          <w:rtl w:val="0"/>
        </w:rPr>
        <w:t xml:space="preserve">highest</w:t>
      </w:r>
      <w:r w:rsidDel="00000000" w:rsidR="00000000" w:rsidRPr="00000000">
        <w:rPr>
          <w:sz w:val="22"/>
          <w:szCs w:val="22"/>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2E">
      <w:pPr>
        <w:keepNext w:val="1"/>
        <w:spacing w:after="120" w:before="240" w:line="480" w:lineRule="auto"/>
        <w:ind w:firstLine="0"/>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F">
      <w:pPr>
        <w:spacing w:after="0" w:before="0" w:line="480" w:lineRule="auto"/>
        <w:ind w:firstLine="720"/>
        <w:jc w:val="both"/>
        <w:rPr/>
      </w:pPr>
      <w:r w:rsidDel="00000000" w:rsidR="00000000" w:rsidRPr="00000000">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sidDel="00000000" w:rsidR="00000000" w:rsidRPr="00000000">
        <w:rPr>
          <w:rtl w:val="0"/>
        </w:rPr>
      </w:r>
    </w:p>
    <w:p w:rsidR="00000000" w:rsidDel="00000000" w:rsidP="00000000" w:rsidRDefault="00000000" w:rsidRPr="00000000" w14:paraId="00000130">
      <w:pPr>
        <w:keepNext w:val="1"/>
        <w:spacing w:after="0" w:before="720" w:line="480" w:lineRule="auto"/>
        <w:jc w:val="center"/>
        <w:rPr/>
      </w:pPr>
      <w:r w:rsidDel="00000000" w:rsidR="00000000" w:rsidRPr="00000000">
        <w:rPr>
          <w:b w:val="1"/>
          <w:bCs w:val="1"/>
          <w:sz w:val="22"/>
          <w:szCs w:val="22"/>
          <w:rtl w:val="0"/>
        </w:rPr>
        <w:t xml:space="preserve">Table 5</w:t>
      </w:r>
      <w:r w:rsidDel="00000000" w:rsidR="00000000" w:rsidRPr="00000000">
        <w:rPr>
          <w:rtl w:val="0"/>
        </w:rPr>
      </w:r>
    </w:p>
    <w:p w:rsidR="00000000" w:rsidDel="00000000" w:rsidP="00000000" w:rsidRDefault="00000000" w:rsidRPr="00000000" w14:paraId="00000131">
      <w:pPr>
        <w:keepNext w:val="1"/>
        <w:spacing w:after="60" w:before="0" w:line="480" w:lineRule="auto"/>
        <w:jc w:val="center"/>
        <w:rPr/>
      </w:pPr>
      <w:r w:rsidDel="00000000" w:rsidR="00000000" w:rsidRPr="00000000">
        <w:rPr>
          <w:sz w:val="22"/>
          <w:szCs w:val="22"/>
          <w:rtl w:val="0"/>
        </w:rPr>
        <w:t xml:space="preserve">Hedge Frequency by Discipline</w:t>
      </w:r>
      <w:r w:rsidDel="00000000" w:rsidR="00000000" w:rsidRPr="00000000">
        <w:rPr>
          <w:rtl w:val="0"/>
        </w:rPr>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rPr>
                <w:sz w:val="18"/>
                <w:szCs w:val="18"/>
              </w:rPr>
            </w:pPr>
            <w:r w:rsidDel="00000000" w:rsidR="00000000" w:rsidRPr="00000000">
              <w:rPr>
                <w:b w:val="1"/>
                <w:bCs w:val="1"/>
                <w:i w:val="0"/>
                <w:iCs w:val="0"/>
                <w:sz w:val="18"/>
                <w:szCs w:val="18"/>
                <w:rtl w:val="0"/>
              </w:rPr>
              <w:t xml:space="preserve">FPs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9">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E">
            <w:pPr>
              <w:spacing w:after="0" w:before="0" w:line="480" w:lineRule="auto"/>
              <w:rPr>
                <w:sz w:val="18"/>
                <w:szCs w:val="18"/>
              </w:rPr>
            </w:pPr>
            <w:r>
              <w:rPr>
                <w:rFonts w:ascii="Georgia" w:hAnsi="Georgia"/>
                <w:sz w:val="22"/>
              </w:rPr>
              <w:t>4,300</w:t>
            </w:r>
          </w:p>
        </w:tc>
        <w:tc>
          <w:tcPr/>
          <w:p w:rsidR="00000000" w:rsidDel="00000000" w:rsidP="00000000" w:rsidRDefault="00000000" w:rsidRPr="00000000" w14:paraId="0000013F">
            <w:pPr>
              <w:spacing w:after="0" w:before="0" w:line="480" w:lineRule="auto"/>
              <w:rPr>
                <w:sz w:val="18"/>
                <w:szCs w:val="18"/>
              </w:rPr>
            </w:pPr>
            <w:r>
              <w:rPr>
                <w:rFonts w:ascii="Georgia" w:hAnsi="Georgia"/>
                <w:sz w:val="22"/>
              </w:rPr>
              <w:t>26</w:t>
            </w:r>
          </w:p>
        </w:tc>
        <w:tc>
          <w:tcPr/>
          <w:p w:rsidR="00000000" w:rsidDel="00000000" w:rsidP="00000000" w:rsidRDefault="00000000" w:rsidRPr="00000000" w14:paraId="00000140">
            <w:pPr>
              <w:spacing w:after="0" w:before="0" w:line="480" w:lineRule="auto"/>
              <w:rPr>
                <w:sz w:val="18"/>
                <w:szCs w:val="18"/>
              </w:rPr>
            </w:pPr>
            <w:r>
              <w:rPr>
                <w:rFonts w:ascii="Georgia" w:hAnsi="Georgia"/>
                <w:sz w:val="22"/>
              </w:rPr>
              <w:t>15</w:t>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3">
            <w:pPr>
              <w:spacing w:after="0" w:before="0" w:line="480" w:lineRule="auto"/>
              <w:rPr>
                <w:sz w:val="18"/>
                <w:szCs w:val="18"/>
              </w:rPr>
            </w:pPr>
            <w:r>
              <w:rPr>
                <w:rFonts w:ascii="Georgia" w:hAnsi="Georgia"/>
                <w:sz w:val="22"/>
              </w:rPr>
              <w:t>0.60</w:t>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32</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Pr>
                <w:rFonts w:ascii="Georgia" w:hAnsi="Georgia"/>
                <w:sz w:val="22"/>
              </w:rPr>
              <w:t>64</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Pr>
                <w:rFonts w:ascii="Georgia" w:hAnsi="Georgia"/>
                <w:sz w:val="22"/>
              </w:rPr>
              <w:t>59</w:t>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B">
            <w:pPr>
              <w:spacing w:after="0" w:before="0" w:line="480" w:lineRule="auto"/>
              <w:rPr>
                <w:sz w:val="18"/>
                <w:szCs w:val="18"/>
              </w:rPr>
            </w:pPr>
            <w:r>
              <w:rPr>
                <w:rFonts w:ascii="Georgia" w:hAnsi="Georgia"/>
                <w:sz w:val="22"/>
              </w:rPr>
              <w:t>0.46</w:t>
            </w:r>
          </w:p>
        </w:tc>
      </w:tr>
    </w:tbl>
    <w:p w:rsidR="00000000" w:rsidDel="00000000" w:rsidP="00000000" w:rsidRDefault="00000000" w:rsidRPr="00000000" w14:paraId="0000015C">
      <w:pPr>
        <w:spacing w:after="0" w:before="240" w:line="480" w:lineRule="auto"/>
        <w:ind w:firstLine="720"/>
        <w:jc w:val="both"/>
        <w:rPr/>
      </w:pPr>
      <w:r>
        <w:rPr>
          <w:rFonts w:ascii="Georgia" w:hAnsi="Georgia" w:cs="Georgia"/>
          <w:sz w:val="22"/>
        </w:rPr>
        <w:t>Table 5 shows that Biology had a hedge density of 0.62 per 100 words (28 hedges across 4,509 words), followed closely by Agriculture at 0.60 (26 hedges across 4,300 words), and Veterinary Medicine at 0.20 (10 hedges across 5,060 words). The overall corpus density was 0.46 hedges per 100 words. The Agriculture–Biology difference is negligible for practical purposes. Veterinary Medicine remains the low-density corner of the sample. Exploratory Kruskal-Wallis comparison of per-abstract rates is reported with the frequency results and should be read as descriptive support only, given the sample size and zero inflation.</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 xml:space="preserve">The number of zero-hedge abstracts makes the same contrast clearer</w:t>
      </w:r>
      <w:r w:rsidDel="00000000" w:rsidR="00000000" w:rsidRPr="00000000">
        <w:rPr>
          <w:sz w:val="22"/>
          <w:szCs w:val="22"/>
          <w:rtl w:val="0"/>
        </w:rPr>
        <w:t xml:space="preserve">.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r w:rsidDel="00000000" w:rsidR="00000000" w:rsidRPr="00000000">
        <w:rPr>
          <w:rtl w:val="0"/>
        </w:rPr>
      </w:r>
    </w:p>
    <w:p w:rsidR="00000000" w:rsidDel="00000000" w:rsidP="00000000" w:rsidRDefault="00000000" w:rsidRPr="00000000" w14:paraId="0000015E">
      <w:pPr>
        <w:spacing w:after="0" w:before="0" w:line="480" w:lineRule="auto"/>
        <w:ind w:firstLine="720"/>
        <w:jc w:val="both"/>
        <w:rPr/>
      </w:pPr>
      <w:r w:rsidDel="00000000" w:rsidR="00000000" w:rsidRPr="00000000">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The Kruskal-Wallis contrast remains in the same direction, and Veterinary Medicine’s zero-hedge share rises further.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r w:rsidDel="00000000" w:rsidR="00000000" w:rsidRPr="00000000">
        <w:rPr>
          <w:rtl w:val="0"/>
        </w:rPr>
      </w:r>
    </w:p>
    <w:p w:rsidR="00000000" w:rsidDel="00000000" w:rsidP="00000000" w:rsidRDefault="00000000" w:rsidRPr="00000000" w14:paraId="0000015F">
      <w:pPr>
        <w:spacing w:after="0" w:before="0" w:line="480" w:lineRule="auto"/>
        <w:ind w:firstLine="720"/>
        <w:jc w:val="both"/>
        <w:rPr/>
      </w:pPr>
      <w:r w:rsidDel="00000000" w:rsidR="00000000" w:rsidRPr="00000000">
        <w:rPr>
          <w:sz w:val="22"/>
          <w:szCs w:val="22"/>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r w:rsidDel="00000000" w:rsidR="00000000" w:rsidRPr="00000000">
        <w:rPr>
          <w:rtl w:val="0"/>
        </w:rPr>
      </w:r>
    </w:p>
    <w:p w:rsidR="00000000" w:rsidDel="00000000" w:rsidP="00000000" w:rsidRDefault="00000000" w:rsidRPr="00000000" w14:paraId="00000160">
      <w:pPr>
        <w:spacing w:after="0" w:before="0" w:line="480" w:lineRule="auto"/>
        <w:ind w:firstLine="720"/>
        <w:jc w:val="both"/>
        <w:rPr/>
      </w:pPr>
      <w:r w:rsidDel="00000000" w:rsidR="00000000" w:rsidRPr="00000000">
        <w:rPr>
          <w:sz w:val="22"/>
          <w:szCs w:val="22"/>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sidDel="00000000" w:rsidR="00000000" w:rsidRPr="00000000">
        <w:rPr>
          <w:rtl w:val="0"/>
        </w:rPr>
      </w:r>
    </w:p>
    <w:p w:rsidR="00000000" w:rsidDel="00000000" w:rsidP="00000000" w:rsidRDefault="00000000" w:rsidRPr="00000000" w14:paraId="00000161">
      <w:pPr>
        <w:spacing w:after="0" w:before="0" w:line="480" w:lineRule="auto"/>
        <w:ind w:firstLine="720"/>
        <w:jc w:val="both"/>
        <w:rPr/>
      </w:pPr>
      <w:r w:rsidDel="00000000" w:rsidR="00000000" w:rsidRPr="00000000">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w:t>
      </w:r>
      <w:r w:rsidDel="00000000" w:rsidR="00000000" w:rsidRPr="00000000">
        <w:rPr>
          <w:i w:val="1"/>
          <w:iCs w:val="1"/>
          <w:sz w:val="22"/>
          <w:szCs w:val="22"/>
          <w:rtl w:val="0"/>
        </w:rPr>
        <w:t xml:space="preserve">potential</w:t>
      </w:r>
      <w:r w:rsidDel="00000000" w:rsidR="00000000" w:rsidRPr="00000000">
        <w:rPr>
          <w:sz w:val="22"/>
          <w:szCs w:val="22"/>
          <w:rtl w:val="0"/>
        </w:rPr>
        <w:t xml:space="preserve">” in aim statements and “</w:t>
      </w:r>
      <w:r w:rsidDel="00000000" w:rsidR="00000000" w:rsidRPr="00000000">
        <w:rPr>
          <w:i w:val="1"/>
          <w:iCs w:val="1"/>
          <w:sz w:val="22"/>
          <w:szCs w:val="22"/>
          <w:rtl w:val="0"/>
        </w:rPr>
        <w:t xml:space="preserve">indicated by</w:t>
      </w:r>
      <w:r w:rsidDel="00000000" w:rsidR="00000000" w:rsidRPr="00000000">
        <w:rPr>
          <w:sz w:val="22"/>
          <w:szCs w:val="22"/>
          <w:rtl w:val="0"/>
        </w:rPr>
        <w:t xml:space="preserve">” evidential pointers, constructions that look like hedges but do not express uncertainty about a claim. The higher count reflects more hedge-like vocabulary in non-hedging functions, not more hedging.</w:t>
      </w:r>
      <w:r w:rsidDel="00000000" w:rsidR="00000000" w:rsidRPr="00000000">
        <w:rPr>
          <w:rtl w:val="0"/>
        </w:rPr>
      </w:r>
    </w:p>
    <w:p w:rsidR="00000000" w:rsidDel="00000000" w:rsidP="00000000" w:rsidRDefault="00000000" w:rsidRPr="00000000" w14:paraId="00000162">
      <w:pPr>
        <w:keepNext w:val="1"/>
        <w:spacing w:after="120" w:before="240" w:line="480" w:lineRule="auto"/>
        <w:ind w:firstLine="0"/>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3">
      <w:pPr>
        <w:spacing w:after="0" w:before="0" w:line="480" w:lineRule="auto"/>
        <w:ind w:firstLine="720"/>
        <w:jc w:val="both"/>
        <w:rPr/>
      </w:pPr>
      <w:r>
        <w:rPr>
          <w:rFonts w:ascii="Georgia" w:hAnsi="Georgia" w:cs="Georgia"/>
          <w:b w:val="0"/>
          <w:strike w:val="0"/>
          <w:sz w:val="22"/>
        </w:rPr>
        <w:t>Table 6 summarizes Step 2 outcomes for the coding pool. Of the retained hedges, all 64 were coded Epistemic Caution (EC). Politeness/Deference is null (P = 0). False positives totaled 59 (FP-Gen 33, FP-Rec 15, FP-Cap 9, FP-Proc 2). Those 58 failed the claim condition or both removal checks (reason codes: FP-Gen, FP-Rec, FP-Cap, FP-Proc). The direct comparison is therefore EC = 65, P = 0, FP = 58.</w:t>
      </w:r>
    </w:p>
    <w:p w:rsidR="00000000" w:rsidDel="00000000" w:rsidP="00000000" w:rsidRDefault="00000000" w:rsidRPr="00000000" w14:paraId="00000164">
      <w:pPr>
        <w:keepNext w:val="1"/>
        <w:spacing w:after="0" w:before="720" w:line="480" w:lineRule="auto"/>
        <w:jc w:val="center"/>
        <w:rPr/>
      </w:pPr>
      <w:r w:rsidDel="00000000" w:rsidR="00000000" w:rsidRPr="00000000">
        <w:rPr>
          <w:b w:val="1"/>
          <w:bCs w:val="1"/>
          <w:sz w:val="22"/>
          <w:szCs w:val="22"/>
          <w:rtl w:val="0"/>
        </w:rPr>
        <w:t xml:space="preserve">Table 6</w:t>
      </w:r>
      <w:r w:rsidDel="00000000" w:rsidR="00000000" w:rsidRPr="00000000">
        <w:rPr>
          <w:rtl w:val="0"/>
        </w:rPr>
      </w:r>
    </w:p>
    <w:p w:rsidR="00000000" w:rsidDel="00000000" w:rsidP="00000000" w:rsidRDefault="00000000" w:rsidRPr="00000000" w14:paraId="00000165">
      <w:pPr>
        <w:keepNext w:val="1"/>
        <w:spacing w:after="60" w:before="0" w:line="480" w:lineRule="auto"/>
        <w:jc w:val="center"/>
        <w:rPr/>
      </w:pPr>
      <w:r w:rsidDel="00000000" w:rsidR="00000000" w:rsidRPr="00000000">
        <w:rPr>
          <w:sz w:val="22"/>
          <w:szCs w:val="22"/>
          <w:rtl w:val="0"/>
        </w:rPr>
        <w:t xml:space="preserve">Step 2 Outcomes: EC, P, and FP (Candidate Pool)</w:t>
      </w:r>
      <w:r w:rsidDel="00000000" w:rsidR="00000000" w:rsidRPr="00000000">
        <w:rPr>
          <w:rtl w:val="0"/>
        </w:rPr>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8">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rFonts w:ascii="Georgia" w:hAnsi="Georgia"/>
                <w:sz w:val="22"/>
              </w:rPr>
              <w:t>64</w:t>
            </w:r>
          </w:p>
        </w:tc>
        <w:tc>
          <w:tcPr/>
          <w:p w:rsidR="00000000" w:rsidDel="00000000" w:rsidP="00000000" w:rsidRDefault="00000000" w:rsidRPr="00000000" w14:paraId="0000016B">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sidDel="00000000" w:rsidR="00000000" w:rsidRPr="00000000">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sidDel="00000000" w:rsidR="00000000" w:rsidRPr="00000000">
              <w:rPr>
                <w:i w:val="0"/>
                <w:iCs w:val="0"/>
                <w:sz w:val="18"/>
                <w:szCs w:val="18"/>
                <w:rtl w:val="0"/>
              </w:rPr>
              <w:t xml:space="preserve">False positive (FP)</w:t>
            </w:r>
            <w:r w:rsidDel="00000000" w:rsidR="00000000" w:rsidRPr="00000000">
              <w:rPr>
                <w:rtl w:val="0"/>
              </w:rPr>
            </w:r>
          </w:p>
        </w:tc>
        <w:tc>
          <w:tcPr/>
          <w:p w:rsidR="00000000" w:rsidDel="00000000" w:rsidP="00000000" w:rsidRDefault="00000000" w:rsidRPr="00000000" w14:paraId="00000170">
            <w:pPr>
              <w:spacing w:after="0" w:before="0" w:line="480" w:lineRule="auto"/>
              <w:rPr>
                <w:sz w:val="18"/>
                <w:szCs w:val="18"/>
              </w:rPr>
            </w:pPr>
            <w:r>
              <w:rPr>
                <w:rFonts w:ascii="Georgia" w:hAnsi="Georgia"/>
                <w:sz w:val="22"/>
              </w:rPr>
              <w:t>59</w:t>
            </w:r>
          </w:p>
        </w:tc>
        <w:tc>
          <w:tcPr/>
          <w:p w:rsidR="00000000" w:rsidDel="00000000" w:rsidP="00000000" w:rsidRDefault="00000000" w:rsidRPr="00000000" w14:paraId="00000171">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Pr>
                <w:rFonts w:ascii="Georgia" w:hAnsi="Georgia"/>
                <w:sz w:val="22"/>
              </w:rPr>
              <w:t>123</w:t>
            </w:r>
          </w:p>
        </w:tc>
        <w:tc>
          <w:tcPr>
            <w:tcBorders>
              <w:bottom w:color="000000" w:space="0" w:sz="18" w:val="single"/>
            </w:tcBorders>
          </w:tcPr>
          <w:p w:rsidR="00000000" w:rsidDel="00000000" w:rsidP="00000000" w:rsidRDefault="00000000" w:rsidRPr="00000000" w14:paraId="00000174">
            <w:pPr>
              <w:spacing w:after="0" w:before="0" w:line="480" w:lineRule="auto"/>
              <w:rPr>
                <w:sz w:val="18"/>
                <w:szCs w:val="18"/>
              </w:rPr>
            </w:pPr>
            <w:r>
              <w:rPr>
                <w:rFonts w:ascii="Georgia" w:hAnsi="Georgia"/>
                <w:sz w:val="22"/>
              </w:rPr>
              <w:t>Logged candidates only (64 retained + 59 FP), not a second hedge count</w:t>
            </w:r>
          </w:p>
        </w:tc>
      </w:tr>
    </w:tbl>
    <w:p w:rsidR="00000000" w:rsidDel="00000000" w:rsidP="00000000" w:rsidRDefault="00000000" w:rsidRPr="00000000" w14:paraId="00000175">
      <w:pPr>
        <w:spacing w:after="0" w:before="240" w:line="480" w:lineRule="auto"/>
        <w:ind w:firstLine="720"/>
        <w:jc w:val="both"/>
        <w:rPr/>
      </w:pPr>
      <w:r w:rsidDel="00000000" w:rsidR="00000000" w:rsidRPr="00000000">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sz w:val="22"/>
          <w:szCs w:val="22"/>
          <w:rtl w:val="0"/>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w:t>
      </w:r>
      <w:r w:rsidDel="00000000" w:rsidR="00000000" w:rsidRPr="00000000">
        <w:rPr>
          <w:i w:val="1"/>
          <w:iCs w:val="1"/>
          <w:sz w:val="22"/>
          <w:szCs w:val="22"/>
          <w:rtl w:val="0"/>
        </w:rPr>
        <w:t xml:space="preserve">potential</w:t>
      </w:r>
      <w:r w:rsidDel="00000000" w:rsidR="00000000" w:rsidRPr="00000000">
        <w:rPr>
          <w:sz w:val="22"/>
          <w:szCs w:val="22"/>
          <w:rtl w:val="0"/>
        </w:rPr>
        <w:t xml:space="preserve"> and </w:t>
      </w:r>
      <w:r w:rsidDel="00000000" w:rsidR="00000000" w:rsidRPr="00000000">
        <w:rPr>
          <w:i w:val="1"/>
          <w:iCs w:val="1"/>
          <w:sz w:val="22"/>
          <w:szCs w:val="22"/>
          <w:rtl w:val="0"/>
        </w:rPr>
        <w:t xml:space="preserve">suggest/suggests/suggesting</w:t>
      </w:r>
      <w:r w:rsidDel="00000000" w:rsidR="00000000" w:rsidRPr="00000000">
        <w:rPr>
          <w:sz w:val="22"/>
          <w:szCs w:val="22"/>
          <w:rtl w:val="0"/>
        </w:rPr>
        <w:t xml:space="preserve"> </w:t>
      </w:r>
      <w:r w:rsidDel="00000000" w:rsidR="00000000" w:rsidRPr="00000000">
        <w:rPr>
          <w:rtl w:val="0"/>
        </w:rPr>
        <w:t xml:space="preserve">qualified</w:t>
      </w:r>
      <w:r w:rsidDel="00000000" w:rsidR="00000000" w:rsidRPr="00000000">
        <w:rPr>
          <w:sz w:val="22"/>
          <w:szCs w:val="22"/>
          <w:rtl w:val="0"/>
        </w:rPr>
        <w:t xml:space="preserve"> applications or interpretations. Results sentences in the same abstracts often use factive verbs (</w:t>
      </w:r>
      <w:r w:rsidDel="00000000" w:rsidR="00000000" w:rsidRPr="00000000">
        <w:rPr>
          <w:i w:val="1"/>
          <w:iCs w:val="1"/>
          <w:sz w:val="22"/>
          <w:szCs w:val="22"/>
          <w:rtl w:val="0"/>
        </w:rPr>
        <w:t xml:space="preserve">showed, revealed, demonstrated</w:t>
      </w:r>
      <w:r w:rsidDel="00000000" w:rsidR="00000000" w:rsidRPr="00000000">
        <w:rPr>
          <w:sz w:val="22"/>
          <w:szCs w:val="22"/>
          <w:rtl w:val="0"/>
        </w:rPr>
        <w:t xml:space="preserve">)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(41 instances, all EC) qualified the strength of findings or implications</w:t>
      </w:r>
      <w:r w:rsidDel="00000000" w:rsidR="00000000" w:rsidRPr="00000000">
        <w:rPr>
          <w:rtl w:val="0"/>
        </w:rPr>
        <w:t xml:space="preserve">.</w:t>
      </w:r>
    </w:p>
    <w:p w:rsidR="00000000" w:rsidDel="00000000" w:rsidP="00000000" w:rsidRDefault="00000000" w:rsidRPr="00000000" w14:paraId="00000177">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8">
      <w:pPr>
        <w:keepNext w:val="1"/>
        <w:spacing w:after="120" w:before="240" w:line="480" w:lineRule="auto"/>
        <w:ind w:firstLine="0"/>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A">
      <w:pPr>
        <w:keepNext w:val="1"/>
        <w:pageBreakBefore w:val="0"/>
        <w:spacing w:after="0" w:before="720" w:line="480" w:lineRule="auto"/>
        <w:jc w:val="center"/>
        <w:rPr/>
      </w:pPr>
      <w:r w:rsidDel="00000000" w:rsidR="00000000" w:rsidRPr="00000000">
        <w:rPr>
          <w:b w:val="1"/>
          <w:bCs w:val="1"/>
          <w:sz w:val="22"/>
          <w:szCs w:val="22"/>
          <w:rtl w:val="0"/>
        </w:rPr>
        <w:t xml:space="preserve">Table 7</w:t>
      </w:r>
      <w:r w:rsidDel="00000000" w:rsidR="00000000" w:rsidRPr="00000000">
        <w:rPr>
          <w:rtl w:val="0"/>
        </w:rPr>
      </w:r>
    </w:p>
    <w:p w:rsidR="00000000" w:rsidDel="00000000" w:rsidP="00000000" w:rsidRDefault="00000000" w:rsidRPr="00000000" w14:paraId="0000017B">
      <w:pPr>
        <w:keepNext w:val="1"/>
        <w:spacing w:after="60" w:before="0" w:line="480" w:lineRule="auto"/>
        <w:jc w:val="center"/>
        <w:rPr/>
      </w:pPr>
      <w:r w:rsidDel="00000000" w:rsidR="00000000" w:rsidRPr="00000000">
        <w:rPr>
          <w:sz w:val="22"/>
          <w:szCs w:val="22"/>
          <w:rtl w:val="0"/>
        </w:rPr>
        <w:t xml:space="preserve">Outcome Type by Discipline</w:t>
      </w:r>
      <w:r w:rsidDel="00000000" w:rsidR="00000000" w:rsidRPr="00000000">
        <w:rPr>
          <w:rtl w:val="0"/>
        </w:rPr>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80">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E">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sidDel="00000000" w:rsidR="00000000" w:rsidRPr="00000000">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sidDel="00000000" w:rsidR="00000000" w:rsidRPr="00000000">
        <w:rPr>
          <w:rtl w:val="0"/>
        </w:rPr>
      </w:r>
    </w:p>
    <w:p w:rsidR="00000000" w:rsidDel="00000000" w:rsidP="00000000" w:rsidRDefault="00000000" w:rsidRPr="00000000" w14:paraId="000001A0">
      <w:pPr>
        <w:spacing w:after="0" w:before="0" w:line="480" w:lineRule="auto"/>
        <w:ind w:firstLine="720"/>
        <w:jc w:val="both"/>
        <w:rPr/>
      </w:pPr>
      <w:r w:rsidDel="00000000" w:rsidR="00000000" w:rsidRPr="00000000">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r w:rsidDel="00000000" w:rsidR="00000000" w:rsidRPr="00000000">
        <w:rPr>
          <w:rtl w:val="0"/>
        </w:rPr>
      </w:r>
    </w:p>
    <w:p w:rsidR="00000000" w:rsidDel="00000000" w:rsidP="00000000" w:rsidRDefault="00000000" w:rsidRPr="00000000" w14:paraId="000001A1">
      <w:pPr>
        <w:spacing w:after="0" w:before="0" w:line="480" w:lineRule="auto"/>
        <w:ind w:firstLine="720"/>
        <w:jc w:val="both"/>
        <w:rPr/>
      </w:pPr>
      <w:r w:rsidDel="00000000" w:rsidR="00000000" w:rsidRPr="00000000">
        <w:rPr>
          <w:sz w:val="22"/>
          <w:szCs w:val="22"/>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r w:rsidDel="00000000" w:rsidR="00000000" w:rsidRPr="00000000">
        <w:rPr>
          <w:rtl w:val="0"/>
        </w:rPr>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3">
      <w:pPr>
        <w:spacing w:after="0" w:before="0" w:line="480" w:lineRule="auto"/>
        <w:ind w:firstLine="720"/>
        <w:jc w:val="both"/>
        <w:rPr/>
      </w:pPr>
      <w:r w:rsidDel="00000000" w:rsidR="00000000" w:rsidRPr="00000000">
        <w:rPr>
          <w:rtl w:val="0"/>
        </w:rPr>
        <w:t xml:space="preserve">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rsidR="00000000" w:rsidDel="00000000" w:rsidP="00000000" w:rsidRDefault="00000000" w:rsidRPr="00000000" w14:paraId="000001A4">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5">
      <w:pPr>
        <w:spacing w:after="240" w:before="0" w:line="480" w:lineRule="auto"/>
        <w:ind w:firstLine="0"/>
        <w:jc w:val="center"/>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7">
      <w:pPr>
        <w:spacing w:after="0" w:before="0" w:line="480" w:lineRule="auto"/>
        <w:ind w:firstLine="720"/>
        <w:jc w:val="both"/>
        <w:rPr/>
      </w:pPr>
      <w:r w:rsidDel="00000000" w:rsidR="00000000" w:rsidRPr="00000000">
        <w:rPr>
          <w:sz w:val="22"/>
          <w:szCs w:val="22"/>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tl w:val="0"/>
        </w:rPr>
      </w:r>
    </w:p>
    <w:p w:rsidR="00000000" w:rsidDel="00000000" w:rsidP="00000000" w:rsidRDefault="00000000" w:rsidRPr="00000000" w14:paraId="000001A8">
      <w:pPr>
        <w:spacing w:after="0" w:before="0" w:line="480" w:lineRule="auto"/>
        <w:ind w:firstLine="720"/>
        <w:jc w:val="both"/>
        <w:rPr/>
      </w:pPr>
      <w:r w:rsidDel="00000000" w:rsidR="00000000" w:rsidRPr="00000000">
        <w:rPr>
          <w:sz w:val="22"/>
          <w:szCs w:val="22"/>
          <w:rtl w:val="0"/>
        </w:rPr>
        <w:t xml:space="preserve">What follows states what that design allows the study to conclude about hedging in this corpus, without restating the tabulated results.</w:t>
      </w:r>
      <w:r w:rsidDel="00000000" w:rsidR="00000000" w:rsidRPr="00000000">
        <w:rPr>
          <w:rtl w:val="0"/>
        </w:rPr>
      </w:r>
    </w:p>
    <w:p w:rsidR="00000000" w:rsidDel="00000000" w:rsidP="00000000" w:rsidRDefault="00000000" w:rsidRPr="00000000" w14:paraId="000001A9">
      <w:pPr>
        <w:keepNext w:val="1"/>
        <w:spacing w:after="120" w:before="240" w:line="480" w:lineRule="auto"/>
        <w:ind w:firstLine="0"/>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A">
      <w:pPr>
        <w:spacing w:after="0" w:before="0" w:line="480" w:lineRule="auto"/>
        <w:ind w:firstLine="720"/>
        <w:jc w:val="both"/>
        <w:rPr/>
      </w:pPr>
      <w:r w:rsidDel="00000000" w:rsidR="00000000" w:rsidRPr="00000000">
        <w:rPr>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1AB">
      <w:pPr>
        <w:spacing w:after="0" w:before="0" w:line="480" w:lineRule="auto"/>
        <w:ind w:firstLine="720"/>
        <w:jc w:val="both"/>
        <w:rPr/>
      </w:pPr>
      <w:r w:rsidDel="00000000" w:rsidR="00000000" w:rsidRPr="00000000">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1AC">
      <w:pPr>
        <w:spacing w:after="0" w:before="0" w:line="480" w:lineRule="auto"/>
        <w:ind w:firstLine="720"/>
        <w:jc w:val="both"/>
        <w:rPr/>
      </w:pPr>
      <w:r w:rsidDel="00000000" w:rsidR="00000000" w:rsidRPr="00000000">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sidDel="00000000" w:rsidR="00000000" w:rsidRPr="00000000">
        <w:rPr>
          <w:rtl w:val="0"/>
        </w:rPr>
      </w:r>
    </w:p>
    <w:p w:rsidR="00000000" w:rsidDel="00000000" w:rsidP="00000000" w:rsidRDefault="00000000" w:rsidRPr="00000000" w14:paraId="000001AD">
      <w:pPr>
        <w:keepNext w:val="1"/>
        <w:spacing w:after="120" w:before="240" w:line="480" w:lineRule="auto"/>
        <w:ind w:firstLine="0"/>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E">
      <w:pPr>
        <w:spacing w:after="0" w:before="0" w:line="480" w:lineRule="auto"/>
        <w:ind w:firstLine="720"/>
        <w:jc w:val="both"/>
        <w:rPr/>
      </w:pPr>
      <w:r w:rsidDel="00000000" w:rsidR="00000000" w:rsidRPr="00000000">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tl w:val="0"/>
        </w:rPr>
      </w:r>
    </w:p>
    <w:p w:rsidR="00000000" w:rsidDel="00000000" w:rsidP="00000000" w:rsidRDefault="00000000" w:rsidRPr="00000000" w14:paraId="000001AF">
      <w:pPr>
        <w:spacing w:after="0" w:before="0" w:line="480" w:lineRule="auto"/>
        <w:ind w:firstLine="720"/>
        <w:jc w:val="both"/>
        <w:rPr/>
      </w:pPr>
      <w:r w:rsidDel="00000000" w:rsidR="00000000" w:rsidRPr="00000000">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sz w:val="22"/>
          <w:szCs w:val="22"/>
          <w:rtl w:val="0"/>
        </w:rPr>
        <w:t xml:space="preserve">potential</w:t>
      </w:r>
      <w:r w:rsidDel="00000000" w:rsidR="00000000" w:rsidRPr="00000000">
        <w:rPr>
          <w:sz w:val="22"/>
          <w:szCs w:val="22"/>
          <w:rtl w:val="0"/>
        </w:rPr>
        <w:t xml:space="preserve"> and </w:t>
      </w:r>
      <w:r w:rsidDel="00000000" w:rsidR="00000000" w:rsidRPr="00000000">
        <w:rPr>
          <w:i w:val="1"/>
          <w:iCs w:val="1"/>
          <w:sz w:val="22"/>
          <w:szCs w:val="22"/>
          <w:rtl w:val="0"/>
        </w:rPr>
        <w:t xml:space="preserve">suggest</w:t>
      </w:r>
      <w:r w:rsidDel="00000000" w:rsidR="00000000" w:rsidRPr="00000000">
        <w:rPr>
          <w:sz w:val="22"/>
          <w:szCs w:val="22"/>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r w:rsidDel="00000000" w:rsidR="00000000" w:rsidRPr="00000000">
        <w:rPr>
          <w:rtl w:val="0"/>
        </w:rPr>
      </w:r>
    </w:p>
    <w:p w:rsidR="00000000" w:rsidDel="00000000" w:rsidP="00000000" w:rsidRDefault="00000000" w:rsidRPr="00000000" w14:paraId="000001B0">
      <w:pPr>
        <w:spacing w:after="0" w:before="0" w:line="480" w:lineRule="auto"/>
        <w:ind w:firstLine="720"/>
        <w:jc w:val="both"/>
        <w:rPr/>
      </w:pPr>
      <w:r w:rsidDel="00000000" w:rsidR="00000000" w:rsidRPr="00000000">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tl w:val="0"/>
        </w:rPr>
      </w:r>
    </w:p>
    <w:p w:rsidR="00000000" w:rsidDel="00000000" w:rsidP="00000000" w:rsidRDefault="00000000" w:rsidRPr="00000000" w14:paraId="000001B1">
      <w:pPr>
        <w:spacing w:after="0" w:before="0" w:line="480" w:lineRule="auto"/>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1B2">
      <w:pPr>
        <w:spacing w:after="240" w:before="720" w:line="480" w:lineRule="auto"/>
        <w:ind w:firstLine="0"/>
        <w:jc w:val="center"/>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3">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sz w:val="22"/>
            <w:szCs w:val="22"/>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5">
      <w:pPr>
        <w:spacing w:after="0" w:before="0" w:line="480" w:lineRule="auto"/>
        <w:ind w:left="720" w:hanging="720"/>
        <w:jc w:val="both"/>
        <w:rPr/>
      </w:pPr>
      <w:r w:rsidDel="00000000" w:rsidR="00000000" w:rsidRPr="00000000">
        <w:rPr>
          <w:sz w:val="22"/>
          <w:szCs w:val="22"/>
          <w:rtl w:val="0"/>
        </w:rPr>
        <w:t xml:space="preserve">Biber, D., Conrad, S., &amp; Reppen, R. (1998). </w:t>
      </w:r>
      <w:r w:rsidDel="00000000" w:rsidR="00000000" w:rsidRPr="00000000">
        <w:rPr>
          <w:i w:val="1"/>
          <w:iCs w:val="1"/>
          <w:sz w:val="22"/>
          <w:szCs w:val="22"/>
          <w:rtl w:val="0"/>
        </w:rPr>
        <w:t xml:space="preserve">Corpus linguistics: Investigating language structure and use</w:t>
      </w:r>
      <w:r w:rsidDel="00000000" w:rsidR="00000000" w:rsidRPr="00000000">
        <w:rPr>
          <w:sz w:val="22"/>
          <w:szCs w:val="22"/>
          <w:rtl w:val="0"/>
        </w:rPr>
        <w:t xml:space="preserve">. Cambridge University Press.</w:t>
      </w:r>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sz w:val="22"/>
          <w:szCs w:val="22"/>
          <w:rtl w:val="0"/>
        </w:rPr>
        <w:t xml:space="preserve">Crompton, P. (1997). Hedging in academic writing: Some theoretical problems. English for Specific Purposes, 16(4), 271-287. </w:t>
      </w:r>
      <w:hyperlink r:id="rId30">
        <w:r w:rsidDel="00000000" w:rsidR="00000000" w:rsidRPr="00000000">
          <w:rPr>
            <w:color w:val="1155cc"/>
            <w:sz w:val="22"/>
            <w:szCs w:val="22"/>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sz w:val="22"/>
          <w:szCs w:val="22"/>
          <w:rtl w:val="0"/>
        </w:rPr>
        <w:t xml:space="preserve">Demir, C. (2018). Hedging and academic writing: An analysis of lexical hedges. Journal of Language and Linguistic Studies, 14(4), 74-92. </w:t>
      </w:r>
      <w:hyperlink r:id="rId31">
        <w:r w:rsidDel="00000000" w:rsidR="00000000" w:rsidRPr="00000000">
          <w:rPr>
            <w:color w:val="1155cc"/>
            <w:sz w:val="22"/>
            <w:szCs w:val="22"/>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sz w:val="22"/>
          <w:szCs w:val="22"/>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sz w:val="22"/>
            <w:szCs w:val="22"/>
            <w:u w:val="single"/>
            <w:rtl w:val="0"/>
          </w:rPr>
          <w:t xml:space="preserve">https://doi.org/10.22161/ijels.101.2</w:t>
        </w:r>
      </w:hyperlink>
      <w:r w:rsidDel="00000000" w:rsidR="00000000" w:rsidRPr="00000000">
        <w:rPr>
          <w:rtl w:val="0"/>
        </w:rPr>
      </w:r>
    </w:p>
    <w:p w:rsidR="00000000" w:rsidDel="00000000" w:rsidP="00000000" w:rsidRDefault="00000000" w:rsidRPr="00000000" w14:paraId="000001B9">
      <w:pPr>
        <w:spacing w:after="0" w:before="0" w:line="480" w:lineRule="auto"/>
        <w:ind w:left="720" w:hanging="720"/>
        <w:jc w:val="both"/>
        <w:rPr/>
      </w:pPr>
      <w:r w:rsidDel="00000000" w:rsidR="00000000" w:rsidRPr="00000000">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sz w:val="22"/>
            <w:szCs w:val="22"/>
            <w:u w:val="single"/>
            <w:rtl w:val="0"/>
          </w:rPr>
          <w:t xml:space="preserve">https://doi.org/10.18485/bells.2022.14.2</w:t>
        </w:r>
      </w:hyperlink>
      <w:r w:rsidDel="00000000" w:rsidR="00000000" w:rsidRPr="00000000">
        <w:rPr>
          <w:rtl w:val="0"/>
        </w:rPr>
      </w:r>
    </w:p>
    <w:p w:rsidR="00000000" w:rsidDel="00000000" w:rsidP="00000000" w:rsidRDefault="00000000" w:rsidRPr="00000000" w14:paraId="000001BA">
      <w:pPr>
        <w:spacing w:after="0" w:before="0" w:line="480" w:lineRule="auto"/>
        <w:ind w:left="720" w:hanging="720"/>
        <w:jc w:val="both"/>
        <w:rPr/>
      </w:pPr>
      <w:r w:rsidDel="00000000" w:rsidR="00000000" w:rsidRPr="00000000">
        <w:rPr>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sz w:val="22"/>
          <w:szCs w:val="22"/>
          <w:rtl w:val="0"/>
        </w:rPr>
        <w:t xml:space="preserve">Medical Journal of the Islamic Republic of Iran, 39</w:t>
      </w:r>
      <w:r w:rsidDel="00000000" w:rsidR="00000000" w:rsidRPr="00000000">
        <w:rPr>
          <w:sz w:val="22"/>
          <w:szCs w:val="22"/>
          <w:rtl w:val="0"/>
        </w:rPr>
        <w:t xml:space="preserve">, Article 125. </w:t>
      </w:r>
      <w:hyperlink r:id="rId34">
        <w:r w:rsidDel="00000000" w:rsidR="00000000" w:rsidRPr="00000000">
          <w:rPr>
            <w:color w:val="1155cc"/>
            <w:sz w:val="22"/>
            <w:szCs w:val="22"/>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sz w:val="22"/>
          <w:szCs w:val="22"/>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sz w:val="22"/>
            <w:szCs w:val="22"/>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D">
      <w:pPr>
        <w:spacing w:after="0" w:before="0" w:line="480" w:lineRule="auto"/>
        <w:ind w:left="720" w:hanging="720"/>
        <w:jc w:val="both"/>
        <w:rPr/>
      </w:pPr>
      <w:r w:rsidDel="00000000" w:rsidR="00000000" w:rsidRPr="00000000">
        <w:rPr>
          <w:sz w:val="22"/>
          <w:szCs w:val="22"/>
          <w:rtl w:val="0"/>
        </w:rPr>
        <w:t xml:space="preserve">Hyland, K. (1996). Writing without conviction? Hedging in science research articles. Applied Linguistics, 17(4), 433-454. </w:t>
      </w:r>
      <w:hyperlink r:id="rId36">
        <w:r w:rsidDel="00000000" w:rsidR="00000000" w:rsidRPr="00000000">
          <w:rPr>
            <w:color w:val="1155cc"/>
            <w:sz w:val="22"/>
            <w:szCs w:val="22"/>
            <w:u w:val="single"/>
            <w:rtl w:val="0"/>
          </w:rPr>
          <w:t xml:space="preserve">https://doi.org/10.1093/applin/17.4.433</w:t>
        </w:r>
      </w:hyperlink>
      <w:r w:rsidDel="00000000" w:rsidR="00000000" w:rsidRPr="00000000">
        <w:rPr>
          <w:rtl w:val="0"/>
        </w:rPr>
      </w:r>
    </w:p>
    <w:p w:rsidR="00000000" w:rsidDel="00000000" w:rsidP="00000000" w:rsidRDefault="00000000" w:rsidRPr="00000000" w14:paraId="000001BE">
      <w:pPr>
        <w:spacing w:after="0" w:before="0" w:line="480" w:lineRule="auto"/>
        <w:ind w:left="720" w:hanging="720"/>
        <w:jc w:val="both"/>
        <w:rPr/>
      </w:pPr>
      <w:r w:rsidDel="00000000" w:rsidR="00000000" w:rsidRPr="00000000">
        <w:rPr>
          <w:sz w:val="22"/>
          <w:szCs w:val="22"/>
          <w:rtl w:val="0"/>
        </w:rPr>
        <w:t xml:space="preserve">Hyland, K. (1996b).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1BF">
      <w:pPr>
        <w:spacing w:after="0" w:before="0" w:line="480" w:lineRule="auto"/>
        <w:ind w:left="720" w:hanging="720"/>
        <w:jc w:val="both"/>
        <w:rPr/>
      </w:pPr>
      <w:r w:rsidDel="00000000" w:rsidR="00000000" w:rsidRPr="00000000">
        <w:rPr>
          <w:sz w:val="22"/>
          <w:szCs w:val="22"/>
          <w:rtl w:val="0"/>
        </w:rPr>
        <w:t xml:space="preserve">Hyland, K. (1998). </w:t>
      </w:r>
      <w:r w:rsidDel="00000000" w:rsidR="00000000" w:rsidRPr="00000000">
        <w:rPr>
          <w:i w:val="1"/>
          <w:iCs w:val="1"/>
          <w:sz w:val="22"/>
          <w:szCs w:val="22"/>
          <w:rtl w:val="0"/>
        </w:rPr>
        <w:t xml:space="preserve">Hedging in scientific research articles</w:t>
      </w:r>
      <w:r w:rsidDel="00000000" w:rsidR="00000000" w:rsidRPr="00000000">
        <w:rPr>
          <w:sz w:val="22"/>
          <w:szCs w:val="22"/>
          <w:rtl w:val="0"/>
        </w:rPr>
        <w:t xml:space="preserve">. John Benjamins Publishing.</w:t>
      </w:r>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sz w:val="22"/>
          <w:szCs w:val="22"/>
          <w:rtl w:val="0"/>
        </w:rPr>
        <w:t xml:space="preserve">Hyland, K. (2005). Stance and engagement: A model of interaction in academic discourse. Discourse Studies, 7(2), 173-192. </w:t>
      </w:r>
      <w:hyperlink r:id="rId37">
        <w:r w:rsidDel="00000000" w:rsidR="00000000" w:rsidRPr="00000000">
          <w:rPr>
            <w:color w:val="1155cc"/>
            <w:sz w:val="22"/>
            <w:szCs w:val="22"/>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sz w:val="22"/>
          <w:szCs w:val="22"/>
          <w:rtl w:val="0"/>
        </w:rPr>
        <w:t xml:space="preserve">Hyland, K., &amp; Milton, J. (1997). Qualification and certainty in L1 and L2 students’ writing. Journal of Second Language Writing, 6(2), 183-205. </w:t>
      </w:r>
      <w:hyperlink r:id="rId38">
        <w:r w:rsidDel="00000000" w:rsidR="00000000" w:rsidRPr="00000000">
          <w:rPr>
            <w:color w:val="1155cc"/>
            <w:sz w:val="22"/>
            <w:szCs w:val="22"/>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sz w:val="22"/>
          <w:szCs w:val="22"/>
          <w:rtl w:val="0"/>
        </w:rPr>
        <w:t xml:space="preserve">Imataki, N., &amp; Kobayashi, Y. (2024). Analyzing disciplinary variation in abstracts: Linguistic features across scientific and technical fields. Linguistics and Literature Studies, 12(3), 19-28. </w:t>
      </w:r>
      <w:hyperlink r:id="rId39">
        <w:r w:rsidDel="00000000" w:rsidR="00000000" w:rsidRPr="00000000">
          <w:rPr>
            <w:color w:val="1155cc"/>
            <w:sz w:val="22"/>
            <w:szCs w:val="22"/>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3">
      <w:pPr>
        <w:spacing w:after="0" w:before="0" w:line="480" w:lineRule="auto"/>
        <w:ind w:left="720" w:hanging="720"/>
        <w:jc w:val="both"/>
        <w:rPr/>
      </w:pPr>
      <w:r w:rsidDel="00000000" w:rsidR="00000000" w:rsidRPr="00000000">
        <w:rPr>
          <w:sz w:val="22"/>
          <w:szCs w:val="22"/>
          <w:rtl w:val="0"/>
        </w:rPr>
        <w:t xml:space="preserve">Khunasathitchai, K., Sittironnarit, S., Sinturat, T., &amp; Kumdee, S. (2025). Move analysis and hedge use in the research paper abstracts of Thai EFL English-majored undergraduates. rEFLections, 32(2), 951-973. </w:t>
      </w:r>
      <w:hyperlink r:id="rId40">
        <w:r w:rsidDel="00000000" w:rsidR="00000000" w:rsidRPr="00000000">
          <w:rPr>
            <w:color w:val="1155cc"/>
            <w:sz w:val="22"/>
            <w:szCs w:val="22"/>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sz w:val="22"/>
          <w:szCs w:val="22"/>
          <w:rtl w:val="0"/>
        </w:rPr>
        <w:t xml:space="preserve">Landis, J. R., &amp; Koch, G. G. (1977). The measurement of observer agreement for categorical data. Biometrics, 33(1), 159-174. </w:t>
      </w:r>
      <w:hyperlink r:id="rId41">
        <w:r w:rsidDel="00000000" w:rsidR="00000000" w:rsidRPr="00000000">
          <w:rPr>
            <w:color w:val="1155cc"/>
            <w:sz w:val="22"/>
            <w:szCs w:val="22"/>
            <w:u w:val="single"/>
            <w:rtl w:val="0"/>
          </w:rPr>
          <w:t xml:space="preserve">https://doi.org/10.2307/2529310</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2">
        <w:r w:rsidDel="00000000" w:rsidR="00000000" w:rsidRPr="00000000">
          <w:rPr>
            <w:color w:val="1155cc"/>
            <w:sz w:val="22"/>
            <w:szCs w:val="22"/>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43">
        <w:r w:rsidDel="00000000" w:rsidR="00000000" w:rsidRPr="00000000">
          <w:rPr>
            <w:color w:val="1155cc"/>
            <w:sz w:val="22"/>
            <w:szCs w:val="22"/>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sz w:val="22"/>
          <w:szCs w:val="22"/>
          <w:rtl w:val="0"/>
        </w:rPr>
        <w:t xml:space="preserve">Mohammed, S. J. (2011). </w:t>
      </w:r>
      <w:r w:rsidDel="00000000" w:rsidR="00000000" w:rsidRPr="00000000">
        <w:rPr>
          <w:i w:val="1"/>
          <w:iCs w:val="1"/>
          <w:sz w:val="22"/>
          <w:szCs w:val="22"/>
          <w:rtl w:val="0"/>
        </w:rPr>
        <w:t xml:space="preserve">Lexical hedges: A study of cultural and disciplinary variation in academic research articles</w:t>
      </w:r>
      <w:r w:rsidDel="00000000" w:rsidR="00000000" w:rsidRPr="00000000">
        <w:rPr>
          <w:sz w:val="22"/>
          <w:szCs w:val="22"/>
          <w:rtl w:val="0"/>
        </w:rPr>
        <w:t xml:space="preserve"> [Master’s thesis, Universiti Teknologi MARA]. CORE. </w:t>
      </w:r>
      <w:hyperlink r:id="rId44">
        <w:r w:rsidDel="00000000" w:rsidR="00000000" w:rsidRPr="00000000">
          <w:rPr>
            <w:color w:val="1155cc"/>
            <w:sz w:val="22"/>
            <w:szCs w:val="22"/>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sz w:val="22"/>
          <w:szCs w:val="22"/>
          <w:rtl w:val="0"/>
        </w:rPr>
        <w:t xml:space="preserve">Ningrum, S., Puspita, H., &amp; Mulyadi, A. I. (2024). Hedges and boosters in academic writing of ASEAN EFL learners. Journal of English Education and Teaching, 8(1), 202-218. </w:t>
      </w:r>
      <w:hyperlink r:id="rId45">
        <w:r w:rsidDel="00000000" w:rsidR="00000000" w:rsidRPr="00000000">
          <w:rPr>
            <w:color w:val="1155cc"/>
            <w:sz w:val="22"/>
            <w:szCs w:val="22"/>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sz w:val="22"/>
          <w:szCs w:val="22"/>
          <w:rtl w:val="0"/>
        </w:rPr>
        <w:t xml:space="preserve">Petchkij, W. (2019). Explicit teaching of hedges: Bringing hedging in academic writing into the Thai EFL classroom. Electronic Journal of Foreign Language Teaching, 16(1), 95-113. </w:t>
      </w:r>
      <w:hyperlink r:id="rId46">
        <w:r w:rsidDel="00000000" w:rsidR="00000000" w:rsidRPr="00000000">
          <w:rPr>
            <w:color w:val="1155cc"/>
            <w:sz w:val="22"/>
            <w:szCs w:val="22"/>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A">
      <w:pPr>
        <w:spacing w:after="0" w:before="0" w:line="480" w:lineRule="auto"/>
        <w:ind w:left="720" w:hanging="720"/>
        <w:jc w:val="both"/>
        <w:rPr/>
      </w:pPr>
      <w:r w:rsidDel="00000000" w:rsidR="00000000" w:rsidRPr="00000000">
        <w:rPr>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sz w:val="22"/>
          <w:szCs w:val="22"/>
          <w:rtl w:val="0"/>
        </w:rPr>
        <w:t xml:space="preserve">Salager-Meyer, F. (1994). Hedges and textual communicative function in medical English written discourse. English for Specific Purposes, 13(2), 149-170. </w:t>
      </w:r>
      <w:hyperlink r:id="rId47">
        <w:r w:rsidDel="00000000" w:rsidR="00000000" w:rsidRPr="00000000">
          <w:rPr>
            <w:color w:val="1155cc"/>
            <w:sz w:val="22"/>
            <w:szCs w:val="22"/>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C">
      <w:pPr>
        <w:spacing w:after="0" w:before="0" w:line="480" w:lineRule="auto"/>
        <w:ind w:left="720" w:hanging="720"/>
        <w:jc w:val="both"/>
        <w:rPr/>
      </w:pPr>
      <w:r w:rsidDel="00000000" w:rsidR="00000000" w:rsidRPr="00000000">
        <w:rPr>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sz w:val="22"/>
          <w:szCs w:val="22"/>
          <w:rtl w:val="0"/>
        </w:rPr>
        <w:t xml:space="preserve">Souici, F., &amp; Slougui, D. (2022). Hedges in biology research articles: What types and frequency do Algerian authors use? Journal of Human Sciences, 33(4), 49-59. </w:t>
      </w:r>
      <w:hyperlink r:id="rId48">
        <w:r w:rsidDel="00000000" w:rsidR="00000000" w:rsidRPr="00000000">
          <w:rPr>
            <w:color w:val="1155cc"/>
            <w:sz w:val="22"/>
            <w:szCs w:val="22"/>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sz w:val="22"/>
          <w:szCs w:val="22"/>
          <w:rtl w:val="0"/>
        </w:rPr>
        <w:t xml:space="preserve">Suratno, A., &amp; Aydawati, E. N. (2025). Hedging strategies in non-science theses: A corpus-based analysis of discussion sections. ETERNAL (English Teaching Journal), 16(1), 37-52. </w:t>
      </w:r>
      <w:hyperlink r:id="rId49">
        <w:r w:rsidDel="00000000" w:rsidR="00000000" w:rsidRPr="00000000">
          <w:rPr>
            <w:color w:val="1155cc"/>
            <w:sz w:val="22"/>
            <w:szCs w:val="22"/>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sz w:val="22"/>
          <w:szCs w:val="22"/>
          <w:rtl w:val="0"/>
        </w:rPr>
        <w:t xml:space="preserve">Villanueva, V. S. (2014). Hedging devices in Philippine newspaper editorials. Asian Journal of English Language Studies, 2, 103-117. </w:t>
      </w:r>
      <w:hyperlink r:id="rId50">
        <w:r w:rsidDel="00000000" w:rsidR="00000000" w:rsidRPr="00000000">
          <w:rPr>
            <w:color w:val="1155cc"/>
            <w:sz w:val="22"/>
            <w:szCs w:val="22"/>
            <w:u w:val="single"/>
            <w:rtl w:val="0"/>
          </w:rPr>
          <w:t xml:space="preserve">https://doi.org/10.59960/2.a5</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pPr>
      <w:r w:rsidDel="00000000" w:rsidR="00000000" w:rsidRPr="00000000">
        <w:rPr>
          <w:sz w:val="22"/>
          <w:szCs w:val="22"/>
          <w:rtl w:val="0"/>
        </w:rPr>
        <w:t xml:space="preserve">Wang, X. (2022). </w:t>
      </w:r>
      <w:r w:rsidDel="00000000" w:rsidR="00000000" w:rsidRPr="00000000">
        <w:rPr>
          <w:i w:val="1"/>
          <w:iCs w:val="1"/>
          <w:sz w:val="22"/>
          <w:szCs w:val="22"/>
          <w:rtl w:val="0"/>
        </w:rPr>
        <w:t xml:space="preserve">Hedging in academic writing: Cross-disciplinary comparisons in the Michigan Corpus of Upper-Level Student Papers (MICUSP)</w:t>
      </w:r>
      <w:r w:rsidDel="00000000" w:rsidR="00000000" w:rsidRPr="00000000">
        <w:rPr>
          <w:sz w:val="22"/>
          <w:szCs w:val="22"/>
          <w:rtl w:val="0"/>
        </w:rPr>
        <w:t xml:space="preserve"> [Preprint]. OSF Preprints. </w:t>
      </w:r>
      <w:hyperlink r:id="rId51">
        <w:r w:rsidDel="00000000" w:rsidR="00000000" w:rsidRPr="00000000">
          <w:rPr>
            <w:color w:val="1155cc"/>
            <w:sz w:val="22"/>
            <w:szCs w:val="22"/>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1">
      <w:pPr>
        <w:spacing w:after="0" w:before="0" w:line="480" w:lineRule="auto"/>
        <w:ind w:left="720" w:hanging="720"/>
        <w:jc w:val="both"/>
        <w:rPr/>
        <w:sectPr>
          <w:headerReference r:id="rId52" w:type="default"/>
          <w:headerReference r:id="rId53" w:type="first"/>
          <w:footerReference r:id="rId54" w:type="default"/>
          <w:footerReference r:id="rId55"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2">
      <w:pPr>
        <w:keepNext w:val="1"/>
        <w:spacing w:after="240" w:before="720" w:line="480" w:lineRule="auto"/>
        <w:ind w:firstLine="0"/>
        <w:jc w:val="center"/>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1D3">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4">
      <w:pPr>
        <w:spacing w:after="40" w:before="0" w:line="480" w:lineRule="auto"/>
        <w:jc w:val="left"/>
        <w:rPr>
          <w:sz w:val="24"/>
          <w:szCs w:val="24"/>
        </w:rPr>
      </w:pPr>
      <w:r w:rsidDel="00000000" w:rsidR="00000000" w:rsidRPr="00000000">
        <w:rPr>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D5">
      <w:pPr>
        <w:spacing w:after="2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6">
      <w:pPr>
        <w:spacing w:after="20" w:before="12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7">
      <w:pPr>
        <w:spacing w:after="2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8">
      <w:pPr>
        <w:spacing w:after="2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9">
      <w:pPr>
        <w:spacing w:after="2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A">
      <w:pPr>
        <w:spacing w:after="2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B">
      <w:pPr>
        <w:spacing w:after="2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C">
      <w:pPr>
        <w:spacing w:after="2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D">
      <w:pPr>
        <w:spacing w:after="2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E">
      <w:pPr>
        <w:spacing w:after="2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F">
      <w:pPr>
        <w:spacing w:after="2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br w:type="page"/>
      </w:r>
      <w:r w:rsidDel="00000000" w:rsidR="00000000" w:rsidRPr="00000000">
        <w:rPr>
          <w:rtl w:val="0"/>
        </w:rPr>
      </w:r>
    </w:p>
    <w:p w:rsidR="00000000" w:rsidDel="00000000" w:rsidP="00000000" w:rsidRDefault="00000000" w:rsidRPr="00000000" w14:paraId="000001E0">
      <w:pPr>
        <w:spacing w:after="20" w:before="12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1">
      <w:pPr>
        <w:spacing w:after="2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6">
            <w:pPr>
              <w:keepNext w:val="1"/>
              <w:spacing w:after="0" w:before="0" w:line="48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8">
            <w:pPr>
              <w:keepNext w:val="1"/>
              <w:spacing w:after="0" w:before="0" w:line="48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A">
            <w:pPr>
              <w:keepNext w:val="1"/>
              <w:spacing w:after="0" w:before="0" w:line="48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B">
            <w:pPr>
              <w:spacing w:after="0" w:before="0" w:line="48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C">
            <w:pPr>
              <w:keepNext w:val="1"/>
              <w:spacing w:after="0" w:before="0" w:line="48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D">
            <w:pPr>
              <w:keepNext w:val="1"/>
              <w:spacing w:after="0" w:before="0" w:line="48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E">
            <w:pPr>
              <w:keepNext w:val="1"/>
              <w:spacing w:after="0" w:before="0" w:line="48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F">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F0">
      <w:pPr>
        <w:keepNext w:val="1"/>
        <w:spacing w:after="20" w:before="6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1">
      <w:pPr>
        <w:keepNext w:val="1"/>
        <w:spacing w:after="20" w:before="0" w:line="480" w:lineRule="auto"/>
        <w:jc w:val="both"/>
        <w:rPr/>
      </w:pPr>
      <w:r w:rsidDel="00000000" w:rsidR="00000000" w:rsidRPr="00000000">
        <w:rPr>
          <w:rtl w:val="0"/>
        </w:rPr>
        <w:t xml:space="preserve">“The results </w:t>
      </w:r>
      <w:r w:rsidDel="00000000" w:rsidR="00000000" w:rsidRPr="00000000">
        <w:rPr>
          <w:shd w:fill="ff9999" w:val="clear"/>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shd w:fill="ff9999" w:val="clear"/>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shd w:fill="ff9999" w:val="clear"/>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2">
      <w:pPr>
        <w:keepNext w:val="1"/>
        <w:spacing w:after="4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3">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4">
      <w:pPr>
        <w:pageBreakBefore w:val="1"/>
        <w:spacing w:after="0" w:before="0" w:line="480" w:lineRule="auto"/>
        <w:jc w:val="left"/>
        <w:rPr>
          <w:sz w:val="24"/>
          <w:szCs w:val="24"/>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5">
      <w:pPr>
        <w:keepNext w:val="1"/>
        <w:spacing w:after="40" w:before="200" w:line="480" w:lineRule="auto"/>
        <w:ind w:firstLine="0"/>
        <w:jc w:val="left"/>
        <w:rPr>
          <w:sz w:val="24"/>
          <w:szCs w:val="24"/>
        </w:rPr>
      </w:pPr>
      <w:r w:rsidDel="00000000" w:rsidR="00000000" w:rsidRPr="00000000">
        <w:rPr>
          <w:b w:val="1"/>
          <w:bCs w:val="1"/>
          <w:sz w:val="24"/>
          <w:szCs w:val="24"/>
          <w:rtl w:val="0"/>
        </w:rPr>
        <w:t xml:space="preserve">PURPOSE</w:t>
      </w:r>
      <w:r w:rsidDel="00000000" w:rsidR="00000000" w:rsidRPr="00000000">
        <w:rPr>
          <w:rtl w:val="0"/>
        </w:rPr>
      </w:r>
    </w:p>
    <w:p w:rsidR="00000000" w:rsidDel="00000000" w:rsidP="00000000" w:rsidRDefault="00000000" w:rsidRPr="00000000" w14:paraId="000001F6">
      <w:pPr>
        <w:spacing w:after="40" w:before="0" w:line="480" w:lineRule="auto"/>
        <w:ind w:firstLine="0"/>
        <w:jc w:val="left"/>
        <w:rPr/>
      </w:pPr>
      <w:r w:rsidDel="00000000" w:rsidR="00000000" w:rsidRPr="00000000">
        <w:rPr>
          <w:b w:val="1"/>
          <w:bCs w:val="1"/>
          <w:sz w:val="22"/>
          <w:szCs w:val="22"/>
          <w:rtl w:val="0"/>
        </w:rPr>
        <w:t xml:space="preserve">• Purpose. </w:t>
      </w:r>
      <w:r w:rsidDel="00000000" w:rsidR="00000000" w:rsidRPr="00000000">
        <w:rPr>
          <w:sz w:val="22"/>
          <w:szCs w:val="22"/>
          <w:rtl w:val="0"/>
        </w:rPr>
        <w:t xml:space="preserve">Coding scheme for the PSAU undergraduate thesis abstract corpus, adapted from Hyland (1998) for type.</w:t>
      </w:r>
      <w:r w:rsidDel="00000000" w:rsidR="00000000" w:rsidRPr="00000000">
        <w:rPr>
          <w:rtl w:val="0"/>
        </w:rPr>
      </w:r>
    </w:p>
    <w:p w:rsidR="00000000" w:rsidDel="00000000" w:rsidP="00000000" w:rsidRDefault="00000000" w:rsidRPr="00000000" w14:paraId="000001F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STEPS 1-3</w:t>
      </w:r>
      <w:r w:rsidDel="00000000" w:rsidR="00000000" w:rsidRPr="00000000">
        <w:rPr>
          <w:rtl w:val="0"/>
        </w:rPr>
      </w:r>
    </w:p>
    <w:p w:rsidR="00000000" w:rsidDel="00000000" w:rsidP="00000000" w:rsidRDefault="00000000" w:rsidRPr="00000000" w14:paraId="000001F8">
      <w:pPr>
        <w:spacing w:after="40" w:before="0" w:line="480" w:lineRule="auto"/>
        <w:ind w:firstLine="0"/>
        <w:jc w:val="left"/>
        <w:rPr/>
      </w:pPr>
      <w:r w:rsidDel="00000000" w:rsidR="00000000" w:rsidRPr="00000000">
        <w:rPr>
          <w:b w:val="1"/>
          <w:bCs w:val="1"/>
          <w:sz w:val="22"/>
          <w:szCs w:val="22"/>
          <w:rtl w:val="0"/>
        </w:rPr>
        <w:t xml:space="preserve">• Step 1. </w:t>
      </w:r>
      <w:r w:rsidDel="00000000" w:rsidR="00000000" w:rsidRPr="00000000">
        <w:rPr>
          <w:sz w:val="22"/>
          <w:szCs w:val="22"/>
          <w:rtl w:val="0"/>
        </w:rPr>
        <w:t xml:space="preserve">After a full read, mark all possible hedge candidates (wide net). Do not count retained hedges yet.</w:t>
      </w:r>
      <w:r w:rsidDel="00000000" w:rsidR="00000000" w:rsidRPr="00000000">
        <w:rPr>
          <w:rtl w:val="0"/>
        </w:rPr>
      </w:r>
    </w:p>
    <w:p w:rsidR="00000000" w:rsidDel="00000000" w:rsidP="00000000" w:rsidRDefault="00000000" w:rsidRPr="00000000" w14:paraId="000001F9">
      <w:pPr>
        <w:spacing w:after="40" w:before="0" w:line="480" w:lineRule="auto"/>
        <w:ind w:firstLine="0"/>
        <w:jc w:val="left"/>
        <w:rPr/>
      </w:pPr>
      <w:r w:rsidDel="00000000" w:rsidR="00000000" w:rsidRPr="00000000">
        <w:rPr>
          <w:b w:val="1"/>
          <w:bCs w:val="1"/>
          <w:sz w:val="22"/>
          <w:szCs w:val="22"/>
          <w:rtl w:val="0"/>
        </w:rPr>
        <w:t xml:space="preserve">• Step 2. </w:t>
      </w:r>
      <w:r w:rsidDel="00000000" w:rsidR="00000000" w:rsidRPr="00000000">
        <w:rPr>
          <w:sz w:val="22"/>
          <w:szCs w:val="22"/>
          <w:rtl w:val="0"/>
        </w:rPr>
        <w:t xml:space="preserve">Claim condition: the device must attach to a claim (a statement about data, the world, or prior work that evidence could show to be wrong). Aims, directives, and routine </w:t>
      </w:r>
      <w:r w:rsidDel="00000000" w:rsidR="00000000" w:rsidRPr="00000000">
        <w:rPr>
          <w:rtl w:val="0"/>
        </w:rPr>
        <w:t xml:space="preserve">procedures</w:t>
      </w:r>
      <w:r w:rsidDel="00000000" w:rsidR="00000000" w:rsidRPr="00000000">
        <w:rPr>
          <w:rFonts w:ascii="Cardo" w:cs="Cardo" w:eastAsia="Cardo" w:hAnsi="Cardo"/>
          <w:sz w:val="22"/>
          <w:szCs w:val="22"/>
          <w:rtl w:val="0"/>
        </w:rPr>
        <w:t xml:space="preserv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r w:rsidDel="00000000" w:rsidR="00000000" w:rsidRPr="00000000">
        <w:rPr>
          <w:rtl w:val="0"/>
        </w:rPr>
      </w:r>
    </w:p>
    <w:p w:rsidR="00000000" w:rsidDel="00000000" w:rsidP="00000000" w:rsidRDefault="00000000" w:rsidRPr="00000000" w14:paraId="000001FA">
      <w:pPr>
        <w:spacing w:after="40" w:before="0" w:line="480" w:lineRule="auto"/>
        <w:ind w:firstLine="0"/>
        <w:jc w:val="left"/>
        <w:rPr/>
      </w:pPr>
      <w:r w:rsidDel="00000000" w:rsidR="00000000" w:rsidRPr="00000000">
        <w:rPr>
          <w:b w:val="1"/>
          <w:bCs w:val="1"/>
          <w:sz w:val="22"/>
          <w:szCs w:val="22"/>
          <w:rtl w:val="0"/>
        </w:rPr>
        <w:t xml:space="preserve">• Step 3. </w:t>
      </w:r>
      <w:r w:rsidDel="00000000" w:rsidR="00000000" w:rsidRPr="00000000">
        <w:rPr>
          <w:sz w:val="22"/>
          <w:szCs w:val="22"/>
          <w:rtl w:val="0"/>
        </w:rPr>
        <w:t xml:space="preserve">On retained EC and P tokens, assign type (modal, lexical, adverbial, clause-level).</w:t>
      </w:r>
      <w:r w:rsidDel="00000000" w:rsidR="00000000" w:rsidRPr="00000000">
        <w:rPr>
          <w:rtl w:val="0"/>
        </w:rPr>
      </w:r>
    </w:p>
    <w:p w:rsidR="00000000" w:rsidDel="00000000" w:rsidP="00000000" w:rsidRDefault="00000000" w:rsidRPr="00000000" w14:paraId="000001FB">
      <w:pPr>
        <w:spacing w:after="40" w:before="0" w:line="480" w:lineRule="auto"/>
        <w:ind w:firstLine="0"/>
        <w:jc w:val="left"/>
        <w:rPr/>
      </w:pPr>
      <w:r w:rsidDel="00000000" w:rsidR="00000000" w:rsidRPr="00000000">
        <w:rPr>
          <w:b w:val="1"/>
          <w:bCs w:val="1"/>
          <w:sz w:val="22"/>
          <w:szCs w:val="22"/>
          <w:rtl w:val="0"/>
        </w:rPr>
        <w:t xml:space="preserve">• Order. </w:t>
      </w:r>
      <w:r w:rsidDel="00000000" w:rsidR="00000000" w:rsidRPr="00000000">
        <w:rPr>
          <w:rFonts w:ascii="Cardo" w:cs="Cardo" w:eastAsia="Cardo" w:hAnsi="Cardo"/>
          <w:sz w:val="22"/>
          <w:szCs w:val="22"/>
          <w:rtl w:val="0"/>
        </w:rPr>
        <w:t xml:space="preserve">Full abstract → Step 1 → Step 2 (claim condition, then Working Test and Reader Test) → reason codes on rejects → Step 3 type → Coder Notes.</w:t>
      </w:r>
      <w:r w:rsidDel="00000000" w:rsidR="00000000" w:rsidRPr="00000000">
        <w:rPr>
          <w:rtl w:val="0"/>
        </w:rPr>
      </w:r>
    </w:p>
    <w:p w:rsidR="00000000" w:rsidDel="00000000" w:rsidP="00000000" w:rsidRDefault="00000000" w:rsidRPr="00000000" w14:paraId="000001FC">
      <w:pPr>
        <w:keepNext w:val="1"/>
        <w:spacing w:after="40" w:before="200" w:line="480" w:lineRule="auto"/>
        <w:ind w:firstLine="0"/>
        <w:jc w:val="left"/>
        <w:rPr>
          <w:sz w:val="24"/>
          <w:szCs w:val="24"/>
        </w:rPr>
      </w:pPr>
      <w:r w:rsidDel="00000000" w:rsidR="00000000" w:rsidRPr="00000000">
        <w:rPr>
          <w:b w:val="1"/>
          <w:bCs w:val="1"/>
          <w:sz w:val="24"/>
          <w:szCs w:val="24"/>
          <w:rtl w:val="0"/>
        </w:rPr>
        <w:t xml:space="preserve">WORKING EXAMPLES</w:t>
      </w:r>
      <w:r w:rsidDel="00000000" w:rsidR="00000000" w:rsidRPr="00000000">
        <w:rPr>
          <w:rtl w:val="0"/>
        </w:rPr>
      </w:r>
    </w:p>
    <w:p w:rsidR="00000000" w:rsidDel="00000000" w:rsidP="00000000" w:rsidRDefault="00000000" w:rsidRPr="00000000" w14:paraId="000001FD">
      <w:pPr>
        <w:spacing w:after="40" w:before="0" w:line="480" w:lineRule="auto"/>
        <w:ind w:firstLine="0"/>
        <w:jc w:val="left"/>
        <w:rPr/>
      </w:pPr>
      <w:r w:rsidDel="00000000" w:rsidR="00000000" w:rsidRPr="00000000">
        <w:rPr>
          <w:b w:val="1"/>
          <w:bCs w:val="1"/>
          <w:sz w:val="22"/>
          <w:szCs w:val="22"/>
          <w:rtl w:val="0"/>
        </w:rPr>
        <w:t xml:space="preserve">• EC: </w:t>
      </w:r>
      <w:r w:rsidDel="00000000" w:rsidR="00000000" w:rsidRPr="00000000">
        <w:rPr>
          <w:sz w:val="22"/>
          <w:szCs w:val="22"/>
          <w:rtl w:val="0"/>
        </w:rPr>
        <w:t xml:space="preserve">“The treatment may reduce infection rates.” Removing may </w:t>
      </w:r>
      <w:r w:rsidDel="00000000" w:rsidR="00000000" w:rsidRPr="00000000">
        <w:rPr>
          <w:rtl w:val="0"/>
        </w:rPr>
        <w:t xml:space="preserve">raise</w:t>
      </w:r>
      <w:r w:rsidDel="00000000" w:rsidR="00000000" w:rsidRPr="00000000">
        <w:rPr>
          <w:rFonts w:ascii="Cardo" w:cs="Cardo" w:eastAsia="Cardo" w:hAnsi="Cardo"/>
          <w:sz w:val="22"/>
          <w:szCs w:val="22"/>
          <w:rtl w:val="0"/>
        </w:rPr>
        <w:t xml:space="preserve"> truth commitment → EC.</w:t>
      </w:r>
      <w:r w:rsidDel="00000000" w:rsidR="00000000" w:rsidRPr="00000000">
        <w:rPr>
          <w:rtl w:val="0"/>
        </w:rPr>
      </w:r>
    </w:p>
    <w:p w:rsidR="00000000" w:rsidDel="00000000" w:rsidP="00000000" w:rsidRDefault="00000000" w:rsidRPr="00000000" w14:paraId="000001FE">
      <w:pPr>
        <w:spacing w:after="40" w:before="0" w:line="480" w:lineRule="auto"/>
        <w:ind w:firstLine="0"/>
        <w:jc w:val="left"/>
        <w:rPr/>
      </w:pPr>
      <w:r w:rsidDel="00000000" w:rsidR="00000000" w:rsidRPr="00000000">
        <w:rPr>
          <w:b w:val="1"/>
          <w:bCs w:val="1"/>
          <w:sz w:val="22"/>
          <w:szCs w:val="22"/>
          <w:rtl w:val="0"/>
        </w:rPr>
        <w:t xml:space="preserve">• FP-Cap: </w:t>
      </w:r>
      <w:r w:rsidDel="00000000" w:rsidR="00000000" w:rsidRPr="00000000">
        <w:rPr>
          <w:sz w:val="22"/>
          <w:szCs w:val="22"/>
          <w:rtl w:val="0"/>
        </w:rPr>
        <w:t xml:space="preserve">“PCR can detect low concentrations.” can = capability, not uncertainty.</w:t>
      </w:r>
      <w:r w:rsidDel="00000000" w:rsidR="00000000" w:rsidRPr="00000000">
        <w:rPr>
          <w:rtl w:val="0"/>
        </w:rPr>
      </w:r>
    </w:p>
    <w:p w:rsidR="00000000" w:rsidDel="00000000" w:rsidP="00000000" w:rsidRDefault="00000000" w:rsidRPr="00000000" w14:paraId="000001FF">
      <w:pPr>
        <w:spacing w:after="40" w:before="0" w:line="480" w:lineRule="auto"/>
        <w:ind w:firstLine="0"/>
        <w:jc w:val="left"/>
        <w:rPr>
          <w:sz w:val="22"/>
          <w:szCs w:val="22"/>
        </w:rPr>
      </w:pPr>
      <w:r w:rsidDel="00000000" w:rsidR="00000000" w:rsidRPr="00000000">
        <w:rPr>
          <w:b w:val="1"/>
          <w:bCs w:val="1"/>
          <w:sz w:val="22"/>
          <w:szCs w:val="22"/>
          <w:rtl w:val="0"/>
        </w:rPr>
        <w:t xml:space="preserve">• P: </w:t>
      </w:r>
      <w:r w:rsidDel="00000000" w:rsidR="00000000" w:rsidRPr="00000000">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200">
      <w:pPr>
        <w:spacing w:after="4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sz w:val="22"/>
          <w:szCs w:val="22"/>
          <w:rtl w:val="0"/>
        </w:rPr>
        <w:t xml:space="preserve">“Farmers should adopt the treatment” is a directive → FP-Rec.</w:t>
      </w:r>
      <w:r w:rsidDel="00000000" w:rsidR="00000000" w:rsidRPr="00000000">
        <w:br w:type="page"/>
      </w:r>
      <w:r w:rsidDel="00000000" w:rsidR="00000000" w:rsidRPr="00000000">
        <w:rPr>
          <w:rtl w:val="0"/>
        </w:rPr>
      </w:r>
    </w:p>
    <w:p w:rsidR="00000000" w:rsidDel="00000000" w:rsidP="00000000" w:rsidRDefault="00000000" w:rsidRPr="00000000" w14:paraId="00000201">
      <w:pPr>
        <w:spacing w:after="4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2">
      <w:pPr>
        <w:spacing w:after="40" w:before="0" w:line="480" w:lineRule="auto"/>
        <w:ind w:firstLine="0"/>
        <w:jc w:val="left"/>
        <w:rPr/>
      </w:pPr>
      <w:r w:rsidDel="00000000" w:rsidR="00000000" w:rsidRPr="00000000">
        <w:rPr>
          <w:sz w:val="22"/>
          <w:szCs w:val="22"/>
          <w:rtl w:val="0"/>
        </w:rPr>
        <w:t xml:space="preserve">Highlight each retained hedge token in the color for its grammatical form. Exclusions are in the Decision Rules table.</w:t>
      </w:r>
      <w:r w:rsidDel="00000000" w:rsidR="00000000" w:rsidRPr="00000000">
        <w:rPr>
          <w:rtl w:val="0"/>
        </w:rPr>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5">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6">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7">
            <w:pPr>
              <w:spacing w:after="0" w:before="0" w:line="48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9">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B">
            <w:pPr>
              <w:spacing w:after="0" w:before="0" w:line="48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D">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F">
            <w:pPr>
              <w:spacing w:after="0" w:before="0" w:line="48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11">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2">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3">
            <w:pPr>
              <w:spacing w:after="0" w:before="0" w:line="48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5">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6">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7">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8">
      <w:pPr>
        <w:spacing w:after="40" w:before="0" w:line="480" w:lineRule="auto"/>
        <w:ind w:firstLine="0"/>
        <w:jc w:val="left"/>
        <w:rPr/>
      </w:pPr>
      <w:r w:rsidDel="00000000" w:rsidR="00000000" w:rsidRPr="00000000">
        <w:rPr>
          <w:b w:val="1"/>
          <w:bCs w:val="1"/>
          <w:sz w:val="22"/>
          <w:szCs w:val="22"/>
          <w:rtl w:val="0"/>
        </w:rPr>
        <w:t xml:space="preserve">• Type notes. </w:t>
      </w:r>
      <w:r w:rsidDel="00000000" w:rsidR="00000000" w:rsidRPr="00000000">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br w:type="page"/>
      </w:r>
      <w:r w:rsidDel="00000000" w:rsidR="00000000" w:rsidRPr="00000000">
        <w:rPr>
          <w:rtl w:val="0"/>
        </w:rPr>
      </w:r>
    </w:p>
    <w:p w:rsidR="00000000" w:rsidDel="00000000" w:rsidP="00000000" w:rsidRDefault="00000000" w:rsidRPr="00000000" w14:paraId="0000021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C">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D">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20">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4">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5">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6">
            <w:pPr>
              <w:spacing w:after="0" w:before="0" w:line="48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8">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9">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A">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B">
      <w:pPr>
        <w:keepNext w:val="1"/>
        <w:spacing w:after="40" w:before="200" w:line="480" w:lineRule="auto"/>
        <w:ind w:firstLine="0"/>
        <w:jc w:val="left"/>
        <w:rPr>
          <w:sz w:val="24"/>
          <w:szCs w:val="24"/>
        </w:rPr>
      </w:pPr>
      <w:r w:rsidDel="00000000" w:rsidR="00000000" w:rsidRPr="00000000">
        <w:rPr>
          <w:b w:val="1"/>
          <w:bCs w:val="1"/>
          <w:sz w:val="24"/>
          <w:szCs w:val="24"/>
          <w:rtl w:val="0"/>
        </w:rPr>
        <w:t xml:space="preserve">DECISION RULES FOR AMBIGUOUS CASES</w:t>
      </w:r>
      <w:r w:rsidDel="00000000" w:rsidR="00000000" w:rsidRPr="00000000">
        <w:rPr>
          <w:rtl w:val="0"/>
        </w:rPr>
      </w:r>
    </w:p>
    <w:p w:rsidR="00000000" w:rsidDel="00000000" w:rsidP="00000000" w:rsidRDefault="00000000" w:rsidRPr="00000000" w14:paraId="0000022C">
      <w:pPr>
        <w:spacing w:after="40" w:before="0" w:line="480" w:lineRule="auto"/>
        <w:ind w:firstLine="0"/>
        <w:jc w:val="left"/>
        <w:rPr/>
      </w:pPr>
      <w:r w:rsidDel="00000000" w:rsidR="00000000" w:rsidRPr="00000000">
        <w:rPr>
          <w:sz w:val="22"/>
          <w:szCs w:val="22"/>
          <w:rtl w:val="0"/>
        </w:rPr>
        <w:t xml:space="preserve">Use the table below for FP reason codes after the claim condition or both tests fail.</w:t>
      </w:r>
      <w:r w:rsidDel="00000000" w:rsidR="00000000" w:rsidRPr="00000000">
        <w:rPr>
          <w:rtl w:val="0"/>
        </w:rPr>
      </w:r>
    </w:p>
    <w:tbl>
      <w:tblPr>
        <w:tblStyle w:val="Table11"/>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2D">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E">
            <w:pPr>
              <w:spacing w:after="0" w:before="0" w:line="480" w:lineRule="auto"/>
              <w:jc w:val="both"/>
              <w:rPr>
                <w:sz w:val="18"/>
                <w:szCs w:val="18"/>
              </w:rPr>
            </w:pPr>
            <w:r w:rsidDel="00000000" w:rsidR="00000000" w:rsidRPr="00000000">
              <w:rPr>
                <w:b w:val="1"/>
                <w:bCs w:val="1"/>
                <w:sz w:val="18"/>
                <w:szCs w:val="18"/>
                <w:rtl w:val="0"/>
              </w:rPr>
              <w:t xml:space="preserve">Hedge When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F">
            <w:pPr>
              <w:spacing w:after="0" w:before="0" w:line="480" w:lineRule="auto"/>
              <w:jc w:val="both"/>
              <w:rPr>
                <w:sz w:val="18"/>
                <w:szCs w:val="18"/>
              </w:rPr>
            </w:pPr>
            <w:r w:rsidDel="00000000" w:rsidR="00000000" w:rsidRPr="00000000">
              <w:rPr>
                <w:b w:val="1"/>
                <w:bCs w:val="1"/>
                <w:sz w:val="18"/>
                <w:szCs w:val="18"/>
                <w:rtl w:val="0"/>
              </w:rPr>
              <w:t xml:space="preserve">Not a Hedge When</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w:t>
            </w:r>
            <w:r w:rsidDel="00000000" w:rsidR="00000000" w:rsidRPr="00000000">
              <w:rPr>
                <w:rtl w:val="0"/>
              </w:rPr>
            </w:r>
          </w:p>
        </w:tc>
        <w:tc>
          <w:tcPr/>
          <w:p w:rsidR="00000000" w:rsidDel="00000000" w:rsidP="00000000" w:rsidRDefault="00000000" w:rsidRPr="00000000" w14:paraId="00000231">
            <w:pPr>
              <w:spacing w:after="0" w:before="0" w:line="480" w:lineRule="auto"/>
              <w:jc w:val="both"/>
              <w:rPr>
                <w:sz w:val="18"/>
                <w:szCs w:val="18"/>
              </w:rPr>
            </w:pPr>
            <w:r w:rsidDel="00000000" w:rsidR="00000000" w:rsidRPr="00000000">
              <w:rPr>
                <w:sz w:val="18"/>
                <w:szCs w:val="18"/>
                <w:rtl w:val="0"/>
              </w:rPr>
              <w:t xml:space="preserve">Expresses uncertainty about a finding or conclusion</w:t>
            </w:r>
          </w:p>
        </w:tc>
        <w:tc>
          <w:tcPr/>
          <w:p w:rsidR="00000000" w:rsidDel="00000000" w:rsidP="00000000" w:rsidRDefault="00000000" w:rsidRPr="00000000" w14:paraId="00000232">
            <w:pPr>
              <w:spacing w:after="0" w:before="0" w:line="480" w:lineRule="auto"/>
              <w:jc w:val="both"/>
              <w:rPr>
                <w:sz w:val="18"/>
                <w:szCs w:val="18"/>
              </w:rPr>
            </w:pPr>
            <w:r w:rsidDel="00000000" w:rsidR="00000000" w:rsidRPr="00000000">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33">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suggest / indicate + need for</w:t>
            </w:r>
            <w:r w:rsidDel="00000000" w:rsidR="00000000" w:rsidRPr="00000000">
              <w:rPr>
                <w:rtl w:val="0"/>
              </w:rPr>
            </w:r>
          </w:p>
        </w:tc>
        <w:tc>
          <w:tcPr/>
          <w:p w:rsidR="00000000" w:rsidDel="00000000" w:rsidP="00000000" w:rsidRDefault="00000000" w:rsidRPr="00000000" w14:paraId="00000234">
            <w:pPr>
              <w:spacing w:after="0" w:before="0" w:line="480" w:lineRule="auto"/>
              <w:jc w:val="both"/>
              <w:rPr>
                <w:sz w:val="18"/>
                <w:szCs w:val="18"/>
              </w:rPr>
            </w:pPr>
            <w:r w:rsidDel="00000000" w:rsidR="00000000" w:rsidRPr="00000000">
              <w:rPr>
                <w:sz w:val="18"/>
                <w:szCs w:val="18"/>
                <w:rtl w:val="0"/>
              </w:rPr>
              <w:t xml:space="preserve">Says the evidence suggests a need may exist</w:t>
            </w:r>
          </w:p>
        </w:tc>
        <w:tc>
          <w:tcPr/>
          <w:p w:rsidR="00000000" w:rsidDel="00000000" w:rsidP="00000000" w:rsidRDefault="00000000" w:rsidRPr="00000000" w14:paraId="00000235">
            <w:pPr>
              <w:spacing w:after="0" w:before="0" w:line="480" w:lineRule="auto"/>
              <w:jc w:val="both"/>
              <w:rPr>
                <w:sz w:val="18"/>
                <w:szCs w:val="18"/>
              </w:rPr>
            </w:pPr>
            <w:r w:rsidDel="00000000" w:rsidR="00000000" w:rsidRPr="00000000">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6">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indicated by</w:t>
            </w:r>
            <w:r w:rsidDel="00000000" w:rsidR="00000000" w:rsidRPr="00000000">
              <w:rPr>
                <w:rtl w:val="0"/>
              </w:rPr>
            </w:r>
          </w:p>
        </w:tc>
        <w:tc>
          <w:tcPr/>
          <w:p w:rsidR="00000000" w:rsidDel="00000000" w:rsidP="00000000" w:rsidRDefault="00000000" w:rsidRPr="00000000" w14:paraId="00000237">
            <w:pPr>
              <w:spacing w:after="0" w:before="0" w:line="480" w:lineRule="auto"/>
              <w:jc w:val="both"/>
              <w:rPr>
                <w:sz w:val="18"/>
                <w:szCs w:val="18"/>
              </w:rPr>
            </w:pPr>
            <w:r w:rsidDel="00000000" w:rsidR="00000000" w:rsidRPr="00000000">
              <w:rPr>
                <w:sz w:val="18"/>
                <w:szCs w:val="18"/>
                <w:rtl w:val="0"/>
              </w:rPr>
              <w:t xml:space="preserve">Introduces a conclusion drawn from evidence</w:t>
            </w:r>
          </w:p>
        </w:tc>
        <w:tc>
          <w:tcPr/>
          <w:p w:rsidR="00000000" w:rsidDel="00000000" w:rsidP="00000000" w:rsidRDefault="00000000" w:rsidRPr="00000000" w14:paraId="00000238">
            <w:pPr>
              <w:spacing w:after="0" w:before="0" w:line="480" w:lineRule="auto"/>
              <w:jc w:val="both"/>
              <w:rPr>
                <w:sz w:val="18"/>
                <w:szCs w:val="18"/>
              </w:rPr>
            </w:pPr>
            <w:r w:rsidDel="00000000" w:rsidR="00000000" w:rsidRPr="00000000">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9">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indicate / indicates that</w:t>
            </w:r>
            <w:r w:rsidDel="00000000" w:rsidR="00000000" w:rsidRPr="00000000">
              <w:rPr>
                <w:rtl w:val="0"/>
              </w:rPr>
            </w:r>
          </w:p>
        </w:tc>
        <w:tc>
          <w:tcPr/>
          <w:p w:rsidR="00000000" w:rsidDel="00000000" w:rsidP="00000000" w:rsidRDefault="00000000" w:rsidRPr="00000000" w14:paraId="0000023A">
            <w:pPr>
              <w:spacing w:after="0" w:before="0" w:line="480" w:lineRule="auto"/>
              <w:jc w:val="both"/>
              <w:rPr>
                <w:sz w:val="18"/>
                <w:szCs w:val="18"/>
              </w:rPr>
            </w:pPr>
            <w:r w:rsidDel="00000000" w:rsidR="00000000" w:rsidRPr="00000000">
              <w:rPr>
                <w:sz w:val="18"/>
                <w:szCs w:val="18"/>
                <w:rtl w:val="0"/>
              </w:rPr>
              <w:t xml:space="preserve">Introduces an inferential conclusion drawn from analysis</w:t>
            </w:r>
          </w:p>
        </w:tc>
        <w:tc>
          <w:tcPr/>
          <w:p w:rsidR="00000000" w:rsidDel="00000000" w:rsidP="00000000" w:rsidRDefault="00000000" w:rsidRPr="00000000" w14:paraId="0000023B">
            <w:pPr>
              <w:spacing w:after="0" w:before="0" w:line="480" w:lineRule="auto"/>
              <w:jc w:val="both"/>
              <w:rPr>
                <w:sz w:val="18"/>
                <w:szCs w:val="18"/>
              </w:rPr>
            </w:pPr>
            <w:r w:rsidDel="00000000" w:rsidR="00000000" w:rsidRPr="00000000">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C">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indicating (participial)</w:t>
            </w:r>
            <w:r w:rsidDel="00000000" w:rsidR="00000000" w:rsidRPr="00000000">
              <w:rPr>
                <w:rtl w:val="0"/>
              </w:rPr>
            </w:r>
          </w:p>
        </w:tc>
        <w:tc>
          <w:tcPr/>
          <w:p w:rsidR="00000000" w:rsidDel="00000000" w:rsidP="00000000" w:rsidRDefault="00000000" w:rsidRPr="00000000" w14:paraId="0000023D">
            <w:pPr>
              <w:spacing w:after="0" w:before="0" w:line="480" w:lineRule="auto"/>
              <w:jc w:val="both"/>
              <w:rPr>
                <w:sz w:val="18"/>
                <w:szCs w:val="18"/>
              </w:rPr>
            </w:pPr>
            <w:r w:rsidDel="00000000" w:rsidR="00000000" w:rsidRPr="00000000">
              <w:rPr>
                <w:sz w:val="18"/>
                <w:szCs w:val="18"/>
                <w:rtl w:val="0"/>
              </w:rPr>
              <w:t xml:space="preserve">Introduces an inference beyond the operational definition of the result</w:t>
            </w:r>
          </w:p>
        </w:tc>
        <w:tc>
          <w:tcPr/>
          <w:p w:rsidR="00000000" w:rsidDel="00000000" w:rsidP="00000000" w:rsidRDefault="00000000" w:rsidRPr="00000000" w14:paraId="0000023E">
            <w:pPr>
              <w:spacing w:after="0" w:before="0" w:line="480" w:lineRule="auto"/>
              <w:jc w:val="both"/>
              <w:rPr>
                <w:sz w:val="18"/>
                <w:szCs w:val="18"/>
              </w:rPr>
            </w:pPr>
            <w:r w:rsidDel="00000000" w:rsidR="00000000" w:rsidRPr="00000000">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F">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can / may</w:t>
            </w:r>
            <w:r w:rsidDel="00000000" w:rsidR="00000000" w:rsidRPr="00000000">
              <w:rPr>
                <w:rtl w:val="0"/>
              </w:rPr>
            </w:r>
          </w:p>
        </w:tc>
        <w:tc>
          <w:tcPr/>
          <w:p w:rsidR="00000000" w:rsidDel="00000000" w:rsidP="00000000" w:rsidRDefault="00000000" w:rsidRPr="00000000" w14:paraId="00000240">
            <w:pPr>
              <w:spacing w:after="0" w:before="0" w:line="480" w:lineRule="auto"/>
              <w:jc w:val="both"/>
              <w:rPr>
                <w:sz w:val="18"/>
                <w:szCs w:val="18"/>
              </w:rPr>
            </w:pPr>
            <w:r w:rsidDel="00000000" w:rsidR="00000000" w:rsidRPr="00000000">
              <w:rPr>
                <w:sz w:val="18"/>
                <w:szCs w:val="18"/>
                <w:rtl w:val="0"/>
              </w:rPr>
              <w:t xml:space="preserve">Expresses possibility</w:t>
            </w:r>
          </w:p>
        </w:tc>
        <w:tc>
          <w:tcPr/>
          <w:p w:rsidR="00000000" w:rsidDel="00000000" w:rsidP="00000000" w:rsidRDefault="00000000" w:rsidRPr="00000000" w14:paraId="00000241">
            <w:pPr>
              <w:spacing w:after="0" w:before="0" w:line="480" w:lineRule="auto"/>
              <w:jc w:val="both"/>
              <w:rPr>
                <w:sz w:val="18"/>
                <w:szCs w:val="18"/>
              </w:rPr>
            </w:pPr>
            <w:r w:rsidDel="00000000" w:rsidR="00000000" w:rsidRPr="00000000">
              <w:rPr>
                <w:sz w:val="18"/>
                <w:szCs w:val="18"/>
                <w:rtl w:val="0"/>
              </w:rPr>
              <w:t xml:space="preserve">Expresses capability</w:t>
            </w:r>
          </w:p>
        </w:tc>
      </w:tr>
      <w:tr>
        <w:trPr>
          <w:cantSplit w:val="1"/>
          <w:tblHeader w:val="0"/>
        </w:trPr>
        <w:tc>
          <w:tcPr/>
          <w:p w:rsidR="00000000" w:rsidDel="00000000" w:rsidP="00000000" w:rsidRDefault="00000000" w:rsidRPr="00000000" w14:paraId="00000242">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generally / typically</w:t>
            </w:r>
            <w:r w:rsidDel="00000000" w:rsidR="00000000" w:rsidRPr="00000000">
              <w:rPr>
                <w:rtl w:val="0"/>
              </w:rPr>
            </w:r>
          </w:p>
        </w:tc>
        <w:tc>
          <w:tcPr/>
          <w:p w:rsidR="00000000" w:rsidDel="00000000" w:rsidP="00000000" w:rsidRDefault="00000000" w:rsidRPr="00000000" w14:paraId="00000243">
            <w:pPr>
              <w:spacing w:after="0" w:before="0" w:line="480" w:lineRule="auto"/>
              <w:jc w:val="both"/>
              <w:rPr>
                <w:sz w:val="18"/>
                <w:szCs w:val="18"/>
              </w:rPr>
            </w:pPr>
            <w:r w:rsidDel="00000000" w:rsidR="00000000" w:rsidRPr="00000000">
              <w:rPr>
                <w:sz w:val="18"/>
                <w:szCs w:val="18"/>
                <w:rtl w:val="0"/>
              </w:rPr>
              <w:t xml:space="preserve">Qualifies scope</w:t>
            </w:r>
          </w:p>
        </w:tc>
        <w:tc>
          <w:tcPr/>
          <w:p w:rsidR="00000000" w:rsidDel="00000000" w:rsidP="00000000" w:rsidRDefault="00000000" w:rsidRPr="00000000" w14:paraId="00000244">
            <w:pPr>
              <w:spacing w:after="0" w:before="0" w:line="480" w:lineRule="auto"/>
              <w:jc w:val="both"/>
              <w:rPr>
                <w:sz w:val="18"/>
                <w:szCs w:val="18"/>
              </w:rPr>
            </w:pPr>
            <w:r w:rsidDel="00000000" w:rsidR="00000000" w:rsidRPr="00000000">
              <w:rPr>
                <w:sz w:val="18"/>
                <w:szCs w:val="18"/>
                <w:rtl w:val="0"/>
              </w:rPr>
              <w:t xml:space="preserve">Describes a procedural norm</w:t>
            </w:r>
          </w:p>
        </w:tc>
      </w:tr>
      <w:tr>
        <w:trPr>
          <w:cantSplit w:val="1"/>
          <w:tblHeader w:val="0"/>
        </w:trPr>
        <w:tc>
          <w:tcPr>
            <w:tcBorders>
              <w:bottom w:color="000000" w:space="0" w:sz="18" w:val="single"/>
            </w:tcBorders>
          </w:tcPr>
          <w:p w:rsidR="00000000" w:rsidDel="00000000" w:rsidP="00000000" w:rsidRDefault="00000000" w:rsidRPr="00000000" w14:paraId="00000245">
            <w:pPr>
              <w:spacing w:after="0" w:before="0" w:line="480" w:lineRule="auto"/>
              <w:jc w:val="both"/>
              <w:rPr>
                <w:sz w:val="18"/>
                <w:szCs w:val="18"/>
              </w:rPr>
            </w:pPr>
            <w:r w:rsidDel="00000000" w:rsidR="00000000" w:rsidRPr="00000000">
              <w:rPr>
                <w:b w:val="1"/>
                <w:bCs w:val="1"/>
                <w:i w:val="0"/>
                <w:iCs w:val="0"/>
                <w:color w:val="000000"/>
                <w:sz w:val="18"/>
                <w:szCs w:val="18"/>
                <w:rtl w:val="0"/>
              </w:rPr>
              <w:t xml:space="preserve">appear / seem</w:t>
            </w:r>
            <w:r w:rsidDel="00000000" w:rsidR="00000000" w:rsidRPr="00000000">
              <w:rPr>
                <w:rtl w:val="0"/>
              </w:rPr>
            </w:r>
          </w:p>
        </w:tc>
        <w:tc>
          <w:tcPr>
            <w:tcBorders>
              <w:bottom w:color="000000" w:space="0" w:sz="18" w:val="single"/>
            </w:tcBorders>
          </w:tcPr>
          <w:p w:rsidR="00000000" w:rsidDel="00000000" w:rsidP="00000000" w:rsidRDefault="00000000" w:rsidRPr="00000000" w14:paraId="00000246">
            <w:pPr>
              <w:spacing w:after="0" w:before="0" w:line="480" w:lineRule="auto"/>
              <w:jc w:val="both"/>
              <w:rPr>
                <w:sz w:val="18"/>
                <w:szCs w:val="18"/>
              </w:rPr>
            </w:pPr>
            <w:r w:rsidDel="00000000" w:rsidR="00000000" w:rsidRPr="00000000">
              <w:rPr>
                <w:sz w:val="18"/>
                <w:szCs w:val="18"/>
                <w:rtl w:val="0"/>
              </w:rPr>
              <w:t xml:space="preserve">Expresses result uncertainty</w:t>
            </w:r>
          </w:p>
        </w:tc>
        <w:tc>
          <w:tcPr>
            <w:tcBorders>
              <w:bottom w:color="000000" w:space="0" w:sz="18" w:val="single"/>
            </w:tcBorders>
          </w:tcPr>
          <w:p w:rsidR="00000000" w:rsidDel="00000000" w:rsidP="00000000" w:rsidRDefault="00000000" w:rsidRPr="00000000" w14:paraId="00000247">
            <w:pPr>
              <w:spacing w:after="0" w:before="0" w:line="480" w:lineRule="auto"/>
              <w:jc w:val="both"/>
              <w:rPr>
                <w:sz w:val="18"/>
                <w:szCs w:val="18"/>
              </w:rPr>
            </w:pPr>
            <w:r w:rsidDel="00000000" w:rsidR="00000000" w:rsidRPr="00000000">
              <w:rPr>
                <w:sz w:val="18"/>
                <w:szCs w:val="18"/>
                <w:rtl w:val="0"/>
              </w:rPr>
              <w:t xml:space="preserve">Indicates location</w:t>
            </w:r>
          </w:p>
        </w:tc>
      </w:tr>
    </w:tbl>
    <w:p w:rsidR="00000000" w:rsidDel="00000000" w:rsidP="00000000" w:rsidRDefault="00000000" w:rsidRPr="00000000" w14:paraId="00000248">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9">
      <w:pPr>
        <w:spacing w:after="40" w:before="0" w:line="480" w:lineRule="auto"/>
        <w:ind w:firstLine="0"/>
        <w:jc w:val="left"/>
        <w:rPr/>
      </w:pPr>
      <w:r w:rsidDel="00000000" w:rsidR="00000000" w:rsidRPr="00000000">
        <w:rPr>
          <w:sz w:val="22"/>
          <w:szCs w:val="22"/>
          <w:rtl w:val="0"/>
        </w:rPr>
        <w:t xml:space="preserve">Never hedges: ability, future procedure, and procedural necessity (a step required by the method itself).</w:t>
      </w:r>
      <w:r w:rsidDel="00000000" w:rsidR="00000000" w:rsidRPr="00000000">
        <w:rPr>
          <w:rtl w:val="0"/>
        </w:rPr>
      </w:r>
    </w:p>
    <w:p w:rsidR="00000000" w:rsidDel="00000000" w:rsidP="00000000" w:rsidRDefault="00000000" w:rsidRPr="00000000" w14:paraId="0000024A">
      <w:pPr>
        <w:spacing w:after="40" w:before="0" w:line="480" w:lineRule="auto"/>
        <w:ind w:firstLine="0"/>
        <w:jc w:val="left"/>
        <w:rPr>
          <w:b w:val="1"/>
          <w:bCs w:val="1"/>
        </w:rPr>
      </w:pPr>
      <w:r w:rsidDel="00000000" w:rsidR="00000000" w:rsidRPr="00000000">
        <w:rPr>
          <w:sz w:val="22"/>
          <w:szCs w:val="22"/>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B">
      <w:pPr>
        <w:keepNext w:val="1"/>
        <w:spacing w:after="40" w:before="20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C">
      <w:pPr>
        <w:spacing w:after="40" w:before="0" w:line="480" w:lineRule="auto"/>
        <w:ind w:firstLine="0"/>
        <w:jc w:val="left"/>
        <w:rPr/>
      </w:pPr>
      <w:r w:rsidDel="00000000" w:rsidR="00000000" w:rsidRPr="00000000">
        <w:rPr>
          <w:sz w:val="22"/>
          <w:szCs w:val="22"/>
          <w:rtl w:val="0"/>
        </w:rPr>
        <w:t xml:space="preserve">Strike through the token. Write the reason code beside it in grey text.</w:t>
      </w:r>
      <w:r w:rsidDel="00000000" w:rsidR="00000000" w:rsidRPr="00000000">
        <w:rPr>
          <w:rtl w:val="0"/>
        </w:rPr>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E">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F">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A">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B">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D">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E">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F">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60">
      <w:pPr>
        <w:keepNext w:val="1"/>
        <w:spacing w:after="40" w:before="20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61">
      <w:pPr>
        <w:spacing w:after="40" w:before="0" w:line="480" w:lineRule="auto"/>
        <w:ind w:firstLine="0"/>
        <w:jc w:val="left"/>
        <w:rPr/>
      </w:pPr>
      <w:r w:rsidDel="00000000" w:rsidR="00000000" w:rsidRPr="00000000">
        <w:rPr>
          <w:b w:val="1"/>
          <w:bCs w:val="1"/>
          <w:sz w:val="22"/>
          <w:szCs w:val="22"/>
          <w:rtl w:val="0"/>
        </w:rPr>
        <w:t xml:space="preserve">• Mark. </w:t>
      </w:r>
      <w:r w:rsidDel="00000000" w:rsidR="00000000" w:rsidRPr="00000000">
        <w:rPr>
          <w:sz w:val="22"/>
          <w:szCs w:val="22"/>
          <w:rtl w:val="0"/>
        </w:rPr>
        <w:t xml:space="preserve">Grey-highlight the main assertive verb. Place [G] or [C] beside it (same placement as (EC) on hedges).</w:t>
      </w:r>
      <w:r w:rsidDel="00000000" w:rsidR="00000000" w:rsidRPr="00000000">
        <w:rPr>
          <w:rtl w:val="0"/>
        </w:rPr>
      </w:r>
    </w:p>
    <w:p w:rsidR="00000000" w:rsidDel="00000000" w:rsidP="00000000" w:rsidRDefault="00000000" w:rsidRPr="00000000" w14:paraId="00000262">
      <w:pPr>
        <w:spacing w:after="40" w:before="0" w:line="480" w:lineRule="auto"/>
        <w:ind w:firstLine="0"/>
        <w:jc w:val="left"/>
        <w:rPr/>
      </w:pPr>
      <w:r w:rsidDel="00000000" w:rsidR="00000000" w:rsidRPr="00000000">
        <w:rPr>
          <w:b w:val="1"/>
          <w:bCs w:val="1"/>
          <w:sz w:val="22"/>
          <w:szCs w:val="22"/>
          <w:rtl w:val="0"/>
        </w:rPr>
        <w:t xml:space="preserve">• Scope. </w:t>
      </w:r>
      <w:r w:rsidDel="00000000" w:rsidR="00000000" w:rsidRPr="00000000">
        <w:rPr>
          <w:sz w:val="22"/>
          <w:szCs w:val="22"/>
          <w:rtl w:val="0"/>
        </w:rPr>
        <w:t xml:space="preserve">Only where caution was warranted but absent. Bare trial results, measured findings, and procedure are not marked.</w:t>
      </w:r>
      <w:r w:rsidDel="00000000" w:rsidR="00000000" w:rsidRPr="00000000">
        <w:rPr>
          <w:rtl w:val="0"/>
        </w:rPr>
      </w:r>
    </w:p>
    <w:p w:rsidR="00000000" w:rsidDel="00000000" w:rsidP="00000000" w:rsidRDefault="00000000" w:rsidRPr="00000000" w14:paraId="00000263">
      <w:pPr>
        <w:spacing w:after="40" w:before="0" w:line="480" w:lineRule="auto"/>
        <w:ind w:firstLine="0"/>
        <w:jc w:val="left"/>
        <w:rPr/>
      </w:pPr>
      <w:r w:rsidDel="00000000" w:rsidR="00000000" w:rsidRPr="00000000">
        <w:rPr>
          <w:b w:val="1"/>
          <w:bCs w:val="1"/>
          <w:sz w:val="22"/>
          <w:szCs w:val="22"/>
          <w:rtl w:val="0"/>
        </w:rPr>
        <w:t xml:space="preserve">• [G]. </w:t>
      </w:r>
      <w:r w:rsidDel="00000000" w:rsidR="00000000" w:rsidRPr="00000000">
        <w:rPr>
          <w:sz w:val="22"/>
          <w:szCs w:val="22"/>
          <w:rtl w:val="0"/>
        </w:rPr>
        <w:t xml:space="preserve">Generalization or evaluative ranking beyond the data.</w:t>
      </w:r>
      <w:r w:rsidDel="00000000" w:rsidR="00000000" w:rsidRPr="00000000">
        <w:rPr>
          <w:rtl w:val="0"/>
        </w:rPr>
      </w:r>
    </w:p>
    <w:p w:rsidR="00000000" w:rsidDel="00000000" w:rsidP="00000000" w:rsidRDefault="00000000" w:rsidRPr="00000000" w14:paraId="00000264">
      <w:pPr>
        <w:spacing w:after="40" w:before="0" w:line="480" w:lineRule="auto"/>
        <w:ind w:firstLine="0"/>
        <w:jc w:val="left"/>
        <w:rPr/>
      </w:pPr>
      <w:r w:rsidDel="00000000" w:rsidR="00000000" w:rsidRPr="00000000">
        <w:rPr>
          <w:b w:val="1"/>
          <w:bCs w:val="1"/>
          <w:sz w:val="22"/>
          <w:szCs w:val="22"/>
          <w:rtl w:val="0"/>
        </w:rPr>
        <w:t xml:space="preserve">• [C]. </w:t>
      </w:r>
      <w:r w:rsidDel="00000000" w:rsidR="00000000" w:rsidRPr="00000000">
        <w:rPr>
          <w:sz w:val="22"/>
          <w:szCs w:val="22"/>
          <w:rtl w:val="0"/>
        </w:rPr>
        <w:t xml:space="preserve">Cause-effect or impact stronger than the design supports.</w:t>
      </w:r>
      <w:r w:rsidDel="00000000" w:rsidR="00000000" w:rsidRPr="00000000">
        <w:rPr>
          <w:rtl w:val="0"/>
        </w:rPr>
      </w:r>
    </w:p>
    <w:p w:rsidR="00000000" w:rsidDel="00000000" w:rsidP="00000000" w:rsidRDefault="00000000" w:rsidRPr="00000000" w14:paraId="00000265">
      <w:pPr>
        <w:spacing w:after="40" w:before="0" w:line="480" w:lineRule="auto"/>
        <w:ind w:firstLine="0"/>
        <w:jc w:val="left"/>
        <w:rPr/>
      </w:pPr>
      <w:r w:rsidDel="00000000" w:rsidR="00000000" w:rsidRPr="00000000">
        <w:rPr>
          <w:b w:val="1"/>
          <w:bCs w:val="1"/>
          <w:sz w:val="22"/>
          <w:szCs w:val="22"/>
          <w:rtl w:val="0"/>
        </w:rPr>
        <w:t xml:space="preserve">• Record. </w:t>
      </w:r>
      <w:r w:rsidDel="00000000" w:rsidR="00000000" w:rsidRPr="00000000">
        <w:rPr>
          <w:sz w:val="22"/>
          <w:szCs w:val="22"/>
          <w:rtl w:val="0"/>
        </w:rPr>
        <w:t xml:space="preserve">Full clause in the coding sheet.</w:t>
      </w:r>
      <w:r w:rsidDel="00000000" w:rsidR="00000000" w:rsidRPr="00000000">
        <w:rPr>
          <w:rtl w:val="0"/>
        </w:rPr>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8">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9">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C">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70">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2">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4">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5">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6">
      <w:pPr>
        <w:keepNext w:val="1"/>
        <w:spacing w:after="40" w:before="200" w:line="480" w:lineRule="auto"/>
        <w:ind w:firstLine="0"/>
        <w:jc w:val="left"/>
        <w:rPr>
          <w:sz w:val="24"/>
          <w:szCs w:val="24"/>
        </w:rPr>
      </w:pPr>
      <w:r w:rsidDel="00000000" w:rsidR="00000000" w:rsidRPr="00000000">
        <w:br w:type="page"/>
      </w:r>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B">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C">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1">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2">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3">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8">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9">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F">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0">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90.0" w:type="dxa"/>
        <w:jc w:val="left"/>
        <w:tblInd w:w="-148.0" w:type="dxa"/>
        <w:tblLayout w:type="fixed"/>
        <w:tblLook w:val="0400"/>
      </w:tblPr>
      <w:tblGrid>
        <w:gridCol w:w="1214"/>
        <w:gridCol w:w="1110"/>
        <w:gridCol w:w="915"/>
        <w:gridCol w:w="900"/>
        <w:gridCol w:w="1038"/>
        <w:gridCol w:w="1037"/>
        <w:gridCol w:w="1039"/>
        <w:gridCol w:w="1037"/>
        <w:tblGridChange w:id="0">
          <w:tblGrid>
            <w:gridCol w:w="1214"/>
            <w:gridCol w:w="1110"/>
            <w:gridCol w:w="915"/>
            <w:gridCol w:w="900"/>
            <w:gridCol w:w="1038"/>
            <w:gridCol w:w="1037"/>
            <w:gridCol w:w="1039"/>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7">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8">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A0">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A1">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2">
      <w:pPr>
        <w:spacing w:after="40" w:before="0" w:line="480" w:lineRule="auto"/>
        <w:ind w:firstLine="0"/>
        <w:jc w:val="left"/>
        <w:rPr/>
      </w:pPr>
      <w:r w:rsidDel="00000000" w:rsidR="00000000" w:rsidRPr="00000000">
        <w:rPr>
          <w:b w:val="1"/>
          <w:bCs w:val="1"/>
          <w:sz w:val="22"/>
          <w:szCs w:val="22"/>
          <w:rtl w:val="0"/>
        </w:rPr>
        <w:t xml:space="preserve">• Primary record. </w:t>
      </w:r>
      <w:r w:rsidDel="00000000" w:rsidR="00000000" w:rsidRPr="00000000">
        <w:rPr>
          <w:sz w:val="22"/>
          <w:szCs w:val="22"/>
          <w:rtl w:val="0"/>
        </w:rPr>
        <w:t xml:space="preserve">Highlighted abstract. Spreadsheet is for tallying and analysis only.</w:t>
      </w:r>
      <w:r w:rsidDel="00000000" w:rsidR="00000000" w:rsidRPr="00000000">
        <w:rPr>
          <w:rtl w:val="0"/>
        </w:rPr>
      </w:r>
    </w:p>
    <w:p w:rsidR="00000000" w:rsidDel="00000000" w:rsidP="00000000" w:rsidRDefault="00000000" w:rsidRPr="00000000" w14:paraId="000002A3">
      <w:pPr>
        <w:spacing w:after="40" w:before="0" w:line="480" w:lineRule="auto"/>
        <w:ind w:firstLine="0"/>
        <w:jc w:val="left"/>
        <w:rPr/>
      </w:pPr>
      <w:r w:rsidDel="00000000" w:rsidR="00000000" w:rsidRPr="00000000">
        <w:rPr>
          <w:b w:val="1"/>
          <w:bCs w:val="1"/>
          <w:sz w:val="22"/>
          <w:szCs w:val="22"/>
          <w:rtl w:val="0"/>
        </w:rPr>
        <w:t xml:space="preserve">• IDs. </w:t>
      </w:r>
      <w:r w:rsidDel="00000000" w:rsidR="00000000" w:rsidRPr="00000000">
        <w:rPr>
          <w:sz w:val="22"/>
          <w:szCs w:val="22"/>
          <w:rtl w:val="0"/>
        </w:rPr>
        <w:t xml:space="preserve">Acs1-Acs10, Aas1-Aas10 (Agriculture). VM1-VM20. B1-B20 (Biology).</w:t>
      </w:r>
      <w:r w:rsidDel="00000000" w:rsidR="00000000" w:rsidRPr="00000000">
        <w:rPr>
          <w:rtl w:val="0"/>
        </w:rPr>
      </w:r>
    </w:p>
    <w:p w:rsidR="00000000" w:rsidDel="00000000" w:rsidP="00000000" w:rsidRDefault="00000000" w:rsidRPr="00000000" w14:paraId="000002A4">
      <w:pPr>
        <w:spacing w:after="40" w:before="0" w:line="480" w:lineRule="auto"/>
        <w:ind w:firstLine="0"/>
        <w:jc w:val="left"/>
        <w:rPr/>
      </w:pPr>
      <w:r w:rsidDel="00000000" w:rsidR="00000000" w:rsidRPr="00000000">
        <w:rPr>
          <w:b w:val="1"/>
          <w:bCs w:val="1"/>
          <w:sz w:val="22"/>
          <w:szCs w:val="22"/>
          <w:rtl w:val="0"/>
        </w:rPr>
        <w:t xml:space="preserve">• Unhedged rows. </w:t>
      </w:r>
      <w:r w:rsidDel="00000000" w:rsidR="00000000" w:rsidRPr="00000000">
        <w:rPr>
          <w:sz w:val="22"/>
          <w:szCs w:val="22"/>
          <w:rtl w:val="0"/>
        </w:rPr>
        <w:t xml:space="preserve">Separate from hedge tallies. [G]/[C] only for warranted-but-absent caution.</w:t>
      </w:r>
      <w:r w:rsidDel="00000000" w:rsidR="00000000" w:rsidRPr="00000000">
        <w:rPr>
          <w:rtl w:val="0"/>
        </w:rPr>
      </w:r>
    </w:p>
    <w:p w:rsidR="00000000" w:rsidDel="00000000" w:rsidP="00000000" w:rsidRDefault="00000000" w:rsidRPr="00000000" w14:paraId="000002A5">
      <w:pPr>
        <w:spacing w:after="40" w:before="0" w:line="480" w:lineRule="auto"/>
        <w:ind w:firstLine="0"/>
        <w:jc w:val="left"/>
        <w:rPr/>
      </w:pPr>
      <w:r w:rsidDel="00000000" w:rsidR="00000000" w:rsidRPr="00000000">
        <w:rPr>
          <w:b w:val="1"/>
          <w:bCs w:val="1"/>
          <w:sz w:val="22"/>
          <w:szCs w:val="22"/>
          <w:rtl w:val="0"/>
        </w:rPr>
        <w:t xml:space="preserve">• FP tab. </w:t>
      </w:r>
      <w:r w:rsidDel="00000000" w:rsidR="00000000" w:rsidRPr="00000000">
        <w:rPr>
          <w:sz w:val="22"/>
          <w:szCs w:val="22"/>
          <w:rtl w:val="0"/>
        </w:rPr>
        <w:t xml:space="preserve">Optional Rejected Candidates tab for FP traceability.</w:t>
      </w:r>
      <w:r w:rsidDel="00000000" w:rsidR="00000000" w:rsidRPr="00000000">
        <w:br w:type="page"/>
      </w:r>
      <w:r w:rsidDel="00000000" w:rsidR="00000000" w:rsidRPr="00000000">
        <w:rPr>
          <w:rtl w:val="0"/>
        </w:rPr>
      </w:r>
    </w:p>
    <w:p w:rsidR="00000000" w:rsidDel="00000000" w:rsidP="00000000" w:rsidRDefault="00000000" w:rsidRPr="00000000" w14:paraId="000002A6">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7">
      <w:pPr>
        <w:spacing w:after="120" w:before="240" w:line="480" w:lineRule="auto"/>
        <w:ind w:firstLine="0"/>
        <w:jc w:val="center"/>
        <w:rPr/>
      </w:pPr>
      <w:r w:rsidDel="00000000" w:rsidR="00000000" w:rsidRPr="00000000">
        <w:rPr>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A8">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2AA">
      <w:pPr>
        <w:spacing w:after="0" w:before="120" w:line="480" w:lineRule="auto"/>
        <w:jc w:val="both"/>
        <w:rPr/>
      </w:pPr>
      <w:r w:rsidDel="00000000" w:rsidR="00000000" w:rsidRPr="00000000">
        <w:rPr>
          <w:i w:val="1"/>
          <w:iCs w:val="1"/>
          <w:sz w:val="22"/>
          <w:szCs w:val="22"/>
          <w:rtl w:val="0"/>
        </w:rPr>
        <w:t xml:space="preserve">Sample 1: Biology</w:t>
      </w:r>
      <w:r w:rsidDel="00000000" w:rsidR="00000000" w:rsidRPr="00000000">
        <w:rPr>
          <w:rtl w:val="0"/>
        </w:rPr>
      </w:r>
    </w:p>
    <w:p w:rsidR="00000000" w:rsidDel="00000000" w:rsidP="00000000" w:rsidRDefault="00000000" w:rsidRPr="00000000" w14:paraId="000002AB">
      <w:pPr>
        <w:spacing w:after="0" w:before="0" w:line="480" w:lineRule="auto"/>
        <w:ind w:firstLine="720"/>
        <w:jc w:val="both"/>
        <w:rPr/>
      </w:pPr>
      <w:r w:rsidDel="00000000" w:rsidR="00000000" w:rsidRPr="00000000">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2AC">
      <w:pPr>
        <w:spacing w:after="0" w:before="0" w:line="480" w:lineRule="auto"/>
        <w:ind w:firstLine="720"/>
        <w:jc w:val="both"/>
        <w:rPr/>
      </w:pPr>
      <w:r w:rsidDel="00000000" w:rsidR="00000000" w:rsidRPr="00000000">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2AD">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AE">
      <w:pPr>
        <w:spacing w:after="0" w:before="0" w:line="480" w:lineRule="auto"/>
        <w:ind w:firstLine="720"/>
        <w:jc w:val="both"/>
        <w:rPr/>
      </w:pPr>
      <w:r w:rsidDel="00000000" w:rsidR="00000000" w:rsidRPr="00000000">
        <w:rPr>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2AF">
      <w:pPr>
        <w:spacing w:after="0" w:before="0" w:line="480" w:lineRule="auto"/>
        <w:ind w:firstLine="720"/>
        <w:jc w:val="both"/>
        <w:rPr/>
      </w:pPr>
      <w:r w:rsidDel="00000000" w:rsidR="00000000" w:rsidRPr="00000000">
        <w:rPr>
          <w:b w:val="1"/>
          <w:bCs w:val="1"/>
          <w:sz w:val="22"/>
          <w:szCs w:val="22"/>
          <w:rtl w:val="0"/>
        </w:rPr>
        <w:t xml:space="preserve">Key Excerpt: </w:t>
      </w:r>
      <w:r w:rsidDel="00000000" w:rsidR="00000000" w:rsidRPr="00000000">
        <w:rPr>
          <w:sz w:val="22"/>
          <w:szCs w:val="22"/>
          <w:rtl w:val="0"/>
        </w:rPr>
        <w:t xml:space="preserve">“The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2B0">
      <w:pPr>
        <w:spacing w:after="0" w:before="120" w:line="480" w:lineRule="auto"/>
        <w:jc w:val="both"/>
        <w:rPr/>
      </w:pPr>
      <w:r w:rsidDel="00000000" w:rsidR="00000000" w:rsidRPr="00000000">
        <w:rPr>
          <w:i w:val="1"/>
          <w:iCs w:val="1"/>
          <w:sz w:val="22"/>
          <w:szCs w:val="22"/>
          <w:rtl w:val="0"/>
        </w:rPr>
        <w:t xml:space="preserve">Sample 2: Veterinary Medicine</w:t>
      </w:r>
      <w:r w:rsidDel="00000000" w:rsidR="00000000" w:rsidRPr="00000000">
        <w:rPr>
          <w:rtl w:val="0"/>
        </w:rPr>
      </w:r>
    </w:p>
    <w:p w:rsidR="00000000" w:rsidDel="00000000" w:rsidP="00000000" w:rsidRDefault="00000000" w:rsidRPr="00000000" w14:paraId="000002B1">
      <w:pPr>
        <w:spacing w:after="0" w:before="0" w:line="480" w:lineRule="auto"/>
        <w:ind w:firstLine="720"/>
        <w:jc w:val="both"/>
        <w:rPr/>
      </w:pPr>
      <w:r w:rsidDel="00000000" w:rsidR="00000000" w:rsidRPr="00000000">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2B2">
      <w:pPr>
        <w:spacing w:after="0" w:before="0" w:line="480" w:lineRule="auto"/>
        <w:ind w:firstLine="720"/>
        <w:jc w:val="both"/>
        <w:rPr/>
      </w:pPr>
      <w:r w:rsidDel="00000000" w:rsidR="00000000" w:rsidRPr="00000000">
        <w:rPr>
          <w:b w:val="1"/>
          <w:bCs w:val="1"/>
          <w:sz w:val="22"/>
          <w:szCs w:val="22"/>
          <w:rtl w:val="0"/>
        </w:rPr>
        <w:t xml:space="preserve">Hedge Count: 2</w:t>
      </w:r>
      <w:r w:rsidDel="00000000" w:rsidR="00000000" w:rsidRPr="00000000">
        <w:rPr>
          <w:rtl w:val="0"/>
        </w:rPr>
      </w:r>
    </w:p>
    <w:p w:rsidR="00000000" w:rsidDel="00000000" w:rsidP="00000000" w:rsidRDefault="00000000" w:rsidRPr="00000000" w14:paraId="000002B3">
      <w:pPr>
        <w:spacing w:after="0" w:before="0" w:line="480" w:lineRule="auto"/>
        <w:ind w:firstLine="720"/>
        <w:jc w:val="both"/>
        <w:rPr/>
      </w:pPr>
      <w:r w:rsidDel="00000000" w:rsidR="00000000" w:rsidRPr="00000000">
        <w:rPr>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2B4">
      <w:pPr>
        <w:spacing w:after="0" w:before="0" w:line="480" w:lineRule="auto"/>
        <w:ind w:firstLine="720"/>
        <w:jc w:val="both"/>
        <w:rPr/>
      </w:pPr>
      <w:r w:rsidDel="00000000" w:rsidR="00000000" w:rsidRPr="00000000">
        <w:rPr>
          <w:b w:val="1"/>
          <w:bCs w:val="1"/>
          <w:sz w:val="22"/>
          <w:szCs w:val="22"/>
          <w:rtl w:val="0"/>
        </w:rPr>
        <w:t xml:space="preserve">Coded Instances:</w:t>
      </w:r>
      <w:r w:rsidDel="00000000" w:rsidR="00000000" w:rsidRPr="00000000">
        <w:rPr>
          <w:rtl w:val="0"/>
        </w:rPr>
      </w:r>
    </w:p>
    <w:p w:rsidR="00000000" w:rsidDel="00000000" w:rsidP="00000000" w:rsidRDefault="00000000" w:rsidRPr="00000000" w14:paraId="000002B5">
      <w:pPr>
        <w:spacing w:after="0" w:before="0" w:line="480" w:lineRule="auto"/>
        <w:ind w:firstLine="720"/>
        <w:jc w:val="both"/>
        <w:rPr/>
      </w:pPr>
      <w:r w:rsidDel="00000000" w:rsidR="00000000" w:rsidRPr="00000000">
        <w:rPr>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2B6">
      <w:pPr>
        <w:spacing w:after="0" w:before="0" w:line="480" w:lineRule="auto"/>
        <w:ind w:firstLine="720"/>
        <w:jc w:val="both"/>
        <w:rPr/>
      </w:pPr>
      <w:r w:rsidDel="00000000" w:rsidR="00000000" w:rsidRPr="00000000">
        <w:rPr>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2B7">
      <w:pPr>
        <w:spacing w:after="0" w:before="0" w:line="480" w:lineRule="auto"/>
        <w:ind w:firstLine="720"/>
        <w:jc w:val="both"/>
        <w:rPr/>
      </w:pPr>
      <w:r w:rsidDel="00000000" w:rsidR="00000000" w:rsidRPr="00000000">
        <w:rPr>
          <w:b w:val="1"/>
          <w:bCs w:val="1"/>
          <w:sz w:val="22"/>
          <w:szCs w:val="22"/>
          <w:rtl w:val="0"/>
        </w:rPr>
        <w:t xml:space="preserve">Excluded: </w:t>
      </w:r>
      <w:r w:rsidDel="00000000" w:rsidR="00000000" w:rsidRPr="00000000">
        <w:rPr>
          <w:sz w:val="22"/>
          <w:szCs w:val="22"/>
          <w:rtl w:val="0"/>
        </w:rPr>
        <w:t xml:space="preserve">“approximately two and one-half” (Procedural measurement, not epistemic).</w:t>
      </w:r>
      <w:r w:rsidDel="00000000" w:rsidR="00000000" w:rsidRPr="00000000">
        <w:rPr>
          <w:rtl w:val="0"/>
        </w:rPr>
      </w:r>
    </w:p>
    <w:p w:rsidR="00000000" w:rsidDel="00000000" w:rsidP="00000000" w:rsidRDefault="00000000" w:rsidRPr="00000000" w14:paraId="000002B8">
      <w:pPr>
        <w:spacing w:after="0" w:before="120" w:line="480" w:lineRule="auto"/>
        <w:jc w:val="both"/>
        <w:rPr/>
      </w:pPr>
      <w:r w:rsidDel="00000000" w:rsidR="00000000" w:rsidRPr="00000000">
        <w:rPr>
          <w:i w:val="1"/>
          <w:iCs w:val="1"/>
          <w:sz w:val="22"/>
          <w:szCs w:val="22"/>
          <w:rtl w:val="0"/>
        </w:rPr>
        <w:t xml:space="preserve">Sample 3: Agriculture (Animal Science)</w:t>
      </w:r>
      <w:r w:rsidDel="00000000" w:rsidR="00000000" w:rsidRPr="00000000">
        <w:rPr>
          <w:rtl w:val="0"/>
        </w:rPr>
      </w:r>
    </w:p>
    <w:p w:rsidR="00000000" w:rsidDel="00000000" w:rsidP="00000000" w:rsidRDefault="00000000" w:rsidRPr="00000000" w14:paraId="000002B9">
      <w:pPr>
        <w:spacing w:after="0" w:before="0" w:line="480" w:lineRule="auto"/>
        <w:ind w:firstLine="720"/>
        <w:jc w:val="both"/>
        <w:rPr/>
      </w:pPr>
      <w:r w:rsidDel="00000000" w:rsidR="00000000" w:rsidRPr="00000000">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2BA">
      <w:pPr>
        <w:spacing w:after="0" w:before="0" w:line="480" w:lineRule="auto"/>
        <w:ind w:firstLine="720"/>
        <w:jc w:val="both"/>
        <w:rPr/>
      </w:pPr>
      <w:r w:rsidDel="00000000" w:rsidR="00000000" w:rsidRPr="00000000">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2BB">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BC">
      <w:pPr>
        <w:spacing w:after="0" w:before="0" w:line="480" w:lineRule="auto"/>
        <w:ind w:firstLine="720"/>
        <w:jc w:val="both"/>
        <w:rPr/>
      </w:pPr>
      <w:r w:rsidDel="00000000" w:rsidR="00000000" w:rsidRPr="00000000">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2BD">
      <w:pPr>
        <w:spacing w:after="0" w:before="0" w:line="480" w:lineRule="auto"/>
        <w:ind w:firstLine="720"/>
        <w:jc w:val="both"/>
        <w:rPr/>
      </w:pPr>
      <w:r w:rsidDel="00000000" w:rsidR="00000000" w:rsidRPr="00000000">
        <w:rPr>
          <w:b w:val="1"/>
          <w:bCs w:val="1"/>
          <w:sz w:val="22"/>
          <w:szCs w:val="22"/>
          <w:rtl w:val="0"/>
        </w:rPr>
        <w:t xml:space="preserve">Key Excerpt: </w:t>
      </w:r>
      <w:r w:rsidDel="00000000" w:rsidR="00000000" w:rsidRPr="00000000">
        <w:rPr>
          <w:sz w:val="22"/>
          <w:szCs w:val="22"/>
          <w:rtl w:val="0"/>
        </w:rPr>
        <w:t xml:space="preserve">“Results of the study showed that Comparison on Curing Methods…”</w:t>
      </w:r>
      <w:r w:rsidDel="00000000" w:rsidR="00000000" w:rsidRPr="00000000">
        <w:rPr>
          <w:rtl w:val="0"/>
        </w:rPr>
      </w:r>
    </w:p>
    <w:p w:rsidR="00000000" w:rsidDel="00000000" w:rsidP="00000000" w:rsidRDefault="00000000" w:rsidRPr="00000000" w14:paraId="000002BE">
      <w:pPr>
        <w:spacing w:after="0" w:before="120" w:line="480" w:lineRule="auto"/>
        <w:jc w:val="both"/>
        <w:rPr/>
      </w:pPr>
      <w:r w:rsidDel="00000000" w:rsidR="00000000" w:rsidRPr="00000000">
        <w:rPr>
          <w:i w:val="1"/>
          <w:iCs w:val="1"/>
          <w:sz w:val="22"/>
          <w:szCs w:val="22"/>
          <w:rtl w:val="0"/>
        </w:rPr>
        <w:t xml:space="preserve">Sample 4: Agriculture (Crop Science)</w:t>
      </w:r>
      <w:r w:rsidDel="00000000" w:rsidR="00000000" w:rsidRPr="00000000">
        <w:rPr>
          <w:rtl w:val="0"/>
        </w:rPr>
      </w:r>
    </w:p>
    <w:p w:rsidR="00000000" w:rsidDel="00000000" w:rsidP="00000000" w:rsidRDefault="00000000" w:rsidRPr="00000000" w14:paraId="000002BF">
      <w:pPr>
        <w:spacing w:after="0" w:before="0" w:line="480" w:lineRule="auto"/>
        <w:ind w:firstLine="720"/>
        <w:jc w:val="both"/>
        <w:rPr/>
      </w:pPr>
      <w:r w:rsidDel="00000000" w:rsidR="00000000" w:rsidRPr="00000000">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2C0">
      <w:pPr>
        <w:spacing w:after="0" w:before="0" w:line="480" w:lineRule="auto"/>
        <w:ind w:firstLine="720"/>
        <w:jc w:val="both"/>
        <w:rPr/>
      </w:pPr>
      <w:r w:rsidDel="00000000" w:rsidR="00000000" w:rsidRPr="00000000">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2C1">
      <w:pPr>
        <w:spacing w:after="0" w:before="0" w:line="480" w:lineRule="auto"/>
        <w:ind w:firstLine="720"/>
        <w:jc w:val="both"/>
        <w:rPr/>
      </w:pPr>
      <w:r w:rsidDel="00000000" w:rsidR="00000000" w:rsidRPr="00000000">
        <w:rPr>
          <w:b w:val="1"/>
          <w:bCs w:val="1"/>
          <w:sz w:val="22"/>
          <w:szCs w:val="22"/>
          <w:rtl w:val="0"/>
        </w:rPr>
        <w:t xml:space="preserve">Hedge Count: 0</w:t>
      </w:r>
      <w:r w:rsidDel="00000000" w:rsidR="00000000" w:rsidRPr="00000000">
        <w:rPr>
          <w:rtl w:val="0"/>
        </w:rPr>
      </w:r>
    </w:p>
    <w:p w:rsidR="00000000" w:rsidDel="00000000" w:rsidP="00000000" w:rsidRDefault="00000000" w:rsidRPr="00000000" w14:paraId="000002C2">
      <w:pPr>
        <w:spacing w:after="0" w:before="0" w:line="480" w:lineRule="auto"/>
        <w:ind w:firstLine="720"/>
        <w:jc w:val="both"/>
        <w:rPr/>
      </w:pPr>
      <w:r w:rsidDel="00000000" w:rsidR="00000000" w:rsidRPr="00000000">
        <w:rPr>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2C3">
      <w:pPr>
        <w:spacing w:after="0" w:before="0" w:line="480" w:lineRule="auto"/>
        <w:ind w:firstLine="720"/>
        <w:jc w:val="both"/>
        <w:rPr/>
      </w:pPr>
      <w:r w:rsidDel="00000000" w:rsidR="00000000" w:rsidRPr="00000000">
        <w:rPr>
          <w:sz w:val="22"/>
          <w:szCs w:val="22"/>
          <w:rtl w:val="0"/>
        </w:rPr>
        <w:t xml:space="preserve">Key Excerpt: “Results of the study revealed significant differences.. The highest ROI was obtained…”</w:t>
      </w:r>
      <w:r w:rsidDel="00000000" w:rsidR="00000000" w:rsidRPr="00000000">
        <w:rPr>
          <w:rtl w:val="0"/>
        </w:rPr>
      </w:r>
    </w:p>
    <w:p w:rsidR="00000000" w:rsidDel="00000000" w:rsidP="00000000" w:rsidRDefault="00000000" w:rsidRPr="00000000" w14:paraId="000002C4">
      <w:pPr>
        <w:spacing w:after="0" w:before="0" w:line="480" w:lineRule="auto"/>
        <w:jc w:val="both"/>
        <w:rPr/>
      </w:pPr>
      <w:r w:rsidDel="00000000" w:rsidR="00000000" w:rsidRPr="00000000">
        <w:rPr>
          <w:b w:val="1"/>
          <w:bCs w:val="1"/>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2C5">
      <w:pPr>
        <w:spacing w:after="0" w:before="0" w:line="480" w:lineRule="auto"/>
        <w:ind w:firstLine="720"/>
        <w:jc w:val="both"/>
        <w:rPr/>
        <w:sectPr>
          <w:headerReference r:id="rId56" w:type="default"/>
          <w:headerReference r:id="rId57" w:type="first"/>
          <w:footerReference r:id="rId58" w:type="default"/>
          <w:footerReference r:id="rId59" w:type="first"/>
          <w:type w:val="nextPage"/>
          <w:pgSz w:h="16838" w:w="11906" w:orient="portrait"/>
          <w:pgMar w:bottom="1440" w:top="1440" w:left="2160" w:right="1440" w:header="720" w:footer="720"/>
          <w:titlePg w:val="1"/>
        </w:sectPr>
      </w:pPr>
      <w:r w:rsidDel="00000000" w:rsidR="00000000" w:rsidRPr="00000000">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br w:type="page"/>
      </w:r>
      <w:r w:rsidDel="00000000" w:rsidR="00000000" w:rsidRPr="00000000">
        <w:rPr>
          <w:rtl w:val="0"/>
        </w:rPr>
      </w:r>
    </w:p>
    <w:p w:rsidR="00000000" w:rsidDel="00000000" w:rsidP="00000000" w:rsidRDefault="00000000" w:rsidRPr="00000000" w14:paraId="000002C6">
      <w:pPr>
        <w:keepNext w:val="1"/>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C7">
      <w:pPr>
        <w:keepNext w:val="1"/>
        <w:spacing w:after="120" w:before="240" w:line="480" w:lineRule="auto"/>
        <w:ind w:firstLine="0"/>
        <w:jc w:val="center"/>
        <w:rPr/>
      </w:pPr>
      <w:r w:rsidDel="00000000" w:rsidR="00000000" w:rsidRPr="00000000">
        <w:rPr>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2C8">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9">
      <w:pPr>
        <w:spacing w:after="0" w:before="0" w:line="480" w:lineRule="auto"/>
        <w:ind w:firstLine="720"/>
        <w:jc w:val="both"/>
        <w:rPr/>
      </w:pPr>
      <w:r w:rsidDel="00000000" w:rsidR="00000000" w:rsidRPr="00000000">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sidDel="00000000" w:rsidR="00000000" w:rsidRPr="00000000">
        <w:rPr>
          <w:rtl w:val="0"/>
        </w:rPr>
      </w:r>
    </w:p>
    <w:p w:rsidR="00000000" w:rsidDel="00000000" w:rsidP="00000000" w:rsidRDefault="00000000" w:rsidRPr="00000000" w14:paraId="000002C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sz w:val="22"/>
          <w:szCs w:val="22"/>
          <w:rtl w:val="0"/>
        </w:rPr>
        <w:t xml:space="preserve">B1 · 258 words · 2 hedges · 0.78 per 100 words</w:t>
      </w:r>
      <w:r w:rsidDel="00000000" w:rsidR="00000000" w:rsidRPr="00000000">
        <w:rPr>
          <w:rtl w:val="0"/>
        </w:rPr>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Bacillus subtilis BIOTECH 1679 was assessed under greenhouse conditions. Results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sz w:val="22"/>
          <w:szCs w:val="22"/>
          <w:highlight w:val="red"/>
          <w:rtl w:val="0"/>
        </w:rPr>
        <w:t xml:space="preserve">implies</w:t>
      </w:r>
      <w:r w:rsidDel="00000000" w:rsidR="00000000" w:rsidRPr="00000000">
        <w:rPr>
          <w:strike w:val="0"/>
          <w:color w:val="ed7d31"/>
          <w:sz w:val="22"/>
          <w:szCs w:val="22"/>
          <w:rtl w:val="0"/>
        </w:rPr>
        <w:t xml:space="preserve"> (EC)</w:t>
      </w:r>
      <w:r w:rsidDel="00000000" w:rsidR="00000000" w:rsidRPr="00000000">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sz w:val="22"/>
          <w:szCs w:val="22"/>
          <w:rtl w:val="0"/>
        </w:rPr>
        <w:t xml:space="preserve">B2 · 189 words · 0 hedges · 0.0 per 100 words</w:t>
      </w:r>
      <w:r w:rsidDel="00000000" w:rsidR="00000000" w:rsidRPr="00000000">
        <w:rPr>
          <w:rtl w:val="0"/>
        </w:rPr>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sz w:val="22"/>
          <w:szCs w:val="22"/>
          <w:rtl w:val="0"/>
        </w:rPr>
        <w:t xml:space="preserve">B3 · 142 words · 1 hedges · 0.7 per 100 words</w:t>
      </w:r>
      <w:r w:rsidDel="00000000" w:rsidR="00000000" w:rsidRPr="00000000">
        <w:rPr>
          <w:rtl w:val="0"/>
        </w:rPr>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sz w:val="22"/>
          <w:szCs w:val="22"/>
          <w:highlight w:val="red"/>
          <w:rtl w:val="0"/>
        </w:rPr>
        <w:t xml:space="preserve">indicating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sz w:val="22"/>
          <w:szCs w:val="22"/>
          <w:rtl w:val="0"/>
        </w:rPr>
        <w:t xml:space="preserve">B4 · 231 words · 3 hedges · 1.3 per 100 words</w:t>
      </w:r>
      <w:r w:rsidDel="00000000" w:rsidR="00000000" w:rsidRPr="00000000">
        <w:rPr>
          <w:rtl w:val="0"/>
        </w:rPr>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sz w:val="22"/>
          <w:szCs w:val="22"/>
          <w:highlight w:val="red"/>
          <w:rtl w:val="0"/>
        </w:rPr>
        <w:t xml:space="preserve">suggest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Mimosa pudica has promising antitussive properties and a wide safety margin, supporting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an accessible herbal alternative for managing cough. The presence of bioactive compounds such as flavonoids and saponins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contribute to its therapeutic effects. Further studies are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sz w:val="22"/>
          <w:szCs w:val="22"/>
          <w:rtl w:val="0"/>
        </w:rPr>
        <w:t xml:space="preserve">B5 · 245 words · 1 hedges · 0.41 per 100 words</w:t>
      </w:r>
      <w:r w:rsidDel="00000000" w:rsidR="00000000" w:rsidRPr="00000000">
        <w:rPr>
          <w:rtl w:val="0"/>
        </w:rPr>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sz w:val="22"/>
          <w:szCs w:val="22"/>
          <w:rtl w:val="0"/>
        </w:rPr>
        <w:t xml:space="preserve">B6 · 232 words · 0 hedges · 0.0 per 100 words</w:t>
      </w:r>
      <w:r w:rsidDel="00000000" w:rsidR="00000000" w:rsidRPr="00000000">
        <w:rPr>
          <w:rtl w:val="0"/>
        </w:rPr>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sz w:val="22"/>
          <w:szCs w:val="22"/>
          <w:rtl w:val="0"/>
        </w:rPr>
        <w:t xml:space="preserve">The study </w:t>
      </w:r>
      <w:r w:rsidDel="00000000" w:rsidR="00000000" w:rsidRPr="00000000">
        <w:rPr>
          <w:strike w:val="1"/>
          <w:color w:val="000000"/>
          <w:sz w:val="22"/>
          <w:szCs w:val="22"/>
          <w:rtl w:val="0"/>
        </w:rPr>
        <w:t xml:space="preserve">would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sz w:val="22"/>
          <w:szCs w:val="22"/>
          <w:rtl w:val="0"/>
        </w:rPr>
        <w:t xml:space="preserve">will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sz w:val="22"/>
          <w:szCs w:val="22"/>
          <w:rtl w:val="0"/>
        </w:rPr>
        <w:t xml:space="preserve">B7 · 266 words · 3 hedges · 1.13 per 100 words</w:t>
      </w:r>
      <w:r w:rsidDel="00000000" w:rsidR="00000000" w:rsidRPr="00000000">
        <w:rPr>
          <w:rtl w:val="0"/>
        </w:rPr>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sz w:val="22"/>
          <w:szCs w:val="22"/>
          <w:rtl w:val="0"/>
        </w:rPr>
        <w:t xml:space="preserve">The study </w:t>
      </w:r>
      <w:r w:rsidDel="00000000" w:rsidR="00000000" w:rsidRPr="00000000">
        <w:rPr>
          <w:strike w:val="1"/>
          <w:color w:val="000000"/>
          <w:sz w:val="22"/>
          <w:szCs w:val="22"/>
          <w:rtl w:val="0"/>
        </w:rPr>
        <w:t xml:space="preserve">generally</w:t>
      </w:r>
      <w:r w:rsidDel="00000000" w:rsidR="00000000" w:rsidRPr="00000000">
        <w:rPr>
          <w:strike w:val="0"/>
          <w:color w:val="808080"/>
          <w:sz w:val="22"/>
          <w:szCs w:val="22"/>
          <w:rtl w:val="0"/>
        </w:rPr>
        <w:t xml:space="preserve"> (FP-Proc)</w:t>
      </w:r>
      <w:r w:rsidDel="00000000" w:rsidR="00000000" w:rsidRPr="00000000">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sz w:val="22"/>
          <w:szCs w:val="22"/>
          <w:highlight w:val="red"/>
          <w:rtl w:val="0"/>
        </w:rPr>
        <w:t xml:space="preserve">inferring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sz w:val="22"/>
          <w:szCs w:val="22"/>
          <w:rtl w:val="0"/>
        </w:rPr>
        <w:t xml:space="preserve">B8 · 241 words · 2 hedges · 0.83 per 100 words</w:t>
      </w:r>
      <w:r w:rsidDel="00000000" w:rsidR="00000000" w:rsidRPr="00000000">
        <w:rPr>
          <w:rtl w:val="0"/>
        </w:rPr>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control bacterial infections caused by multi-drug resistant pathogens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sz w:val="22"/>
          <w:szCs w:val="22"/>
          <w:rtl w:val="0"/>
        </w:rPr>
        <w:t xml:space="preserve">B9 · 212 words · 0 hedges · 0.0 per 100 words</w:t>
      </w:r>
      <w:r w:rsidDel="00000000" w:rsidR="00000000" w:rsidRPr="00000000">
        <w:rPr>
          <w:rtl w:val="0"/>
        </w:rPr>
      </w:r>
    </w:p>
    <w:p w:rsidR="00000000" w:rsidDel="00000000" w:rsidP="00000000" w:rsidRDefault="00000000" w:rsidRPr="00000000" w14:paraId="000002DC">
      <w:pPr>
        <w:spacing w:after="0" w:before="0" w:line="480" w:lineRule="auto"/>
        <w:ind w:firstLine="720"/>
        <w:jc w:val="both"/>
        <w:rPr/>
      </w:pPr>
      <w:r w:rsidDel="00000000" w:rsidR="00000000" w:rsidRPr="00000000">
        <w:rPr>
          <w:strike w:val="0"/>
          <w:color w:val="000000"/>
          <w:sz w:val="22"/>
          <w:szCs w:val="22"/>
          <w:rtl w:val="0"/>
        </w:rPr>
        <w:t xml:space="preserve">This study aimed to identify the histoprotective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z w:val="22"/>
          <w:szCs w:val="22"/>
          <w:shd w:fill="bfbfbf" w:val="clear"/>
          <w:rtl w:val="0"/>
        </w:rPr>
        <w:t xml:space="preserve">caused</w:t>
      </w:r>
      <w:r w:rsidDel="00000000" w:rsidR="00000000" w:rsidRPr="00000000">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sz w:val="22"/>
          <w:szCs w:val="22"/>
          <w:rtl w:val="0"/>
        </w:rPr>
        <w:t xml:space="preserve">B10 · 302 words · 1 hedges · 0.33 per 100 words</w:t>
      </w:r>
      <w:r w:rsidDel="00000000" w:rsidR="00000000" w:rsidRPr="00000000">
        <w:rPr>
          <w:rtl w:val="0"/>
        </w:rPr>
      </w:r>
    </w:p>
    <w:p w:rsidR="00000000" w:rsidDel="00000000" w:rsidP="00000000" w:rsidRDefault="00000000" w:rsidRPr="00000000" w14:paraId="000002DE">
      <w:pPr>
        <w:spacing w:after="0" w:before="0" w:line="480" w:lineRule="auto"/>
        <w:ind w:firstLine="720"/>
        <w:jc w:val="both"/>
        <w:rPr/>
      </w:pPr>
      <w:r w:rsidDel="00000000" w:rsidR="00000000" w:rsidRPr="00000000">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sz w:val="22"/>
          <w:szCs w:val="22"/>
          <w:rtl w:val="0"/>
        </w:rPr>
        <w:t xml:space="preserve">B11 · 256 words · 1 hedges · 0.39 per 100 words</w:t>
      </w:r>
      <w:r w:rsidDel="00000000" w:rsidR="00000000" w:rsidRPr="00000000">
        <w:rPr>
          <w:rtl w:val="0"/>
        </w:rPr>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z w:val="22"/>
          <w:szCs w:val="22"/>
          <w:shd w:fill="bfbfbf" w:val="clear"/>
          <w:rtl w:val="0"/>
        </w:rPr>
        <w:t xml:space="preserve">provides</w:t>
      </w:r>
      <w:r w:rsidDel="00000000" w:rsidR="00000000" w:rsidRPr="00000000">
        <w:rPr>
          <w:strike w:val="0"/>
          <w:color w:val="000000"/>
          <w:sz w:val="22"/>
          <w:szCs w:val="22"/>
          <w:rtl w:val="0"/>
        </w:rPr>
        <w:t xml:space="preserve"> [G] a comprehensive approach for diagnosing and studying mycobacteriosis in cultivated milkfish, offering insights that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sz w:val="22"/>
          <w:szCs w:val="22"/>
          <w:rtl w:val="0"/>
        </w:rPr>
        <w:t xml:space="preserve">B12 · 149 words · 1 hedges · 0.67 per 100 words</w:t>
      </w:r>
      <w:r w:rsidDel="00000000" w:rsidR="00000000" w:rsidRPr="00000000">
        <w:rPr>
          <w:rtl w:val="0"/>
        </w:rPr>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sz w:val="22"/>
          <w:szCs w:val="22"/>
          <w:rtl w:val="0"/>
        </w:rPr>
        <w:t xml:space="preserve">B13 · 148 words · 0 hedges · 0.0 per 100 words</w:t>
      </w:r>
      <w:r w:rsidDel="00000000" w:rsidR="00000000" w:rsidRPr="00000000">
        <w:rPr>
          <w:rtl w:val="0"/>
        </w:rPr>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sz w:val="22"/>
          <w:szCs w:val="22"/>
          <w:rtl w:val="0"/>
        </w:rPr>
        <w:t xml:space="preserve">B14 · 242 words · 3 hedges · 1.24 per 100 words</w:t>
      </w:r>
      <w:r w:rsidDel="00000000" w:rsidR="00000000" w:rsidRPr="00000000">
        <w:rPr>
          <w:rtl w:val="0"/>
        </w:rPr>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 extraction efficiency favors the highly polar solvents than the non-polar solvents in determining the antifungal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E. indica against Colletotrichum spp.. The findings of this study attested that this specific type of grass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sz w:val="22"/>
          <w:szCs w:val="22"/>
          <w:rtl w:val="0"/>
        </w:rPr>
        <w:t xml:space="preserve">B15 · 131 words · 0 hedges · 0.0 per 100 words</w:t>
      </w:r>
      <w:r w:rsidDel="00000000" w:rsidR="00000000" w:rsidRPr="00000000">
        <w:rPr>
          <w:rtl w:val="0"/>
        </w:rPr>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sz w:val="22"/>
          <w:szCs w:val="22"/>
          <w:rtl w:val="0"/>
        </w:rPr>
        <w:t xml:space="preserve">indicate</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sz w:val="22"/>
          <w:szCs w:val="22"/>
          <w:rtl w:val="0"/>
        </w:rPr>
        <w:t xml:space="preserve">B16 · 223 words · 5 hedges · 2.24 per 100 words</w:t>
      </w:r>
      <w:r w:rsidDel="00000000" w:rsidR="00000000" w:rsidRPr="00000000">
        <w:rPr>
          <w:rtl w:val="0"/>
        </w:rPr>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sz w:val="22"/>
          <w:szCs w:val="22"/>
          <w:rtl w:val="0"/>
        </w:rPr>
        <w:t xml:space="preserve">Methicillin-resistant Staphylococcus aureus (MRSA) is a common and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severe pathogen that has developed resistance to several types of antibiotics. MRSA bacteria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sz w:val="22"/>
          <w:szCs w:val="22"/>
          <w:highlight w:val="yellow"/>
          <w:rtl w:val="0"/>
        </w:rPr>
        <w:t xml:space="preserve">potentially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sz w:val="22"/>
          <w:szCs w:val="22"/>
          <w:rtl w:val="0"/>
        </w:rPr>
        <w:t xml:space="preserve">B17 · 243 words · 2 hedges · 0.82 per 100 words</w:t>
      </w:r>
      <w:r w:rsidDel="00000000" w:rsidR="00000000" w:rsidRPr="00000000">
        <w:rPr>
          <w:rtl w:val="0"/>
        </w:rPr>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selective antibacterial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The findings indicate that P. propinquum fruit ethanolic extract contains bioactive compounds with antioxidant and selective antibacterial properties. Further studies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focus on the isolation and characterization of its active compounds, their mechanisms of action, and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sz w:val="22"/>
          <w:szCs w:val="22"/>
          <w:rtl w:val="0"/>
        </w:rPr>
        <w:t xml:space="preserve">B18 · 286 words · 1 hedges · 0.35 per 100 words</w:t>
      </w:r>
      <w:r w:rsidDel="00000000" w:rsidR="00000000" w:rsidRPr="00000000">
        <w:rPr>
          <w:rtl w:val="0"/>
        </w:rPr>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sz w:val="22"/>
          <w:szCs w:val="22"/>
          <w:rtl w:val="0"/>
        </w:rPr>
        <w:t xml:space="preserve">B19 · 290 words · 1 hedges · 0.34 per 100 words</w:t>
      </w:r>
      <w:r w:rsidDel="00000000" w:rsidR="00000000" w:rsidRPr="00000000">
        <w:rPr>
          <w:rtl w:val="0"/>
        </w:rPr>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sz w:val="22"/>
          <w:szCs w:val="22"/>
          <w:rtl w:val="0"/>
        </w:rPr>
        <w:t xml:space="preserve">should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address the </w:t>
      </w:r>
      <w:r w:rsidDel="00000000" w:rsidR="00000000" w:rsidRPr="00000000">
        <w:rPr>
          <w:strike w:val="0"/>
          <w:color w:val="ffffff"/>
          <w:sz w:val="22"/>
          <w:szCs w:val="22"/>
          <w:highlight w:val="red"/>
          <w:rtl w:val="0"/>
        </w:rPr>
        <w:t xml:space="preserve">possible</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F1">
      <w:pPr>
        <w:keepNext w:val="1"/>
        <w:spacing w:after="0" w:before="0" w:line="480" w:lineRule="auto"/>
        <w:ind w:firstLine="720"/>
        <w:jc w:val="both"/>
        <w:rPr>
          <w:b w:val="1"/>
          <w:bCs w:val="1"/>
        </w:rPr>
      </w:pPr>
      <w:r w:rsidDel="00000000" w:rsidR="00000000" w:rsidRPr="00000000">
        <w:rPr>
          <w:b w:val="1"/>
          <w:bCs w:val="1"/>
          <w:sz w:val="22"/>
          <w:szCs w:val="22"/>
          <w:rtl w:val="0"/>
        </w:rPr>
        <w:t xml:space="preserve">B20 · 223 words · 1 hedges · 0.45 per 100 words</w:t>
      </w:r>
      <w:r w:rsidDel="00000000" w:rsidR="00000000" w:rsidRPr="00000000">
        <w:rPr>
          <w:rtl w:val="0"/>
        </w:rPr>
      </w:r>
    </w:p>
    <w:p w:rsidR="00000000" w:rsidDel="00000000" w:rsidP="00000000" w:rsidRDefault="00000000" w:rsidRPr="00000000" w14:paraId="000002F2">
      <w:pPr>
        <w:spacing w:after="0" w:before="0" w:line="480" w:lineRule="auto"/>
        <w:ind w:firstLine="720"/>
        <w:jc w:val="both"/>
        <w:rPr/>
      </w:pPr>
      <w:r w:rsidDel="00000000" w:rsidR="00000000" w:rsidRPr="00000000">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Trichoderma harzianum among the four isolates. The results </w:t>
      </w:r>
      <w:r w:rsidDel="00000000" w:rsidR="00000000" w:rsidRPr="00000000">
        <w:rPr>
          <w:strike w:val="1"/>
          <w:color w:val="000000"/>
          <w:sz w:val="22"/>
          <w:szCs w:val="22"/>
          <w:rtl w:val="0"/>
        </w:rPr>
        <w:t xml:space="preserve">indicate</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sz w:val="22"/>
          <w:szCs w:val="22"/>
          <w:highlight w:val="red"/>
          <w:rtl w:val="0"/>
        </w:rPr>
        <w:t xml:space="preserve">suggesting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3">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sz w:val="22"/>
          <w:szCs w:val="22"/>
          <w:rtl w:val="0"/>
        </w:rPr>
        <w:t xml:space="preserve">VM1 · 211 words · 0 hedges · 0.0 per 100 words</w:t>
      </w:r>
      <w:r w:rsidDel="00000000" w:rsidR="00000000" w:rsidRPr="00000000">
        <w:rPr>
          <w:rtl w:val="0"/>
        </w:rPr>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sz w:val="22"/>
          <w:szCs w:val="22"/>
          <w:rtl w:val="0"/>
        </w:rPr>
        <w:t xml:space="preserve">This study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sz w:val="22"/>
          <w:szCs w:val="22"/>
          <w:rtl w:val="0"/>
        </w:rPr>
        <w:t xml:space="preserve">VM2 · 358 words · 3 hedges · 0.84 per 100 words</w:t>
      </w:r>
      <w:r w:rsidDel="00000000" w:rsidR="00000000" w:rsidRPr="00000000">
        <w:rPr>
          <w:rtl w:val="0"/>
        </w:rPr>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sz w:val="22"/>
          <w:szCs w:val="22"/>
          <w:highlight w:val="red"/>
          <w:rtl w:val="0"/>
        </w:rPr>
        <w:t xml:space="preserve">indicating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sz w:val="22"/>
          <w:szCs w:val="22"/>
          <w:highlight w:val="red"/>
          <w:rtl w:val="0"/>
        </w:rPr>
        <w:t xml:space="preserve">likely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sz w:val="22"/>
          <w:szCs w:val="22"/>
          <w:highlight w:val="red"/>
          <w:rtl w:val="0"/>
        </w:rPr>
        <w:t xml:space="preserve">likely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sz w:val="22"/>
          <w:szCs w:val="22"/>
          <w:rtl w:val="0"/>
        </w:rPr>
        <w:t xml:space="preserve">VM3 · 296 words · 0 hedges · 0.0 per 100 words</w:t>
      </w:r>
      <w:r w:rsidDel="00000000" w:rsidR="00000000" w:rsidRPr="00000000">
        <w:rPr>
          <w:rtl w:val="0"/>
        </w:rPr>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sz w:val="22"/>
          <w:szCs w:val="22"/>
          <w:shd w:fill="bfbfbf" w:val="clear"/>
          <w:rtl w:val="0"/>
        </w:rPr>
        <w:t xml:space="preserve">showed</w:t>
      </w:r>
      <w:r w:rsidDel="00000000" w:rsidR="00000000" w:rsidRPr="00000000">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sz w:val="22"/>
          <w:szCs w:val="22"/>
          <w:rtl w:val="0"/>
        </w:rPr>
        <w:t xml:space="preserve">suggests</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sz w:val="22"/>
          <w:szCs w:val="22"/>
          <w:rtl w:val="0"/>
        </w:rPr>
        <w:t xml:space="preserve">VM4 · 250 words · 0 hedges · 0.0 per 100 words</w:t>
      </w:r>
      <w:r w:rsidDel="00000000" w:rsidR="00000000" w:rsidRPr="00000000">
        <w:rPr>
          <w:rtl w:val="0"/>
        </w:rPr>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sz w:val="22"/>
          <w:szCs w:val="22"/>
          <w:rtl w:val="0"/>
        </w:rPr>
        <w:t xml:space="preserve">suggest</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sz w:val="22"/>
          <w:szCs w:val="22"/>
          <w:rtl w:val="0"/>
        </w:rPr>
        <w:t xml:space="preserve">VM5 · 256 words · 1 hedges · 0.39 per 100 words</w:t>
      </w:r>
      <w:r w:rsidDel="00000000" w:rsidR="00000000" w:rsidRPr="00000000">
        <w:rPr>
          <w:rtl w:val="0"/>
        </w:rPr>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sz w:val="22"/>
          <w:szCs w:val="22"/>
          <w:rtl w:val="0"/>
        </w:rPr>
        <w:t xml:space="preserve">VM6 · 278 words · 0 hedges · 0.0 per 100 words</w:t>
      </w:r>
      <w:r w:rsidDel="00000000" w:rsidR="00000000" w:rsidRPr="00000000">
        <w:rPr>
          <w:rtl w:val="0"/>
        </w:rPr>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sz w:val="22"/>
          <w:szCs w:val="22"/>
          <w:rtl w:val="0"/>
        </w:rPr>
        <w:t xml:space="preserve">VM7 · 174 words · 1 hedges · 0.57 per 100 words</w:t>
      </w:r>
      <w:r w:rsidDel="00000000" w:rsidR="00000000" w:rsidRPr="00000000">
        <w:rPr>
          <w:rtl w:val="0"/>
        </w:rPr>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sz w:val="22"/>
          <w:szCs w:val="22"/>
          <w:rtl w:val="0"/>
        </w:rPr>
        <w:t xml:space="preserve">needed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sz w:val="22"/>
          <w:szCs w:val="22"/>
          <w:rtl w:val="0"/>
        </w:rPr>
        <w:t xml:space="preserve">VM8 · 253 words · 1 hedges · 0.4 per 100 words</w:t>
      </w:r>
      <w:r w:rsidDel="00000000" w:rsidR="00000000" w:rsidRPr="00000000">
        <w:rPr>
          <w:rtl w:val="0"/>
        </w:rPr>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sz w:val="22"/>
          <w:szCs w:val="22"/>
          <w:rtl w:val="0"/>
        </w:rPr>
        <w:t xml:space="preserve">VM9 · 430 words · 1 hedges · 0.23 per 100 words</w:t>
      </w:r>
      <w:r w:rsidDel="00000000" w:rsidR="00000000" w:rsidRPr="00000000">
        <w:rPr>
          <w:rtl w:val="0"/>
        </w:rPr>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sz w:val="22"/>
          <w:szCs w:val="22"/>
          <w:rtl w:val="0"/>
        </w:rPr>
        <w:t xml:space="preserve">recommend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sz w:val="22"/>
          <w:szCs w:val="22"/>
          <w:rtl w:val="0"/>
        </w:rPr>
        <w:t xml:space="preserve">VM10 · 277 words · 0 hedges · 0.0 per 100 words</w:t>
      </w:r>
      <w:r w:rsidDel="00000000" w:rsidR="00000000" w:rsidRPr="00000000">
        <w:rPr>
          <w:rtl w:val="0"/>
        </w:rPr>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z w:val="22"/>
          <w:szCs w:val="22"/>
          <w:shd w:fill="bfbfbf" w:val="clear"/>
          <w:rtl w:val="0"/>
        </w:rPr>
        <w:t xml:space="preserve">were</w:t>
      </w:r>
      <w:r w:rsidDel="00000000" w:rsidR="00000000" w:rsidRPr="00000000">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sz w:val="22"/>
          <w:szCs w:val="22"/>
          <w:rtl w:val="0"/>
        </w:rPr>
        <w:t xml:space="preserve">VM11 · 236 words · 0 hedges · 0.0 per 100 words</w:t>
      </w:r>
      <w:r w:rsidDel="00000000" w:rsidR="00000000" w:rsidRPr="00000000">
        <w:rPr>
          <w:rtl w:val="0"/>
        </w:rPr>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sz w:val="22"/>
          <w:szCs w:val="22"/>
          <w:rtl w:val="0"/>
        </w:rPr>
        <w:t xml:space="preserve">possibility</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pPr>
      <w:r w:rsidDel="00000000" w:rsidR="00000000" w:rsidRPr="00000000">
        <w:rPr>
          <w:sz w:val="22"/>
          <w:szCs w:val="22"/>
          <w:rtl w:val="0"/>
        </w:rPr>
        <w:t xml:space="preserve">VM12 · 182 words · 1 hedges · 0.55 per 100 words</w:t>
      </w:r>
      <w:r w:rsidDel="00000000" w:rsidR="00000000" w:rsidRPr="00000000">
        <w:rPr>
          <w:rtl w:val="0"/>
        </w:rPr>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sz w:val="22"/>
          <w:szCs w:val="22"/>
          <w:rtl w:val="0"/>
        </w:rPr>
        <w:t xml:space="preserve">VM13 · 215 words · 0 hedges · 0.0 per 100 words</w:t>
      </w:r>
      <w:r w:rsidDel="00000000" w:rsidR="00000000" w:rsidRPr="00000000">
        <w:rPr>
          <w:rtl w:val="0"/>
        </w:rPr>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sz w:val="22"/>
          <w:szCs w:val="22"/>
          <w:rtl w:val="0"/>
        </w:rPr>
        <w:t xml:space="preserve">VM14 · 183 words · 0 hedges · 0.0 per 100 words</w:t>
      </w:r>
      <w:r w:rsidDel="00000000" w:rsidR="00000000" w:rsidRPr="00000000">
        <w:rPr>
          <w:rtl w:val="0"/>
        </w:rPr>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sz w:val="22"/>
          <w:szCs w:val="22"/>
          <w:rtl w:val="0"/>
        </w:rPr>
        <w:t xml:space="preserve">indicated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sz w:val="22"/>
          <w:szCs w:val="22"/>
          <w:rtl w:val="0"/>
        </w:rPr>
        <w:t xml:space="preserve">VM15 · 258 words · 1 hedges · 0.39 per 100 words</w:t>
      </w:r>
      <w:r w:rsidDel="00000000" w:rsidR="00000000" w:rsidRPr="00000000">
        <w:rPr>
          <w:rtl w:val="0"/>
        </w:rPr>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sz w:val="22"/>
          <w:szCs w:val="22"/>
          <w:rtl w:val="0"/>
        </w:rPr>
        <w:t xml:space="preserve">potential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sz w:val="22"/>
          <w:szCs w:val="22"/>
          <w:rtl w:val="0"/>
        </w:rPr>
        <w:t xml:space="preserve">VM16 · 261 words · 0 hedges · 0.0 per 100 words</w:t>
      </w:r>
      <w:r w:rsidDel="00000000" w:rsidR="00000000" w:rsidRPr="00000000">
        <w:rPr>
          <w:rtl w:val="0"/>
        </w:rPr>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z w:val="22"/>
          <w:szCs w:val="22"/>
          <w:shd w:fill="bfbfbf" w:val="clear"/>
          <w:rtl w:val="0"/>
        </w:rPr>
        <w:t xml:space="preserve">has</w:t>
      </w:r>
      <w:r w:rsidDel="00000000" w:rsidR="00000000" w:rsidRPr="00000000">
        <w:rPr>
          <w:strike w:val="0"/>
          <w:color w:val="000000"/>
          <w:sz w:val="22"/>
          <w:szCs w:val="22"/>
          <w:rtl w:val="0"/>
        </w:rPr>
        <w:t xml:space="preserve"> [G] antibacterial property.</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sz w:val="22"/>
          <w:szCs w:val="22"/>
          <w:rtl w:val="0"/>
        </w:rPr>
        <w:t xml:space="preserve">VM17 · 232 words · 1 hedges · 0.43 per 100 words</w:t>
      </w:r>
      <w:r w:rsidDel="00000000" w:rsidR="00000000" w:rsidRPr="00000000">
        <w:rPr>
          <w:rtl w:val="0"/>
        </w:rPr>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sz w:val="22"/>
          <w:szCs w:val="22"/>
          <w:rtl w:val="0"/>
        </w:rPr>
        <w:t xml:space="preserve">VM18 · 267 words · 0 hedges · 0.0 per 100 words</w:t>
      </w:r>
      <w:r w:rsidDel="00000000" w:rsidR="00000000" w:rsidRPr="00000000">
        <w:rPr>
          <w:rtl w:val="0"/>
        </w:rPr>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sz w:val="22"/>
          <w:szCs w:val="22"/>
          <w:rtl w:val="0"/>
        </w:rPr>
        <w:t xml:space="preserve">Zoonotic diseases are a significant public health concern, particularly those that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sz w:val="22"/>
          <w:szCs w:val="22"/>
          <w:rtl w:val="0"/>
        </w:rPr>
        <w:t xml:space="preserve">VM19 · 172 words · 0 hedges · 0.0 per 100 words</w:t>
      </w:r>
      <w:r w:rsidDel="00000000" w:rsidR="00000000" w:rsidRPr="00000000">
        <w:rPr>
          <w:rtl w:val="0"/>
        </w:rPr>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A">
      <w:pPr>
        <w:keepNext w:val="1"/>
        <w:spacing w:after="0" w:before="0" w:line="480" w:lineRule="auto"/>
        <w:ind w:firstLine="720"/>
        <w:jc w:val="both"/>
        <w:rPr>
          <w:b w:val="1"/>
          <w:bCs w:val="1"/>
        </w:rPr>
      </w:pPr>
      <w:r w:rsidDel="00000000" w:rsidR="00000000" w:rsidRPr="00000000">
        <w:rPr>
          <w:b w:val="1"/>
          <w:bCs w:val="1"/>
          <w:sz w:val="22"/>
          <w:szCs w:val="22"/>
          <w:rtl w:val="0"/>
        </w:rPr>
        <w:t xml:space="preserve">VM20 · 271 words · 0 hedges · 0.0 per 100 words</w:t>
      </w:r>
      <w:r w:rsidDel="00000000" w:rsidR="00000000" w:rsidRPr="00000000">
        <w:rPr>
          <w:rtl w:val="0"/>
        </w:rPr>
      </w:r>
    </w:p>
    <w:p w:rsidR="00000000" w:rsidDel="00000000" w:rsidP="00000000" w:rsidRDefault="00000000" w:rsidRPr="00000000" w14:paraId="0000031B">
      <w:pPr>
        <w:spacing w:after="0" w:before="0" w:line="480" w:lineRule="auto"/>
        <w:ind w:firstLine="720"/>
        <w:jc w:val="both"/>
        <w:rPr/>
      </w:pPr>
      <w:r w:rsidDel="00000000" w:rsidR="00000000" w:rsidRPr="00000000">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C">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sz w:val="22"/>
          <w:szCs w:val="22"/>
          <w:rtl w:val="0"/>
        </w:rPr>
        <w:t xml:space="preserve">Acs1 · 203 words · 1 hedges · 0.49 per 100 words</w:t>
      </w:r>
      <w:r w:rsidDel="00000000" w:rsidR="00000000" w:rsidRPr="00000000">
        <w:rPr>
          <w:rtl w:val="0"/>
        </w:rPr>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sz w:val="22"/>
          <w:szCs w:val="22"/>
          <w:highlight w:val="red"/>
          <w:rtl w:val="0"/>
        </w:rPr>
        <w:t xml:space="preserve">suggest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fermented banana peel, when applied at an optimal rate in combination with reduced synthetic fertilizer input,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sz w:val="22"/>
          <w:szCs w:val="22"/>
          <w:rtl w:val="0"/>
        </w:rPr>
        <w:t xml:space="preserve">Acs2 · 184 words · 8 hedges · 4.35 per 100 words</w:t>
      </w:r>
      <w:r w:rsidDel="00000000" w:rsidR="00000000" w:rsidRPr="00000000">
        <w:rPr>
          <w:rtl w:val="0"/>
        </w:rPr>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while statistical significance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have been observed, the mycorrhiza treatment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still offer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while the differences </w:t>
      </w:r>
      <w:r w:rsidDel="00000000" w:rsidR="00000000" w:rsidRPr="00000000">
        <w:rPr>
          <w:strike w:val="0"/>
          <w:color w:val="000000"/>
          <w:sz w:val="22"/>
          <w:szCs w:val="22"/>
          <w:shd w:fill="00b0f0" w:val="clear"/>
          <w:rtl w:val="0"/>
        </w:rPr>
        <w:t xml:space="preserve">might</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have been significant in the study, the researchers believe that mycorrhiza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benefits for plant growth. Further research </w:t>
      </w:r>
      <w:r w:rsidDel="00000000" w:rsidR="00000000" w:rsidRPr="00000000">
        <w:rPr>
          <w:strike w:val="1"/>
          <w:color w:val="000000"/>
          <w:sz w:val="22"/>
          <w:szCs w:val="22"/>
          <w:rtl w:val="0"/>
        </w:rPr>
        <w:t xml:space="preserve">could</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sz w:val="22"/>
          <w:szCs w:val="22"/>
          <w:rtl w:val="0"/>
        </w:rPr>
        <w:t xml:space="preserve">Acs3 · 235 words · 2 hedges · 0.85 per 100 words</w:t>
      </w:r>
      <w:r w:rsidDel="00000000" w:rsidR="00000000" w:rsidRPr="00000000">
        <w:rPr>
          <w:rtl w:val="0"/>
        </w:rPr>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survive the water treatment application but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not establish roots and die after several days. However, it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sz w:val="22"/>
          <w:szCs w:val="22"/>
          <w:rtl w:val="0"/>
        </w:rPr>
        <w:t xml:space="preserve">Acs4 · 221 words · 0 hedges · 0.0 per 100 words</w:t>
      </w:r>
      <w:r w:rsidDel="00000000" w:rsidR="00000000" w:rsidRPr="00000000">
        <w:rPr>
          <w:rtl w:val="0"/>
        </w:rPr>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sz w:val="22"/>
          <w:szCs w:val="22"/>
          <w:rtl w:val="0"/>
        </w:rPr>
        <w:t xml:space="preserve">Acs5 · 199 words · 2 hedges · 1.01 per 100 words</w:t>
      </w:r>
      <w:r w:rsidDel="00000000" w:rsidR="00000000" w:rsidRPr="00000000">
        <w:rPr>
          <w:rtl w:val="0"/>
        </w:rPr>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Trichoderma and fermented azolla at proper application frequencies </w:t>
      </w:r>
      <w:r w:rsidDel="00000000" w:rsidR="00000000" w:rsidRPr="00000000">
        <w:rPr>
          <w:strike w:val="0"/>
          <w:color w:val="000000"/>
          <w:sz w:val="22"/>
          <w:szCs w:val="22"/>
          <w:shd w:fill="00b0f0" w:val="clear"/>
          <w:rtl w:val="0"/>
        </w:rPr>
        <w:t xml:space="preserve">could</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sz w:val="22"/>
          <w:szCs w:val="22"/>
          <w:rtl w:val="0"/>
        </w:rPr>
        <w:t xml:space="preserve">Acs6 · 245 words · 1 hedges · 0.41 per 100 words</w:t>
      </w:r>
      <w:r w:rsidDel="00000000" w:rsidR="00000000" w:rsidRPr="00000000">
        <w:rPr>
          <w:rtl w:val="0"/>
        </w:rPr>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sz w:val="22"/>
          <w:szCs w:val="22"/>
          <w:rtl w:val="0"/>
        </w:rPr>
        <w:t xml:space="preserve">Acs7 · 207 words · 1 hedges · 0.48 per 100 words</w:t>
      </w:r>
      <w:r w:rsidDel="00000000" w:rsidR="00000000" w:rsidRPr="00000000">
        <w:rPr>
          <w:rtl w:val="0"/>
        </w:rPr>
      </w:r>
    </w:p>
    <w:p w:rsidR="00000000" w:rsidDel="00000000" w:rsidP="00000000" w:rsidRDefault="00000000" w:rsidRPr="00000000" w14:paraId="0000032A">
      <w:pPr>
        <w:spacing w:after="0" w:before="0" w:line="480" w:lineRule="auto"/>
        <w:ind w:firstLine="720"/>
        <w:jc w:val="both"/>
        <w:rPr/>
      </w:pPr>
      <w:r w:rsidDel="00000000" w:rsidR="00000000" w:rsidRPr="00000000">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z w:val="22"/>
          <w:szCs w:val="22"/>
          <w:rtl w:val="0"/>
        </w:rPr>
        <w:t xml:space="preserve">Acs8 · 164 words · 0 hedges · 0.0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Pr>
          <w:rFonts w:ascii="Georgia" w:hAnsi="Georgia" w:cs="Georgia"/>
          <w:b w:val="0"/>
          <w:strike w:val="0"/>
          <w:sz w:val="22"/>
        </w:rPr>
        <w:t>Acs9 · 170 words · 1 hedges · 0.59 per 100 words</w:t>
      </w:r>
    </w:p>
    <w:p w:rsidR="00000000" w:rsidDel="00000000" w:rsidP="00000000" w:rsidRDefault="00000000" w:rsidRPr="00000000" w14:paraId="0000032E">
      <w:pPr>
        <w:spacing w:after="0" w:before="0" w:line="480" w:lineRule="auto"/>
        <w:ind w:firstLine="720"/>
        <w:jc w:val="both"/>
        <w:rPr/>
      </w:pPr>
      <w:r>
        <w:rPr>
          <w:rFonts w:ascii="Georgia" w:hAnsi="Georgia" w:cs="Georgia"/>
          <w:b w:val="0"/>
          <w:strike w:val="0"/>
          <w:sz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b w:val="0"/>
          <w:strike w:val="0"/>
          <w:color w:val="0070C0"/>
          <w:sz w:val="22"/>
          <w:highlight w:val="yellow"/>
        </w:rPr>
        <w:t>suggest</w:t>
      </w:r>
      <w:r>
        <w:rPr>
          <w:rFonts w:ascii="Georgia" w:hAnsi="Georgia" w:cs="Georgia"/>
          <w:b w:val="0"/>
          <w:strike w:val="0"/>
          <w:color w:val="0070C0"/>
          <w:sz w:val="22"/>
        </w:rPr>
        <w:t xml:space="preserve"> (EC)</w:t>
      </w:r>
      <w:r>
        <w:rPr>
          <w:rFonts w:ascii="Georgia" w:hAnsi="Georgia" w:cs="Georgia"/>
          <w:b w:val="0"/>
          <w:strike w:val="0"/>
          <w:sz w:val="22"/>
        </w:rPr>
        <w:t xml:space="preserve"> that soaking sugarcane setts in Azospirillum spp. biofertilizer for 24 hours </w:t>
      </w:r>
      <w:r>
        <w:rPr>
          <w:rFonts w:ascii="Georgia" w:hAnsi="Georgia" w:cs="Georgia"/>
          <w:b w:val="0"/>
          <w:strike/>
          <w:color w:val="808080"/>
          <w:sz w:val="22"/>
        </w:rPr>
        <w:t>can</w:t>
      </w:r>
      <w:r>
        <w:rPr>
          <w:rFonts w:ascii="Georgia" w:hAnsi="Georgia" w:cs="Georgia"/>
          <w:b w:val="0"/>
          <w:strike w:val="0"/>
          <w:color w:val="808080"/>
          <w:sz w:val="22"/>
        </w:rPr>
        <w:t xml:space="preserve"> (FP-Cap)</w:t>
      </w:r>
      <w:r>
        <w:rPr>
          <w:rFonts w:ascii="Georgia" w:hAnsi="Georgia" w:cs="Georgia"/>
          <w:b w:val="0"/>
          <w:strike w:val="0"/>
          <w:sz w:val="22"/>
        </w:rPr>
        <w:t xml:space="preserve"> effectively promote early growth by enhancing root development and biomass accumulation, thereby supporting improved propagation success.</w:t>
      </w:r>
    </w:p>
    <w:p w:rsidR="00000000" w:rsidDel="00000000" w:rsidP="00000000" w:rsidRDefault="00000000" w:rsidRPr="00000000" w14:paraId="0000032F">
      <w:pPr>
        <w:keepNext w:val="1"/>
        <w:spacing w:after="0" w:before="0" w:line="480" w:lineRule="auto"/>
        <w:ind w:firstLine="720"/>
        <w:jc w:val="both"/>
        <w:rPr>
          <w:b w:val="1"/>
          <w:bCs w:val="1"/>
        </w:rPr>
      </w:pPr>
      <w:r w:rsidDel="00000000" w:rsidR="00000000" w:rsidRPr="00000000">
        <w:rPr>
          <w:b w:val="1"/>
          <w:bCs w:val="1"/>
          <w:sz w:val="22"/>
          <w:szCs w:val="22"/>
          <w:rtl w:val="0"/>
        </w:rPr>
        <w:t xml:space="preserve">Acs10 · 246 words · 0 hedges · 0.0 per 100 words</w:t>
      </w:r>
      <w:r w:rsidDel="00000000" w:rsidR="00000000" w:rsidRPr="00000000">
        <w:rPr>
          <w:rtl w:val="0"/>
        </w:rPr>
      </w:r>
    </w:p>
    <w:p w:rsidR="00000000" w:rsidDel="00000000" w:rsidP="00000000" w:rsidRDefault="00000000" w:rsidRPr="00000000" w14:paraId="00000330">
      <w:pPr>
        <w:spacing w:after="0" w:before="0" w:line="480" w:lineRule="auto"/>
        <w:ind w:firstLine="720"/>
        <w:jc w:val="both"/>
        <w:rPr/>
      </w:pPr>
      <w:r w:rsidDel="00000000" w:rsidR="00000000" w:rsidRPr="00000000">
        <w:rPr>
          <w:strike w:val="0"/>
          <w:color w:val="000000"/>
          <w:sz w:val="22"/>
          <w:szCs w:val="22"/>
          <w:rtl w:val="0"/>
        </w:rPr>
        <w:t xml:space="preserve">The field study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3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sz w:val="22"/>
          <w:szCs w:val="22"/>
          <w:rtl w:val="0"/>
        </w:rPr>
        <w:t xml:space="preserve">Aas1 · 203 words · 0 hedges · 0.0 per 100 words</w:t>
      </w:r>
      <w:r w:rsidDel="00000000" w:rsidR="00000000" w:rsidRPr="00000000">
        <w:rPr>
          <w:rtl w:val="0"/>
        </w:rPr>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sz w:val="22"/>
          <w:szCs w:val="22"/>
          <w:rtl w:val="0"/>
        </w:rPr>
        <w:t xml:space="preserve">The field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sz w:val="22"/>
          <w:szCs w:val="22"/>
          <w:rtl w:val="0"/>
        </w:rPr>
        <w:t xml:space="preserve">Aas2 · 182 words · 0 hedges · 0.0 per 100 words</w:t>
      </w:r>
      <w:r w:rsidDel="00000000" w:rsidR="00000000" w:rsidRPr="00000000">
        <w:rPr>
          <w:rtl w:val="0"/>
        </w:rPr>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z w:val="22"/>
          <w:szCs w:val="22"/>
          <w:shd w:fill="bfbfbf" w:val="clear"/>
          <w:rtl w:val="0"/>
        </w:rPr>
        <w:t xml:space="preserve">had</w:t>
      </w:r>
      <w:r w:rsidDel="00000000" w:rsidR="00000000" w:rsidRPr="00000000">
        <w:rPr>
          <w:strike w:val="0"/>
          <w:color w:val="000000"/>
          <w:sz w:val="22"/>
          <w:szCs w:val="22"/>
          <w:rtl w:val="0"/>
        </w:rPr>
        <w:t xml:space="preserve"> [C] the biggest impact, resulting in the heaviest weight. Additionally, the total return result </w:t>
      </w:r>
      <w:r w:rsidDel="00000000" w:rsidR="00000000" w:rsidRPr="00000000">
        <w:rPr>
          <w:strike w:val="0"/>
          <w:color w:val="000000"/>
          <w:sz w:val="22"/>
          <w:szCs w:val="22"/>
          <w:shd w:fill="bfbfbf" w:val="clear"/>
          <w:rtl w:val="0"/>
        </w:rPr>
        <w:t xml:space="preserve">showed</w:t>
      </w:r>
      <w:r w:rsidDel="00000000" w:rsidR="00000000" w:rsidRPr="00000000">
        <w:rPr>
          <w:strike w:val="0"/>
          <w:color w:val="000000"/>
          <w:sz w:val="22"/>
          <w:szCs w:val="22"/>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sz w:val="22"/>
          <w:szCs w:val="22"/>
          <w:rtl w:val="0"/>
        </w:rPr>
        <w:t xml:space="preserve">Aas3 · 296 words · 2 hedges · 0.68 per 100 words</w:t>
      </w:r>
      <w:r w:rsidDel="00000000" w:rsidR="00000000" w:rsidRPr="00000000">
        <w:rPr>
          <w:rtl w:val="0"/>
        </w:rPr>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sz w:val="22"/>
          <w:szCs w:val="22"/>
          <w:highlight w:val="red"/>
          <w:rtl w:val="0"/>
        </w:rPr>
        <w:t xml:space="preserve">implies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also be concluded that D1 rice bran mixed with water spinach and with golden apple snail used in the study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sz w:val="22"/>
          <w:szCs w:val="22"/>
          <w:rtl w:val="0"/>
        </w:rPr>
        <w:t xml:space="preserve">Aas4 · 161 words · 1 hedges · 0.62 per 100 words</w:t>
      </w:r>
      <w:r w:rsidDel="00000000" w:rsidR="00000000" w:rsidRPr="00000000">
        <w:rPr>
          <w:rtl w:val="0"/>
        </w:rPr>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sz w:val="22"/>
          <w:szCs w:val="22"/>
          <w:highlight w:val="red"/>
          <w:rtl w:val="0"/>
        </w:rPr>
        <w:t xml:space="preserve">suggests</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sz w:val="22"/>
          <w:szCs w:val="22"/>
          <w:rtl w:val="0"/>
        </w:rPr>
        <w:t xml:space="preserve">Aas5 · 316 words · 2 hedges · 0.63 per 100 words</w:t>
      </w:r>
      <w:r w:rsidDel="00000000" w:rsidR="00000000" w:rsidRPr="00000000">
        <w:rPr>
          <w:rtl w:val="0"/>
        </w:rPr>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sz w:val="22"/>
          <w:szCs w:val="22"/>
          <w:rtl w:val="0"/>
        </w:rPr>
        <w:t xml:space="preserve">will</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seen as a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sz w:val="22"/>
          <w:szCs w:val="22"/>
          <w:rtl w:val="0"/>
        </w:rPr>
        <w:t xml:space="preserve">Aas6 · 209 words · 0 hedges · 0.0 per 100 words</w:t>
      </w:r>
      <w:r w:rsidDel="00000000" w:rsidR="00000000" w:rsidRPr="00000000">
        <w:rPr>
          <w:rtl w:val="0"/>
        </w:rPr>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sz w:val="22"/>
          <w:szCs w:val="22"/>
          <w:shd w:fill="bfbfbf" w:val="clear"/>
          <w:rtl w:val="0"/>
        </w:rPr>
        <w:t xml:space="preserve">was</w:t>
      </w:r>
      <w:r w:rsidDel="00000000" w:rsidR="00000000" w:rsidRPr="00000000">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sz w:val="22"/>
          <w:szCs w:val="22"/>
          <w:rtl w:val="0"/>
        </w:rPr>
        <w:t xml:space="preserve">Aas7 · 202 words · 3 hedges · 1.49 per 100 words</w:t>
      </w:r>
      <w:r w:rsidDel="00000000" w:rsidR="00000000" w:rsidRPr="00000000">
        <w:rPr>
          <w:rtl w:val="0"/>
        </w:rPr>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sz w:val="22"/>
          <w:szCs w:val="22"/>
          <w:highlight w:val="red"/>
          <w:rtl w:val="0"/>
        </w:rPr>
        <w:t xml:space="preserve">implying</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that Fermented Madre de Agua is a viable feed component under these conditions. Feeding 20% fermented Madre De Agua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improve final weight, while feeding 10% fermented Madre De Agua </w:t>
      </w:r>
      <w:r w:rsidDel="00000000" w:rsidR="00000000" w:rsidRPr="00000000">
        <w:rPr>
          <w:strike w:val="0"/>
          <w:color w:val="000000"/>
          <w:sz w:val="22"/>
          <w:szCs w:val="22"/>
          <w:shd w:fill="00b0f0" w:val="clear"/>
          <w:rtl w:val="0"/>
        </w:rPr>
        <w:t xml:space="preserve">may</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sz w:val="22"/>
          <w:szCs w:val="22"/>
          <w:rtl w:val="0"/>
        </w:rPr>
        <w:t xml:space="preserve">Aas8 · 186 words · 0 hedges · 0.0 per 100 words</w:t>
      </w:r>
      <w:r w:rsidDel="00000000" w:rsidR="00000000" w:rsidRPr="00000000">
        <w:rPr>
          <w:rtl w:val="0"/>
        </w:rPr>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sz w:val="22"/>
          <w:szCs w:val="22"/>
          <w:rtl w:val="0"/>
        </w:rPr>
        <w:t xml:space="preserve">indicating</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superior feed efficiency and improved survivability to T2. Based on the results of the study,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(FP-Gen)</w:t>
      </w:r>
      <w:r w:rsidDel="00000000" w:rsidR="00000000" w:rsidRPr="00000000">
        <w:rPr>
          <w:strike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sz w:val="22"/>
          <w:szCs w:val="22"/>
          <w:rtl w:val="0"/>
        </w:rPr>
        <w:t xml:space="preserve">Aas9 · 188 words · 0 hedges · 0.0 per 100 words</w:t>
      </w:r>
      <w:r w:rsidDel="00000000" w:rsidR="00000000" w:rsidRPr="00000000">
        <w:rPr>
          <w:rtl w:val="0"/>
        </w:rPr>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4">
      <w:pPr>
        <w:keepNext w:val="1"/>
        <w:spacing w:after="0" w:before="0" w:line="480" w:lineRule="auto"/>
        <w:ind w:firstLine="720"/>
        <w:jc w:val="both"/>
        <w:rPr>
          <w:b w:val="1"/>
          <w:bCs w:val="1"/>
        </w:rPr>
      </w:pPr>
      <w:r w:rsidDel="00000000" w:rsidR="00000000" w:rsidRPr="00000000">
        <w:rPr>
          <w:b w:val="1"/>
          <w:bCs w:val="1"/>
          <w:sz w:val="22"/>
          <w:szCs w:val="22"/>
          <w:rtl w:val="0"/>
        </w:rPr>
        <w:t xml:space="preserve">Aas10 · 283 words · 2 hedges · 0.71 per 100 words</w:t>
      </w:r>
      <w:r w:rsidDel="00000000" w:rsidR="00000000" w:rsidRPr="00000000">
        <w:rPr>
          <w:rtl w:val="0"/>
        </w:rPr>
      </w:r>
    </w:p>
    <w:p w:rsidR="00000000" w:rsidDel="00000000" w:rsidP="00000000" w:rsidRDefault="00000000" w:rsidRPr="00000000" w14:paraId="00000345">
      <w:pPr>
        <w:spacing w:after="0" w:before="0" w:line="480" w:lineRule="auto"/>
        <w:ind w:firstLine="720"/>
        <w:jc w:val="both"/>
        <w:rPr/>
      </w:pPr>
      <w:r w:rsidDel="00000000" w:rsidR="00000000" w:rsidRPr="00000000">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z w:val="22"/>
          <w:szCs w:val="22"/>
          <w:shd w:fill="00b0f0" w:val="clear"/>
          <w:rtl w:val="0"/>
        </w:rPr>
        <w:t xml:space="preserve">can</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sz w:val="22"/>
          <w:szCs w:val="22"/>
          <w:rtl w:val="0"/>
        </w:rPr>
        <w:t xml:space="preserve">recommended</w:t>
      </w:r>
      <w:r w:rsidDel="00000000" w:rsidR="00000000" w:rsidRPr="00000000">
        <w:rPr>
          <w:strike w:val="0"/>
          <w:color w:val="808080"/>
          <w:sz w:val="22"/>
          <w:szCs w:val="22"/>
          <w:rtl w:val="0"/>
        </w:rPr>
        <w:t xml:space="preserve"> (FP-Rec)</w:t>
      </w:r>
      <w:r w:rsidDel="00000000" w:rsidR="00000000" w:rsidRPr="00000000">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sz w:val="22"/>
          <w:szCs w:val="22"/>
          <w:highlight w:val="red"/>
          <w:rtl w:val="0"/>
        </w:rPr>
        <w:t xml:space="preserve">potential</w:t>
      </w:r>
      <w:r w:rsidDel="00000000" w:rsidR="00000000" w:rsidRPr="00000000">
        <w:rPr>
          <w:strike w:val="0"/>
          <w:color w:val="ed7d31"/>
          <w:sz w:val="22"/>
          <w:szCs w:val="22"/>
          <w:rtl w:val="0"/>
        </w:rPr>
        <w:t xml:space="preserve"> (EC)</w:t>
      </w:r>
      <w:r w:rsidDel="00000000" w:rsidR="00000000" w:rsidRPr="00000000">
        <w:rPr>
          <w:strike w:val="0"/>
          <w:color w:val="000000"/>
          <w:sz w:val="22"/>
          <w:szCs w:val="22"/>
          <w:rtl w:val="0"/>
        </w:rPr>
        <w:t xml:space="preserve"> as an alternative feed ration for rabbits without adverse effects, and considering that azolla </w:t>
      </w:r>
      <w:r w:rsidDel="00000000" w:rsidR="00000000" w:rsidRPr="00000000">
        <w:rPr>
          <w:strike w:val="1"/>
          <w:color w:val="000000"/>
          <w:sz w:val="22"/>
          <w:szCs w:val="22"/>
          <w:rtl w:val="0"/>
        </w:rPr>
        <w:t xml:space="preserve">can</w:t>
      </w:r>
      <w:r w:rsidDel="00000000" w:rsidR="00000000" w:rsidRPr="00000000">
        <w:rPr>
          <w:strike w:val="0"/>
          <w:color w:val="808080"/>
          <w:sz w:val="22"/>
          <w:szCs w:val="22"/>
          <w:rtl w:val="0"/>
        </w:rPr>
        <w:t xml:space="preserve"> (FP-Cap)</w:t>
      </w:r>
      <w:r w:rsidDel="00000000" w:rsidR="00000000" w:rsidRPr="00000000">
        <w:rPr>
          <w:strike w:val="0"/>
          <w:color w:val="000000"/>
          <w:sz w:val="22"/>
          <w:szCs w:val="22"/>
          <w:rtl w:val="0"/>
        </w:rPr>
        <w:t xml:space="preserve"> help breeders to lessen the feed cost in production.</w:t>
      </w:r>
      <w:r w:rsidDel="00000000" w:rsidR="00000000" w:rsidRPr="00000000">
        <w:rPr>
          <w:rtl w:val="0"/>
        </w:rPr>
      </w:r>
    </w:p>
    <w:sectPr>
      <w:headerReference r:id="rId60" w:type="default"/>
      <w:headerReference r:id="rId61" w:type="first"/>
      <w:footerReference r:id="rId62" w:type="default"/>
      <w:footerReference r:id="rId63"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widowControl w:val="1"/>
      <w:spacing w:after="200" w:before="0" w:line="480" w:lineRule="auto"/>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61508/refl.v32i2.282512" TargetMode="External"/><Relationship Id="rId42" Type="http://schemas.openxmlformats.org/officeDocument/2006/relationships/hyperlink" Target="https://doi.org/10.47772/IJRISS.2025.91100485" TargetMode="External"/><Relationship Id="rId41" Type="http://schemas.openxmlformats.org/officeDocument/2006/relationships/hyperlink" Target="https://doi.org/10.2307/2529310" TargetMode="External"/><Relationship Id="rId44" Type="http://schemas.openxmlformats.org/officeDocument/2006/relationships/hyperlink" Target="https://core.ac.uk/download/78277430.pdf" TargetMode="External"/><Relationship Id="rId43" Type="http://schemas.openxmlformats.org/officeDocument/2006/relationships/hyperlink" Target="https://doi.org/10.34007/jehss.v4i3.925" TargetMode="External"/><Relationship Id="rId46" Type="http://schemas.openxmlformats.org/officeDocument/2006/relationships/hyperlink" Target="https://e-flt.nus.edu.sg/wp-content/uploads/2020/09/petchkij.pdf" TargetMode="External"/><Relationship Id="rId45" Type="http://schemas.openxmlformats.org/officeDocument/2006/relationships/hyperlink" Target="https://doi.org/10.33369/jeet.8.1.202-2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yperlink" Target="https://revue.umc.edu.dz/h/article/view/4015" TargetMode="External"/><Relationship Id="rId47" Type="http://schemas.openxmlformats.org/officeDocument/2006/relationships/hyperlink" Target="https://doi.org/10.1016/0889-4906(94)90013-2" TargetMode="External"/><Relationship Id="rId49" Type="http://schemas.openxmlformats.org/officeDocument/2006/relationships/hyperlink" Target="https://journal2.upgris.ac.id/index.php/eternal/article/view/1059" TargetMode="Externa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177/1461445605050365" TargetMode="External"/><Relationship Id="rId36" Type="http://schemas.openxmlformats.org/officeDocument/2006/relationships/hyperlink" Target="https://doi.org/10.1093/applin/17.4.433" TargetMode="External"/><Relationship Id="rId39" Type="http://schemas.openxmlformats.org/officeDocument/2006/relationships/hyperlink" Target="https://doi.org/10.13189/lls.2024.120301" TargetMode="External"/><Relationship Id="rId38" Type="http://schemas.openxmlformats.org/officeDocument/2006/relationships/hyperlink" Target="https://doi.org/10.1016/S1060-3743(97)90033-3" TargetMode="External"/><Relationship Id="rId62" Type="http://schemas.openxmlformats.org/officeDocument/2006/relationships/footer" Target="footer16.xml"/><Relationship Id="rId61" Type="http://schemas.openxmlformats.org/officeDocument/2006/relationships/header" Target="header17.xml"/><Relationship Id="rId20" Type="http://schemas.openxmlformats.org/officeDocument/2006/relationships/footer" Target="footer7.xml"/><Relationship Id="rId63" Type="http://schemas.openxmlformats.org/officeDocument/2006/relationships/footer" Target="footer1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6.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yperlink" Target="https://osf.io/preprints/edarxiv/5xj27" TargetMode="External"/><Relationship Id="rId50" Type="http://schemas.openxmlformats.org/officeDocument/2006/relationships/hyperlink" Target="https://doi.org/10.59960/2.a5" TargetMode="External"/><Relationship Id="rId53" Type="http://schemas.openxmlformats.org/officeDocument/2006/relationships/header" Target="header13.xml"/><Relationship Id="rId52" Type="http://schemas.openxmlformats.org/officeDocument/2006/relationships/header" Target="header12.xml"/><Relationship Id="rId11" Type="http://schemas.openxmlformats.org/officeDocument/2006/relationships/footer" Target="footer1.xml"/><Relationship Id="rId55" Type="http://schemas.openxmlformats.org/officeDocument/2006/relationships/footer" Target="footer13.xml"/><Relationship Id="rId10" Type="http://schemas.openxmlformats.org/officeDocument/2006/relationships/footer" Target="footer3.xml"/><Relationship Id="rId54" Type="http://schemas.openxmlformats.org/officeDocument/2006/relationships/footer" Target="footer12.xml"/><Relationship Id="rId13" Type="http://schemas.openxmlformats.org/officeDocument/2006/relationships/header" Target="header4.xml"/><Relationship Id="rId57" Type="http://schemas.openxmlformats.org/officeDocument/2006/relationships/header" Target="header15.xml"/><Relationship Id="rId12" Type="http://schemas.openxmlformats.org/officeDocument/2006/relationships/image" Target="media/image1.png"/><Relationship Id="rId56" Type="http://schemas.openxmlformats.org/officeDocument/2006/relationships/header" Target="header14.xml"/><Relationship Id="rId15" Type="http://schemas.openxmlformats.org/officeDocument/2006/relationships/footer" Target="footer4.xml"/><Relationship Id="rId59" Type="http://schemas.openxmlformats.org/officeDocument/2006/relationships/footer" Target="footer15.xml"/><Relationship Id="rId14" Type="http://schemas.openxmlformats.org/officeDocument/2006/relationships/header" Target="header5.xml"/><Relationship Id="rId58" Type="http://schemas.openxmlformats.org/officeDocument/2006/relationships/footer" Target="footer14.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