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sz w:val="22"/>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and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cs="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sz w:val="22"/>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rPr>
          <w:rFonts w:ascii="Georgia" w:hAnsi="Georgia" w:cs="Georgia"/>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rPr>
          <w:rFonts w:ascii="Georgia" w:hAnsi="Georgia" w:cs="Georgia"/>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rPr>
          <w:rFonts w:ascii="Georgia" w:hAnsi="Georgia" w:cs="Georgia"/>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rPr>
          <w:rFonts w:ascii="Georgia" w:hAnsi="Georgia" w:cs="Georgia"/>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hAnsi="Cardo" w:cs="Cardo"/>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rFonts w:ascii="Times New Roman" w:hAnsi="Times New Roman"/>
          <w:b/>
          <w:bCs w:val="1"/>
          <w:sz w:val="24"/>
          <w:rtl w:val="0"/>
        </w:rPr>
        <w:t>f. Timeline.</w:t>
      </w:r>
      <w:r>
        <w:rPr>
          <w:rtl w:val="0"/>
        </w:rPr>
      </w:r>
    </w:p>
    <w:tbl>
      <w:tblPr>
        <w:tblLook w:firstColumn="1" w:firstRow="1" w:lastColumn="0" w:lastRow="0" w:noHBand="0" w:noVBand="1" w:val="04A0"/>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4153"/>
        <w:gridCol w:w="4153"/>
      </w:tblGrid>
      <w:tr>
        <w:trPr>
          <w:cantSplit/>
          <w:tblHeader/>
        </w:trPr>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Phase</w:t>
            </w:r>
          </w:p>
        </w:tc>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Duration</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Permission and library access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1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Corpus construction and on-site photography</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3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OCR verification and text preparation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Pilot testing and coding finalization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Full coding and frequency analysis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8 weeks (about 10 hours per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Writing and revision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left"/>
            </w:pPr>
            <w:r/>
            <w:r>
              <w:rPr>
                <w:rFonts w:ascii="Times New Roman" w:hAnsi="Times New Roman"/>
                <w:b w:val="0"/>
                <w:sz w:val="22"/>
              </w:rPr>
              <w:t>8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left"/>
            </w:pPr>
            <w:r/>
            <w:r>
              <w:rPr>
                <w:rFonts w:ascii="Times New Roman" w:hAnsi="Times New Roman"/>
                <w:b/>
                <w:sz w:val="22"/>
              </w:rPr>
              <w:t>Total</w:t>
            </w:r>
          </w:p>
        </w:tc>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left"/>
            </w:pPr>
            <w:r/>
            <w:r>
              <w:rPr>
                <w:rFonts w:ascii="Times New Roman" w:hAnsi="Times New Roman"/>
                <w:b/>
                <w:sz w:val="22"/>
              </w:rPr>
              <w:t>About 5.5 months (24 weeks)</w:t>
            </w:r>
          </w:p>
        </w:tc>
      </w:tr>
    </w:tbl>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sz w:val="22"/>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sz w:val="22"/>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sz w:val="22"/>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