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b/>
          <w:bCs w:val="1"/>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b/>
          <w:bCs w:val="1"/>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b w:val="0"/>
          <w:i w:val="1"/>
          <w:iCs w:val="1"/>
          <w:color w:val="404040"/>
          <w:sz w:val="22"/>
          <w:rtl w:val="0"/>
          <w:szCs w:val="22"/>
        </w:rPr>
        <w:t>• Full rules in Full Codebook (from next page).</w:t>
      </w:r>
      <w:r>
        <w:rPr>
          <w:rFonts w:ascii="Georgia" w:cs="Georgia" w:eastAsia="Georgia" w:hAnsi="Georgia"/>
          <w:b w:val="0"/>
          <w:bCs w:val="0"/>
          <w:i w:val="1"/>
          <w:iCs w:val="1"/>
          <w:color w:val="404040"/>
          <w:sz w:val="22"/>
          <w:szCs w:val="22"/>
          <w:rtl w:val="0"/>
        </w:rPr>
      </w:r>
      <w:r>
        <w:rPr>
          <w:rtl w:val="0"/>
          <w:sz w:val="22"/>
          <w:szCs w:val="22"/>
        </w:rPr>
      </w:r>
    </w:p>
    <w:p w:rsidR="00000000" w:rsidDel="00000000" w:rsidP="00000000" w:rsidRDefault="00000000" w:rsidRPr="00000000" w14:paraId="000001B4">
      <w:pPr>
        <w:spacing w:before="60" w:after="20" w:line="360" w:lineRule="auto"/>
        <w:jc w:val="left"/>
        <w:rPr/>
      </w:pPr>
      <w:r>
        <w:rPr>
          <w:sz w:val="24"/>
          <w:szCs w:val="24"/>
        </w:rPr>
        <w:br w:type="page"/>
      </w:r>
      <w:r>
        <w:rPr>
          <w:rFonts w:ascii="Georgia" w:hAnsi="Georgia" w:cs="Georgia" w:eastAsia="Georgia"/>
          <w:b/>
          <w:bCs w:val="1"/>
          <w:sz w:val="24"/>
          <w:szCs w:val="24"/>
          <w:rtl w:val="0"/>
        </w:rPr>
        <w:t>FULL CODEBOOK</w:t>
      </w:r>
      <w:r>
        <w:rPr>
          <w:rtl w:val="0"/>
          <w:sz w:val="24"/>
          <w:szCs w:val="24"/>
        </w:rPr>
      </w:r>
    </w:p>
    <w:p w:rsidR="00000000" w:rsidDel="00000000" w:rsidP="00000000" w:rsidRDefault="00000000" w:rsidRPr="00000000" w14:paraId="000001B5">
      <w:pPr>
        <w:spacing w:before="60" w:after="20" w:line="360" w:lineRule="auto"/>
        <w:jc w:val="left"/>
        <w:rPr/>
      </w:pPr>
      <w:r>
        <w:rPr>
          <w:rFonts w:ascii="Georgia" w:hAnsi="Georgia" w:cs="Georgia" w:eastAsia="Georgia"/>
          <w:b/>
          <w:bCs w:val="1"/>
          <w:i w:val="0"/>
          <w:iCs w:val="0"/>
          <w:sz w:val="24"/>
          <w:szCs w:val="24"/>
          <w:rtl w:val="0"/>
        </w:rPr>
        <w:t>PURPOSE</w:t>
      </w:r>
      <w:r>
        <w:rPr>
          <w:rtl w:val="0"/>
          <w:sz w:val="24"/>
          <w:szCs w:val="24"/>
        </w:rPr>
      </w:r>
    </w:p>
    <w:p w:rsidR="00000000" w:rsidDel="00000000" w:rsidP="00000000" w:rsidRDefault="00000000" w:rsidRPr="00000000" w14:paraId="000001B6">
      <w:pPr>
        <w:spacing w:before="0" w:after="12"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sz w:val="22"/>
          <w:szCs w:val="22"/>
        </w:rPr>
      </w:r>
    </w:p>
    <w:p w:rsidR="00000000" w:rsidDel="00000000" w:rsidP="00000000" w:rsidRDefault="00000000" w:rsidRPr="00000000" w14:paraId="000001B8">
      <w:pPr>
        <w:spacing w:before="60" w:after="20" w:line="360" w:lineRule="auto"/>
        <w:jc w:val="left"/>
        <w:rPr/>
      </w:pPr>
      <w:r>
        <w:rPr>
          <w:rFonts w:ascii="Georgia" w:hAnsi="Georgia" w:cs="Georgia" w:eastAsia="Georgia"/>
          <w:i w:val="0"/>
          <w:iCs w:val="0"/>
          <w:sz w:val="24"/>
          <w:szCs w:val="24"/>
          <w:rtl w:val="0"/>
          <w:b/>
          <w:bCs w:val="0"/>
        </w:rPr>
        <w:t>STEP 1, STEP 2, STEP 3, AND WORKING TEST</w:t>
      </w:r>
      <w:r>
        <w:rPr>
          <w:rtl w:val="0"/>
          <w:sz w:val="24"/>
          <w:szCs w:val="24"/>
        </w:rPr>
      </w:r>
    </w:p>
    <w:p w:rsidR="00000000" w:rsidDel="00000000" w:rsidP="00000000" w:rsidRDefault="00000000" w:rsidRPr="00000000" w14:paraId="000001B9">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sz w:val="22"/>
          <w:szCs w:val="22"/>
        </w:rPr>
      </w:r>
    </w:p>
    <w:p w:rsidR="00000000" w:rsidDel="00000000" w:rsidP="00000000" w:rsidRDefault="00000000" w:rsidRPr="00000000" w14:paraId="000001BA">
      <w:pPr>
        <w:spacing w:before="0" w:after="12"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2"/>
          <w:szCs w:val="22"/>
        </w:rPr>
      </w:r>
    </w:p>
    <w:p w:rsidR="00000000" w:rsidDel="00000000" w:rsidP="00000000" w:rsidRDefault="00000000" w:rsidRPr="00000000" w14:paraId="000001BB">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1BC">
      <w:pPr>
        <w:spacing w:before="0" w:after="12"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2"/>
          <w:szCs w:val="22"/>
        </w:rPr>
      </w:r>
    </w:p>
    <w:p w:rsidR="00000000" w:rsidDel="00000000" w:rsidP="00000000" w:rsidRDefault="00000000" w:rsidRPr="00000000" w14:paraId="00000083">
      <w:pPr>
        <w:spacing w:before="60" w:after="20" w:line="360" w:lineRule="auto"/>
        <w:jc w:val="left"/>
        <w:rPr/>
      </w:pPr>
      <w:r>
        <w:rPr>
          <w:rFonts w:ascii="Georgia" w:hAnsi="Georgia" w:cs="Georgia" w:eastAsia="Georgia"/>
          <w:i w:val="0"/>
          <w:iCs w:val="0"/>
          <w:sz w:val="24"/>
          <w:szCs w:val="24"/>
          <w:rtl w:val="0"/>
          <w:b/>
          <w:bCs w:val="0"/>
        </w:rPr>
        <w:t>WORKING EXAMPLES: STEP 2 SORT AND STEP 3 FUNCTION (EC, P, DO)</w:t>
      </w:r>
      <w:r>
        <w:rPr>
          <w:rtl w:val="0"/>
          <w:b w:val="1"/>
          <w:sz w:val="24"/>
          <w:szCs w:val="24"/>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2"/>
          <w:szCs w:val="22"/>
        </w:rPr>
      </w:r>
    </w:p>
    <w:p w:rsidR="00000000" w:rsidDel="00000000" w:rsidP="00000000" w:rsidRDefault="00000000" w:rsidRPr="00000000" w14:paraId="000001BE">
      <w:pPr>
        <w:spacing w:before="40" w:after="8" w:line="276" w:lineRule="auto"/>
        <w:jc w:val="left"/>
        <w:rPr/>
        <w:keepNext/>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4" w:line="240" w:lineRule="auto"/>
        <w:ind w:firstLine="720"/>
        <w:jc w:val="both"/>
        <w:rPr/>
        <w:keepNext/>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2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2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2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2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2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2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2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2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2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2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2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2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2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2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2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2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2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2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2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2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6" w:after="4" w:line="24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24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24" w:after="8" w:line="276"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60" w:after="20" w:line="360" w:lineRule="auto"/>
        <w:jc w:val="left"/>
        <w:rPr/>
      </w:pPr>
      <w:r>
        <w:rPr>
          <w:rFonts w:ascii="Georgia" w:cs="Georgia" w:eastAsia="Georgia" w:hAnsi="Georgia"/>
          <w:b w:val="1"/>
          <w:bCs w:val="1"/>
          <w:i w:val="0"/>
          <w:iCs w:val="0"/>
          <w:sz w:val="24"/>
          <w:szCs w:val="24"/>
          <w:rtl w:val="0"/>
        </w:rPr>
        <w:t xml:space="preserve">DECISION RULES FOR AMBIGUOUS CASES</w:t>
      </w:r>
      <w:r>
        <w:rPr>
          <w:rtl w:val="0"/>
          <w:sz w:val="24"/>
          <w:szCs w:val="24"/>
        </w:rPr>
      </w:r>
    </w:p>
    <w:p w:rsidR="00000000" w:rsidDel="00000000" w:rsidP="00000000" w:rsidRDefault="00000000" w:rsidRPr="00000000" w14:paraId="000001EB">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sz w:val="22"/>
          <w:szCs w:val="22"/>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12"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sz w:val="22"/>
          <w:szCs w:val="22"/>
        </w:rPr>
      </w:r>
    </w:p>
    <w:p w:rsidR="00000000" w:rsidDel="00000000" w:rsidP="00000000" w:rsidRDefault="00000000" w:rsidRPr="00000000" w14:paraId="00000209">
      <w:pPr>
        <w:spacing w:before="0" w:after="12"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sz w:val="22"/>
          <w:szCs w:val="22"/>
        </w:rPr>
      </w:r>
    </w:p>
    <w:p w:rsidR="00000000" w:rsidDel="00000000" w:rsidP="00000000" w:rsidRDefault="00000000" w:rsidRPr="00000000" w14:paraId="0000020B">
      <w:pPr>
        <w:keepNext w:val="1"/>
        <w:spacing w:before="60" w:after="20" w:line="360" w:lineRule="auto"/>
        <w:jc w:val="left"/>
        <w:rPr/>
      </w:pPr>
      <w:r>
        <w:rPr>
          <w:rFonts w:ascii="Georgia" w:cs="Georgia" w:eastAsia="Georgia" w:hAnsi="Georgia"/>
          <w:b w:val="1"/>
          <w:bCs w:val="1"/>
          <w:i w:val="0"/>
          <w:iCs w:val="0"/>
          <w:sz w:val="24"/>
          <w:szCs w:val="24"/>
          <w:rtl w:val="0"/>
        </w:rPr>
        <w:t xml:space="preserve">MARKING FALSE POSITIVES</w:t>
      </w:r>
      <w:r>
        <w:rPr>
          <w:rtl w:val="0"/>
          <w:sz w:val="24"/>
          <w:szCs w:val="24"/>
        </w:rPr>
      </w:r>
    </w:p>
    <w:p w:rsidR="00000000" w:rsidDel="00000000" w:rsidP="00000000" w:rsidRDefault="00000000" w:rsidRPr="00000000" w14:paraId="0000020C">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sz w:val="22"/>
          <w:szCs w:val="22"/>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12" w:after="2" w:line="240" w:lineRule="auto"/>
        <w:jc w:val="both"/>
        <w:rPr/>
      </w:pPr>
      <w:r>
        <w:rPr>
          <w:rFonts w:ascii="Georgia" w:hAnsi="Georgia" w:cs="Georgia" w:eastAsia="Georgia"/>
          <w:b/>
          <w:bCs w:val="1"/>
          <w:i w:val="0"/>
          <w:iCs w:val="0"/>
          <w:sz w:val="20"/>
          <w:szCs w:val="20"/>
          <w:rtl w:val="0"/>
        </w:rPr>
        <w:t>UNHEDGED ASSERTIONS (WARRANTED CAUTION, NEUTRAL GREY)</w:t>
      </w:r>
      <w:r>
        <w:rPr>
          <w:rtl w:val="0"/>
          <w:sz w:val="20"/>
          <w:szCs w:val="20"/>
        </w:rPr>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Grey-highlight the main assertive verb; place [G] or [C] beside it (same placement as (EC) on hedges).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Mark only claims where caution was warranted but absent.</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[G] = generalization or evaluative ranking beyond the data.</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[C] = cause–effect or impact stronger than the design supports.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Do not mark bare trial results, measured findings, or procedural statements.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22">
            <w:pPr>
              <w:spacing w:before="0" w:after="0" w:line="160" w:lineRule="auto"/>
              <w:jc w:val="both"/>
              <w:rPr/>
            </w:pPr>
            <w:r>
              <w:rPr>
                <w:rFonts w:ascii="Georgia" w:cs="Georgia" w:eastAsia="Georgia" w:hAnsi="Georgia"/>
                <w:b w:val="1"/>
                <w:bCs w:val="1"/>
                <w:sz w:val="14"/>
                <w:szCs w:val="14"/>
                <w:rtl w:val="0"/>
              </w:rPr>
              <w:t xml:space="preserve">Color</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160" w:lineRule="auto"/>
              <w:jc w:val="both"/>
              <w:rPr/>
            </w:pPr>
            <w:r>
              <w:rPr>
                <w:rFonts w:ascii="Georgia" w:cs="Georgia" w:eastAsia="Georgia" w:hAnsi="Georgia"/>
                <w:b w:val="1"/>
                <w:bCs w:val="1"/>
                <w:sz w:val="14"/>
                <w:szCs w:val="14"/>
                <w:rtl w:val="0"/>
              </w:rPr>
              <w:t xml:space="preserve">Subtype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160" w:lineRule="auto"/>
              <w:jc w:val="both"/>
              <w:rPr/>
            </w:pPr>
            <w:r>
              <w:rPr>
                <w:rFonts w:ascii="Georgia" w:cs="Georgia" w:eastAsia="Georgia" w:hAnsi="Georgia"/>
                <w:b w:val="1"/>
                <w:bCs w:val="1"/>
                <w:sz w:val="14"/>
                <w:szCs w:val="14"/>
                <w:rtl w:val="0"/>
              </w:rPr>
              <w:t xml:space="preserve">Definition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160" w:lineRule="auto"/>
              <w:jc w:val="both"/>
              <w:rPr/>
            </w:pPr>
            <w:r>
              <w:rPr>
                <w:rFonts w:ascii="Georgia" w:cs="Georgia" w:eastAsia="Georgia" w:hAnsi="Georgia"/>
                <w:b w:val="1"/>
                <w:bCs w:val="1"/>
                <w:sz w:val="14"/>
                <w:szCs w:val="14"/>
                <w:rtl w:val="0"/>
              </w:rPr>
              <w:t xml:space="preserve">Highlighted Example</w:t>
            </w:r>
            <w:r>
              <w:rPr>
                <w:rtl w:val="0"/>
                <w:sz w:val="14"/>
                <w:szCs w:val="14"/>
                <w:rFonts w:ascii="Georgia" w:hAnsi="Georgia"/>
              </w:rPr>
            </w:r>
          </w:p>
        </w:tc>
      </w:tr>
      <w:tr>
        <w:trPr>
          <w:cantSplit/>
          <w:trHeight w:val="100" w:hRule="atLeast"/>
        </w:trPr>
        <w:tc>
          <w:tcPr>
            <w:shd w:fill="bfbfbf" w:val="clear"/>
          </w:tcPr>
          <w:p w:rsidR="00000000" w:rsidDel="00000000" w:rsidP="00000000" w:rsidRDefault="00000000" w:rsidRPr="00000000" w14:paraId="00000226">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7">
            <w:pPr>
              <w:spacing w:before="0" w:after="0" w:line="160" w:lineRule="auto"/>
              <w:jc w:val="both"/>
              <w:rPr/>
            </w:pPr>
            <w:r>
              <w:rPr>
                <w:rFonts w:ascii="Georgia" w:cs="Georgia" w:eastAsia="Georgia" w:hAnsi="Georgia"/>
                <w:sz w:val="14"/>
                <w:szCs w:val="14"/>
                <w:rtl w:val="0"/>
              </w:rPr>
              <w:t xml:space="preserve">Result Claim [R] — Not markable (bare results).</w:t>
            </w:r>
            <w:r>
              <w:rPr>
                <w:rtl w:val="0"/>
                <w:sz w:val="14"/>
                <w:szCs w:val="14"/>
                <w:rFonts w:ascii="Georgia" w:hAnsi="Georgia"/>
              </w:rPr>
            </w:r>
          </w:p>
        </w:tc>
        <w:tc>
          <w:tcPr/>
          <w:p w:rsidR="00000000" w:rsidDel="00000000" w:rsidP="00000000" w:rsidRDefault="00000000" w:rsidRPr="00000000" w14:paraId="00000228">
            <w:pPr>
              <w:spacing w:before="0" w:after="0" w:line="160" w:lineRule="auto"/>
              <w:jc w:val="both"/>
              <w:rPr/>
            </w:pPr>
            <w:r>
              <w:rPr>
                <w:rFonts w:ascii="Georgia" w:cs="Georgia" w:eastAsia="Georgia" w:hAnsi="Georgia"/>
                <w:sz w:val="14"/>
                <w:szCs w:val="14"/>
                <w:rtl w:val="0"/>
              </w:rPr>
              <w:t xml:space="preserve">Not markable.</w:t>
            </w:r>
            <w:r>
              <w:rPr>
                <w:rtl w:val="0"/>
                <w:sz w:val="14"/>
                <w:szCs w:val="14"/>
                <w:rFonts w:ascii="Georgia" w:hAnsi="Georgia"/>
              </w:rPr>
            </w:r>
          </w:p>
        </w:tc>
        <w:tc>
          <w:tcPr/>
          <w:p w:rsidR="00000000" w:rsidDel="00000000" w:rsidP="00000000" w:rsidRDefault="00000000" w:rsidRPr="00000000" w14:paraId="00000229">
            <w:pPr>
              <w:spacing w:before="0" w:after="0" w:line="160" w:lineRule="auto"/>
              <w:jc w:val="both"/>
              <w:rPr/>
            </w:pPr>
            <w:r>
              <w:rPr>
                <w:rFonts w:ascii="Georgia" w:hAnsi="Georgia"/>
                <w:sz w:val="14"/>
                <w:szCs w:val="14"/>
              </w:rPr>
              <w:t xml:space="preserve">“</w:t>
            </w:r>
            <w:r>
              <w:rPr>
                <w:rFonts w:ascii="Georgia" w:hAnsi="Georgia"/>
                <w:sz w:val="14"/>
                <w:szCs w:val="14"/>
                <w:shd w:val="clear" w:color="auto" w:fill="bfbfbf"/>
              </w:rPr>
              <w:t xml:space="preserve">was</w:t>
            </w:r>
            <w:r>
              <w:rPr>
                <w:rFonts w:ascii="Georgia" w:hAnsi="Georgia"/>
                <w:sz w:val="14"/>
                <w:szCs w:val="14"/>
              </w:rPr>
              <w:t xml:space="preserve"> [G] the most compelling…” (mark) vs “Yield higher (p &lt; .05)” (omit).</w:t>
            </w:r>
          </w:p>
        </w:tc>
      </w:tr>
      <w:tr>
        <w:trPr>
          <w:cantSplit/>
          <w:trHeight w:val="100" w:hRule="atLeast"/>
        </w:trPr>
        <w:tc>
          <w:tcPr>
            <w:shd w:fill="bfbfbf" w:val="clear"/>
          </w:tcPr>
          <w:p w:rsidR="00000000" w:rsidDel="00000000" w:rsidP="00000000" w:rsidRDefault="00000000" w:rsidRPr="00000000" w14:paraId="0000022A">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B">
            <w:pPr>
              <w:spacing w:before="0" w:after="0" w:line="160" w:lineRule="auto"/>
              <w:jc w:val="both"/>
              <w:rPr/>
            </w:pPr>
            <w:r>
              <w:rPr>
                <w:rFonts w:ascii="Georgia" w:cs="Georgia" w:eastAsia="Georgia" w:hAnsi="Georgia"/>
                <w:sz w:val="14"/>
                <w:szCs w:val="14"/>
                <w:rtl w:val="0"/>
              </w:rPr>
              <w:t xml:space="preserve">Generalization [G]</w:t>
            </w:r>
            <w:r>
              <w:rPr>
                <w:rtl w:val="0"/>
                <w:sz w:val="14"/>
                <w:szCs w:val="14"/>
                <w:rFonts w:ascii="Georgia" w:hAnsi="Georgia"/>
              </w:rPr>
            </w:r>
          </w:p>
        </w:tc>
        <w:tc>
          <w:tcPr/>
          <w:p w:rsidR="00000000" w:rsidDel="00000000" w:rsidP="00000000" w:rsidRDefault="00000000" w:rsidRPr="00000000" w14:paraId="0000022C">
            <w:pPr>
              <w:spacing w:before="0" w:after="0" w:line="160" w:lineRule="auto"/>
              <w:jc w:val="both"/>
              <w:rPr/>
            </w:pPr>
            <w:r>
              <w:rPr>
                <w:rFonts w:ascii="Georgia" w:cs="Georgia" w:eastAsia="Georgia" w:hAnsi="Georgia"/>
                <w:sz w:val="14"/>
                <w:szCs w:val="14"/>
                <w:rtl w:val="0"/>
              </w:rPr>
              <w:t xml:space="preserve">Inference or ranking beyond the data.</w:t>
            </w:r>
            <w:r>
              <w:rPr>
                <w:rtl w:val="0"/>
                <w:sz w:val="14"/>
                <w:szCs w:val="14"/>
                <w:rFonts w:ascii="Georgia" w:hAnsi="Georgia"/>
              </w:rPr>
            </w:r>
          </w:p>
        </w:tc>
        <w:tc>
          <w:tcPr/>
          <w:p w:rsidR="00000000" w:rsidDel="00000000" w:rsidP="00000000" w:rsidRDefault="00000000" w:rsidRPr="00000000" w14:paraId="0000022D">
            <w:pPr>
              <w:spacing w:before="0" w:after="0" w:line="160" w:lineRule="auto"/>
              <w:jc w:val="both"/>
              <w:rPr/>
            </w:pPr>
            <w:r>
              <w:rPr>
                <w:rFonts w:ascii="Georgia" w:hAnsi="Georgia"/>
                <w:sz w:val="14"/>
                <w:szCs w:val="14"/>
              </w:rPr>
              <w:t xml:space="preserve">“This </w:t>
            </w:r>
            <w:r>
              <w:rPr>
                <w:rFonts w:ascii="Georgia" w:hAnsi="Georgia"/>
                <w:sz w:val="14"/>
                <w:szCs w:val="14"/>
                <w:shd w:val="clear" w:color="auto" w:fill="bfbfbf"/>
              </w:rPr>
              <w:t xml:space="preserve">led</w:t>
            </w:r>
            <w:r>
              <w:rPr>
                <w:rFonts w:ascii="Georgia" w:hAnsi="Georgia"/>
                <w:sz w:val="14"/>
                <w:szCs w:val="14"/>
              </w:rPr>
              <w:t xml:space="preserve"> [G] to the conclusion that all farms were free of it.”</w:t>
            </w:r>
          </w:p>
        </w:tc>
      </w:tr>
      <w:tr>
        <w:trPr>
          <w:cantSplit/>
          <w:trHeight w:val="100" w:hRule="atLeast"/>
        </w:trPr>
        <w:tc>
          <w:tcPr>
            <w:shd w:fill="bfbfbf" w:val="clear"/>
          </w:tcPr>
          <w:p w:rsidR="00000000" w:rsidDel="00000000" w:rsidP="00000000" w:rsidRDefault="00000000" w:rsidRPr="00000000" w14:paraId="0000022E">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F">
            <w:pPr>
              <w:spacing w:before="0" w:after="0" w:line="160" w:lineRule="auto"/>
              <w:jc w:val="both"/>
              <w:rPr/>
            </w:pPr>
            <w:r>
              <w:rPr>
                <w:rFonts w:ascii="Georgia" w:cs="Georgia" w:eastAsia="Georgia" w:hAnsi="Georgia"/>
                <w:sz w:val="14"/>
                <w:szCs w:val="14"/>
                <w:rtl w:val="0"/>
              </w:rPr>
              <w:t xml:space="preserve">Causal Claim [C]</w:t>
            </w:r>
            <w:r>
              <w:rPr>
                <w:rtl w:val="0"/>
                <w:sz w:val="14"/>
                <w:szCs w:val="14"/>
                <w:rFonts w:ascii="Georgia" w:hAnsi="Georgia"/>
              </w:rPr>
            </w:r>
          </w:p>
        </w:tc>
        <w:tc>
          <w:tcPr/>
          <w:p w:rsidR="00000000" w:rsidDel="00000000" w:rsidP="00000000" w:rsidRDefault="00000000" w:rsidRPr="00000000" w14:paraId="00000230">
            <w:pPr>
              <w:spacing w:before="0" w:after="0" w:line="160" w:lineRule="auto"/>
              <w:jc w:val="both"/>
              <w:rPr/>
            </w:pPr>
            <w:r>
              <w:rPr>
                <w:rFonts w:ascii="Georgia" w:cs="Georgia" w:eastAsia="Georgia" w:hAnsi="Georgia"/>
                <w:sz w:val="14"/>
                <w:szCs w:val="14"/>
                <w:rtl w:val="0"/>
              </w:rPr>
              <w:t xml:space="preserve">Cause–effect stated as established.</w:t>
            </w:r>
            <w:r>
              <w:rPr>
                <w:rtl w:val="0"/>
                <w:sz w:val="14"/>
                <w:szCs w:val="14"/>
                <w:rFonts w:ascii="Georgia" w:hAnsi="Georgia"/>
              </w:rPr>
            </w:r>
          </w:p>
        </w:tc>
        <w:tc>
          <w:tcPr/>
          <w:p w:rsidR="00000000" w:rsidDel="00000000" w:rsidP="00000000" w:rsidRDefault="00000000" w:rsidRPr="00000000" w14:paraId="00000231">
            <w:pPr>
              <w:spacing w:before="0" w:after="0" w:line="160" w:lineRule="auto"/>
              <w:jc w:val="both"/>
              <w:rPr/>
            </w:pPr>
            <w:r>
              <w:rPr>
                <w:rFonts w:ascii="Georgia" w:hAnsi="Georgia"/>
                <w:sz w:val="14"/>
                <w:szCs w:val="14"/>
              </w:rPr>
              <w:t xml:space="preserve">“Extracts </w:t>
            </w:r>
            <w:r>
              <w:rPr>
                <w:rFonts w:ascii="Georgia" w:hAnsi="Georgia"/>
                <w:sz w:val="14"/>
                <w:szCs w:val="14"/>
                <w:shd w:val="clear" w:color="auto" w:fill="bfbfbf"/>
              </w:rPr>
              <w:t xml:space="preserve">produce</w:t>
            </w:r>
            <w:r>
              <w:rPr>
                <w:rFonts w:ascii="Georgia" w:hAnsi="Georgia"/>
                <w:sz w:val="14"/>
                <w:szCs w:val="14"/>
              </w:rPr>
              <w:t xml:space="preserve"> [C] comparable staining because they contain similar compounds.”</w:t>
            </w:r>
          </w:p>
        </w:tc>
      </w:tr>
    </w:tbl>
    <w:p w:rsidR="00000000" w:rsidDel="00000000" w:rsidP="00000000" w:rsidRDefault="00000000" w:rsidRPr="00000000" w14:paraId="00000247">
      <w:pPr>
        <w:spacing w:before="8" w:after="4" w:line="24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6E">
            <w:pPr>
              <w:spacing w:before="0" w:after="0" w:line="18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18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18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180" w:lineRule="auto"/>
              <w:jc w:val="both"/>
              <w:rPr/>
            </w:pPr>
            <w:r>
              <w:rPr>
                <w:rFonts w:ascii="Georgia" w:cs="Georgia" w:eastAsia="Georgia" w:hAnsi="Georgia"/>
                <w:b w:val="1"/>
                <w:bCs w:val="1"/>
                <w:sz w:val="14"/>
                <w:szCs w:val="14"/>
                <w:rtl w:val="0"/>
              </w:rPr>
              <w:t xml:space="preserve">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180" w:lineRule="auto"/>
              <w:jc w:val="both"/>
              <w:rPr/>
            </w:pPr>
            <w:r>
              <w:rPr>
                <w:rFonts w:ascii="Georgia" w:cs="Georgia" w:eastAsia="Georgia" w:hAnsi="Georgia"/>
                <w:b w:val="1"/>
                <w:bCs w:val="1"/>
                <w:sz w:val="14"/>
                <w:szCs w:val="14"/>
                <w:rtl w:val="0"/>
              </w:rPr>
              <w:t xml:space="preserve">Reason Code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18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74">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5">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6">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7">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8">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9">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5F">
            <w:pPr>
              <w:spacing w:before="0" w:after="0" w:line="18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18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18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180" w:lineRule="auto"/>
              <w:jc w:val="both"/>
              <w:rPr/>
            </w:pPr>
            <w:r>
              <w:rPr>
                <w:rFonts w:ascii="Georgia" w:cs="Georgia" w:eastAsia="Georgia" w:hAnsi="Georgia"/>
                <w:b w:val="1"/>
                <w:bCs w:val="1"/>
                <w:sz w:val="14"/>
                <w:szCs w:val="14"/>
                <w:rtl w:val="0"/>
              </w:rPr>
              <w:t xml:space="preserve">Subtype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180" w:lineRule="auto"/>
              <w:jc w:val="both"/>
              <w:rPr/>
            </w:pPr>
            <w:r>
              <w:rPr>
                <w:rFonts w:ascii="Georgia" w:cs="Georgia" w:eastAsia="Georgia" w:hAnsi="Georgia"/>
                <w:b w:val="1"/>
                <w:bCs w:val="1"/>
                <w:sz w:val="14"/>
                <w:szCs w:val="14"/>
                <w:rtl w:val="0"/>
              </w:rPr>
              <w:t xml:space="preserve">Reverse Test (Y/N)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18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65">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6">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7">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8">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9">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A">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49">
            <w:pPr>
              <w:spacing w:before="0" w:after="0" w:line="18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18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18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180" w:lineRule="auto"/>
              <w:jc w:val="both"/>
              <w:rPr/>
            </w:pPr>
            <w:r>
              <w:rPr>
                <w:rFonts w:ascii="Georgia" w:cs="Georgia" w:eastAsia="Georgia" w:hAnsi="Georgia"/>
                <w:b w:val="1"/>
                <w:bCs w:val="1"/>
                <w:sz w:val="14"/>
                <w:szCs w:val="14"/>
                <w:rtl w:val="0"/>
              </w:rPr>
              <w:t xml:space="preserve">Hedge 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180" w:lineRule="auto"/>
              <w:jc w:val="both"/>
              <w:rPr/>
            </w:pPr>
            <w:r>
              <w:rPr>
                <w:rFonts w:ascii="Georgia" w:cs="Georgia" w:eastAsia="Georgia" w:hAnsi="Georgia"/>
                <w:b w:val="1"/>
                <w:bCs w:val="1"/>
                <w:sz w:val="14"/>
                <w:szCs w:val="14"/>
                <w:rtl w:val="0"/>
              </w:rPr>
              <w:t xml:space="preserve">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180" w:lineRule="auto"/>
              <w:jc w:val="both"/>
              <w:rPr/>
            </w:pPr>
            <w:r>
              <w:rPr>
                <w:rFonts w:ascii="Georgia" w:cs="Georgia" w:eastAsia="Georgia" w:hAnsi="Georgia"/>
                <w:b w:val="1"/>
                <w:bCs w:val="1"/>
                <w:sz w:val="14"/>
                <w:szCs w:val="14"/>
                <w:rtl w:val="0"/>
              </w:rPr>
              <w:t xml:space="preserve">Function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180" w:lineRule="auto"/>
              <w:jc w:val="both"/>
              <w:rPr/>
            </w:pPr>
            <w:r>
              <w:rPr>
                <w:rFonts w:ascii="Georgia" w:cs="Georgia" w:eastAsia="Georgia" w:hAnsi="Georgia"/>
                <w:b w:val="1"/>
                <w:bCs w:val="1"/>
                <w:sz w:val="14"/>
                <w:szCs w:val="14"/>
                <w:rtl w:val="0"/>
              </w:rPr>
              <w:t xml:space="preserve">Word Count</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18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51">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2">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3">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4">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5">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6">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7">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8">
            <w:pPr>
              <w:spacing w:before="0" w:after="0" w:line="18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p w:rsidR="00000000" w:rsidDel="00000000" w:rsidP="00000000" w:rsidRDefault="00000000" w:rsidRPr="00000000" w14:paraId="00000248">
      <w:pPr>
        <w:spacing w:before="0" w:after="2" w:line="220" w:lineRule="auto"/>
        <w:ind w:firstLine="720"/>
        <w:jc w:val="both"/>
        <w:rPr/>
      </w:pPr>
      <w:r>
        <w:rPr>
          <w:rFonts w:ascii="Georgia" w:hAnsi="Georgia" w:cs="Georgia" w:eastAsia="Georgia"/>
          <w:b w:val="0"/>
          <w:bCs w:val="0"/>
          <w:i w:val="0"/>
          <w:iCs w:val="0"/>
          <w:sz w:val="18"/>
          <w:szCs w:val="18"/>
          <w:rtl w:val="0"/>
        </w:rPr>
        <w:t>• Highlighted abstract = primary record. Spreadsheet = tallying and analysis only.</w:t>
      </w:r>
      <w:r>
        <w:rPr>
          <w:rtl w:val="0"/>
          <w:sz w:val="18"/>
          <w:szCs w:val="18"/>
        </w:rPr>
      </w:r>
    </w:p>
    <w:p w:rsidR="00000000" w:rsidDel="00000000" w:rsidP="00000000" w:rsidRDefault="00000000" w:rsidRPr="00000000" w14:paraId="0000025A">
      <w:pPr>
        <w:spacing w:before="0" w:after="2" w:line="220" w:lineRule="auto"/>
        <w:ind w:firstLine="720"/>
        <w:jc w:val="both"/>
        <w:rPr/>
      </w:pPr>
      <w:r>
        <w:rPr>
          <w:rFonts w:ascii="Georgia" w:hAnsi="Georgia" w:cs="Georgia" w:eastAsia="Georgia"/>
          <w:b w:val="0"/>
          <w:bCs w:val="0"/>
          <w:i w:val="1"/>
          <w:iCs w:val="1"/>
          <w:color w:val="000000"/>
          <w:sz w:val="18"/>
          <w:szCs w:val="18"/>
          <w:rtl w:val="0"/>
        </w:rPr>
        <w:t>• Codes: Acs1–Acs10, Aas1–Aas10 (Agriculture). VM1–VM20. B1–B20 (Biology).</w:t>
      </w:r>
      <w:r>
        <w:rPr>
          <w:rtl w:val="0"/>
          <w:sz w:val="18"/>
          <w:szCs w:val="18"/>
        </w:rPr>
      </w:r>
    </w:p>
    <w:p w:rsidR="00000000" w:rsidDel="00000000" w:rsidP="00000000" w:rsidRDefault="00000000" w:rsidRPr="00000000" w14:paraId="0000025D">
      <w:pPr>
        <w:spacing w:before="0" w:after="2" w:line="220" w:lineRule="auto"/>
        <w:ind w:firstLine="720"/>
        <w:jc w:val="both"/>
        <w:rPr/>
      </w:pPr>
      <w:r>
        <w:rPr>
          <w:rFonts w:ascii="Georgia" w:hAnsi="Georgia" w:cs="Georgia" w:eastAsia="Georgia"/>
          <w:b w:val="0"/>
          <w:bCs w:val="0"/>
          <w:i w:val="1"/>
          <w:iCs w:val="1"/>
          <w:color w:val="000000"/>
          <w:sz w:val="18"/>
          <w:szCs w:val="18"/>
          <w:rtl w:val="0"/>
        </w:rPr>
        <w:t>• Unhedged rows separate from hedge tallies. [G]/[C] only for warranted-but-absent caution.</w:t>
      </w:r>
      <w:r>
        <w:rPr>
          <w:rtl w:val="0"/>
          <w:sz w:val="18"/>
          <w:szCs w:val="18"/>
        </w:rPr>
      </w:r>
    </w:p>
    <w:p w:rsidR="00000000" w:rsidDel="00000000" w:rsidP="00000000" w:rsidRDefault="00000000" w:rsidRPr="00000000" w14:paraId="0000026C">
      <w:pPr>
        <w:spacing w:before="0" w:after="2" w:line="220" w:lineRule="auto"/>
        <w:jc w:val="left"/>
        <w:rPr/>
      </w:pPr>
      <w:r>
        <w:rPr>
          <w:rFonts w:ascii="Georgia" w:hAnsi="Georgia" w:cs="Georgia" w:eastAsia="Georgia"/>
          <w:b w:val="0"/>
          <w:bCs w:val="0"/>
          <w:i w:val="1"/>
          <w:iCs w:val="1"/>
          <w:sz w:val="18"/>
          <w:szCs w:val="18"/>
          <w:rtl w:val="0"/>
        </w:rPr>
        <w:t>• Optional Rejected Candidates tab for FP traceability.</w:t>
      </w:r>
      <w:r>
        <w:rPr>
          <w:rtl w:val="0"/>
          <w:sz w:val="18"/>
          <w:szCs w:val="18"/>
        </w:rPr>
      </w:r>
    </w:p>
    <w:p>
      <w:pPr>
        <w:spacing w:line="220" w:lineRule="auto" w:before="0" w:after="2"/>
      </w:pPr>
      <w:r>
        <w:rPr>
          <w:sz w:val="18"/>
          <w:szCs w:val="18"/>
        </w:rPr>
        <w:br w:type="page"/>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