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Functions:</w:t>
      </w:r>
      <w:r>
        <w:rPr>
          <w:rFonts w:ascii="Georgia" w:hAnsi="Georgia" w:cs="Georgia" w:eastAsia="Georgia"/>
          <w:sz w:val="22"/>
          <w:szCs w:val="22"/>
          <w:rtl w:val="0"/>
        </w:rPr>
        <w:t xml:space="preserve">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Steps 1–3:</w:t>
      </w:r>
      <w:r>
        <w:rPr>
          <w:rFonts w:ascii="Georgia" w:hAnsi="Georgia" w:cs="Georgia" w:eastAsia="Georgia"/>
          <w:sz w:val="22"/>
          <w:szCs w:val="22"/>
        </w:rPr>
        <w:t xml:space="preserve"> Step 1 wide-net candidates. Step 2 retain claim mitigation only (pure framing → DO log; FP = capability/recommendation/procedure/topic-naming). Step 3 label EC/P/DO. Working Test = EC only.</w:t>
      </w:r>
    </w:p>
    <w:p w:rsidR="00000000" w:rsidDel="00000000" w:rsidP="00000000" w:rsidRDefault="00000000" w:rsidRPr="00000000" w14:paraId="00000233">
      <w:pPr>
        <w:spacing w:before="60" w:after="0" w:line="288" w:lineRule="auto"/>
        <w:jc w:val="left"/>
        <w:rPr/>
      </w:pPr>
      <w:r>
        <w:rPr>
          <w:rFonts w:ascii="Georgia" w:hAnsi="Georgia" w:cs="Georgia" w:eastAsia="Georgia"/>
          <w:i w:val="0"/>
          <w:iCs w:val="0"/>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DO</w:t>
            </w:r>
            <w:r>
              <w:rPr>
                <w:rFonts w:ascii="Georgia" w:cs="Georgia" w:eastAsia="Georgia" w:hAnsi="Georgia"/>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i w:val="0"/>
          <w:iCs w:val="0"/>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i w:val="0"/>
          <w:iCs w:val="0"/>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i w:val="0"/>
          <w:iCs w:val="0"/>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Step 2 (retained hedge). Keep as a retained hedge only if removing the expression makes a knowledge claim more categorical or more direct, or softens how that claim is put forward.</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EC: “The treatment may reduce infection rates.” Removing may raises certainty → hedge, EC.</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“As suggested by previous researchers, the treatment is effective.” Step 2 may retain if interpersonal softening of a claim is present. EC Working Test fails if certainty is unchanged → function P.</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 EC: Step 2 retains as a hedge and Working Test also passes → dominant function from context (or dual note in Coder Notes).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Pure DO: “In conclusion, T3 produced the highest yield.” Candidate may be tagged. Step 2 = pure DO log (findings framing only). Not a retained hedge. Appendix C may still show (DO) for visibility.</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DO frame + separate hedge: “It should be noted that the results may indicate growth.” Code may as retained hedge (EC). The frame alone is not a second hedge count.</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i w:val="0"/>
          <w:iCs w:val="0"/>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i w:val="0"/>
          <w:iCs w:val="0"/>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sz w:val="18"/>
                <w:szCs w:val="18"/>
                <w:rtl w:val="0"/>
                <w:color w:val="8B4513"/>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i w:val="0"/>
          <w:iCs w:val="0"/>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i w:val="0"/>
          <w:iCs w:val="0"/>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i w:val="0"/>
          <w:iCs w:val="0"/>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i w:val="0"/>
          <w:iCs w:val="0"/>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80" w:lineRule="auto"/>
        <w:jc w:val="left"/>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