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Fonts w:ascii="Georgia" w:hAnsi="Georgia" w:cs="Georgia" w:eastAsia="Georgia"/>
          <w:rtl w:val="0"/>
          <w:sz w:val="22"/>
          <w:szCs w:val="22"/>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eastAsia="Georgia" w:cs="Georgia"/>
          <w:b w:val="0"/>
          <w:sz w:val="24"/>
        </w:rPr>
        <w:t>This study is grounded in a coding scheme adapted from Hyland’s (1998) classification of hedging forms. Hyland (1998) supplies the grammatical types coded in the corpus (lexical hedges, modal verbs, adverbial hedges, and clause-level hedges) and the starting point for functional reading of retained hedges. Two function labels are used. Epistemic Caution (EC) covers reduced commitment to the truth of a knowledge claim. Politeness/Deference (P) covers interpersonal softening toward readers or prior work. False positives are a residual record of candidates that fail the claim condition or neither removal check. They are not a function label. The scheme is adapted for this corpus rather than treated as a fixed published taxonomy.</w:t>
      </w:r>
    </w:p>
    <w:p w:rsidR="00000000" w:rsidDel="00000000" w:rsidP="00000000" w:rsidRDefault="00000000" w:rsidRPr="00000000" w14:paraId="0000004F">
      <w:pPr>
        <w:spacing w:before="0" w:after="0" w:line="480" w:lineRule="auto"/>
        <w:ind w:firstLine="720"/>
        <w:jc w:val="both"/>
        <w:rPr/>
      </w:pPr>
      <w:r>
        <w:rPr>
          <w:rFonts w:ascii="Georgia" w:hAnsi="Georgia" w:eastAsia="Georgia" w:cs="Georgia"/>
          <w:b w:val="0"/>
          <w:sz w:val="24"/>
        </w:rPr>
        <w:t>Each source has a distinct job. Hyland (1998) is the type instrument and the broad start for EC and P. Crompton (1997) supplies the boundary rule for Epistemic Caution alone: his restatement test operationalizes the Working Test for EC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50">
      <w:pPr>
        <w:spacing w:before="0" w:after="0" w:line="480" w:lineRule="auto"/>
        <w:ind w:firstLine="720"/>
        <w:jc w:val="both"/>
        <w:rPr/>
      </w:pPr>
      <w:r>
        <w:rPr>
          <w:rFonts w:ascii="Georgia" w:hAnsi="Georgia" w:eastAsia="Georgia" w:cs="Georgia"/>
          <w:b w:val="0"/>
          <w:sz w:val="24"/>
        </w:rPr>
        <w:t>Coding followed the decision rules in Appendix A. After a holistic reading of each abstract, Step 1 marked all possible hedge candidates without counting retained hedges. Step 2 applied a claim condition and two removal checks. A device can be a hedge only if it attaches to a claim—a statement about data, the world, or prior work that evidence could show to be wrong. Aims, directives, and routine procedure are excluded by kind. Working Test: remove the device. If the writer’s commitment to the claim’s truth rises → EC. Reader Test: remove the device. If commitment stays the same but the claim reaches the reader more bluntly or the writer takes sole ownership against prior work → P. Neither check met → FP. EC and P may co-occur on one token when both tests hold. Step 3 assigned grammatical type only to retained EC and P tokens. Reason codes (FP-Rec, FP-Cap, FP-Proc, FP-Gen) label residual rejects.</w:t>
      </w:r>
    </w:p>
    <w:p w:rsidR="00000000" w:rsidDel="00000000" w:rsidP="00000000" w:rsidRDefault="00000000" w:rsidRPr="00000000" w14:paraId="00000051">
      <w:pPr>
        <w:spacing w:before="0" w:after="0" w:line="480" w:lineRule="auto"/>
        <w:ind w:firstLine="720"/>
        <w:jc w:val="both"/>
        <w:rPr/>
      </w:pPr>
      <w:r>
        <w:rPr>
          <w:rFonts w:ascii="Georgia" w:hAnsi="Georgia" w:eastAsia="Georgia" w:cs="Georgia"/>
          <w:b w:val="0"/>
          <w:sz w:val="24"/>
        </w:rPr>
        <w:t>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pPr>
      <w:r>
        <w:rPr>
          <w:rFonts w:ascii="Georgia" w:hAnsi="Georgia" w:cs="Georgia" w:eastAsia="Georgia"/>
          <w:sz w:val="22"/>
          <w:szCs w:val="22"/>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framing-only candidates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eastAsia="Georgia" w:cs="Georgia"/>
          <w:sz w:val="24"/>
        </w:rPr>
        <w:t>The study also lacks a comparable expert-abstract corpus against which to compare the functional findings. Among retained hedges, no tokens were independently labeled Politeness (P = 0). That null is empirical and genre-linked, not built into Step 2: the Reader Test can retain pure P on a claim. P = 0 refers to reader-oriented softening of claims. Softened directives were out of scope under the claim condition and were logged as FP-Rec, not as P. Lead support is the Non-retained inventory scan of interpersonal candidates. Framing forms in that inventory failed the claim condition or both removal checks. False positives (n = 58) are residual rejects with reason codes. Genre compression in abstracts is a plausible account of why P items on claims did not appear.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Chi-Square Test of Independence</w:t>
      </w:r>
      <w:r>
        <w:rPr>
          <w:rFonts w:ascii="Georgia" w:hAnsi="Georgia" w:cs="Georgia" w:eastAsia="Georgia"/>
          <w:sz w:val="22"/>
          <w:szCs w:val="22"/>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Reported values appear in the Results chapter.</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 are excluded by kind. The Working Test then asks whether removing the device raises commitment to that claim’s truth (EC). The Reader Test asks whether commitment stays the same but the claim reaches the reader more bluntly or the writer takes sole ownership against prior work (P). Non-claims and tokens that meet neither check are logged as FP.</w:t>
      </w:r>
    </w:p>
    <w:p w:rsidR="00000000" w:rsidDel="00000000" w:rsidP="00000000" w:rsidRDefault="00000000" w:rsidRPr="00000000" w14:paraId="0000006F">
      <w:pPr>
        <w:spacing w:before="0" w:after="0" w:line="480" w:lineRule="auto"/>
        <w:ind w:firstLine="720"/>
        <w:jc w:val="both"/>
      </w:pPr>
      <w:r>
        <w:rPr>
          <w:rFonts w:ascii="Georgia" w:hAnsi="Georgia" w:eastAsia="Georgia" w:cs="Georgia"/>
          <w:sz w:val="24"/>
        </w:rPr>
        <w:t>Hedge Function, conceptually, refers to the rhetorical purpose a hedging device serves in its discourse context. Operationally, this study uses two function labels only, adapted from Hyland’s (1998) discussion of hedging functions (not a fixed published taxonomy): Epistemic Caution (EC), which expresses reduced commitment to a claim’s truth or accuracy, and Politeness/Deference (P), which shows interpersonal softening toward readers or prior research. False positives are residual rejects recorded with reason codes.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pPr>
      <w:r>
        <w:rPr>
          <w:rFonts w:ascii="Georgia" w:hAnsi="Georgia" w:cs="Georgia" w:eastAsia="Georgia"/>
          <w:sz w:val="22"/>
          <w:szCs w:val="22"/>
          <w:b/>
        </w:rPr>
        <w:t xml:space="preserve">Kruskal-Wallis Test</w:t>
      </w:r>
      <w:r>
        <w:rPr>
          <w:rFonts w:ascii="Georgia" w:hAnsi="Georgia" w:cs="Georgia" w:eastAsia="Georgia"/>
          <w:sz w:val="22"/>
          <w:szCs w:val="22"/>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Reported values appear in the Results chapter.</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pPr>
      <w:r>
        <w:rPr>
          <w:rFonts w:ascii="Georgia" w:hAnsi="Georgia" w:eastAsia="Georgia" w:cs="Georgia"/>
          <w:sz w:val="24"/>
        </w:rPr>
        <w:t>Mann-Whitney U Test,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=.017. Reported pairwise results appear in the Results chapter.</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pPr>
      <w:r>
        <w:rPr>
          <w:rFonts w:ascii="Georgia" w:hAnsi="Georgia" w:eastAsia="Georgia" w:cs="Georgia"/>
          <w:sz w:val="24"/>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EC and/or P only, by the Working Test and Reader Test after the claim condition. FP is Aims, directives, and routine procedure fail the claim condition by kind and are logged FP even if no category pre-filter is applied. P = 0 in this study refers to reader-oriented softening of claims, not to softened directives.</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4"/>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pPr>
      <w:r>
        <w:rPr>
          <w:rFonts w:ascii="Georgia" w:hAnsi="Georgia" w:cs="Georgia" w:eastAsia="Georgia"/>
          <w:sz w:val="22"/>
          <w:szCs w:val="22"/>
          <w:b/>
        </w:rPr>
        <w:t xml:space="preserve">d. Pilot Testing and Reliability Checking. </w:t>
      </w:r>
      <w:r>
        <w:rPr>
          <w:rFonts w:ascii="Georgia" w:hAnsi="Georgia" w:cs="Georgia" w:eastAsia="Georgia"/>
          <w:sz w:val="22"/>
          <w:szCs w:val="22"/>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(FP-Cap), because removing “can” does not raise commitment to a claim’s truth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structural position is how the claim condition applies, not a pre-filter before Step 2. Aim and methods clauses are non-claims (what the study set out to do), so “potential” there fails the claim condition and is coded FP-Gen,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EC. When removing the token clearly changes commitment to a proposition—for example when “presence of potential mycobacterial infections” becomes an asserted presence claim without the modifier—the token is coded Lexical EC. The same claim-condition treatment applies to “possibility + noun” in aim and method sentences. Fourth, when a sentence contains multiple hedge-like tokens, each is tested on its own host clause under the claim condition and the two removal checks.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 xml:space="preserve">Alongside the 65 retained EC hedges (and P = 0), the corpus yielded 58 false positive tokens—hedge-like words that failed the claim condition or both removal checks at Step 2. Table 6 places these totals side by side. The false positive breakdown shows FP-Gen (general exclusion, including topic-naming and evidential pointers) at 33 instances, FP-Rec (recommendations) at 15, FP-Proc (procedural norms) at 2, and FP-Cap (capability) at 8. The high number of FP-Gen tokens reflects topic-naming potential and similar non-claim frames rather than a pre-filter applied before Step 2.</w:t>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eastAsia="Georgia" w:cs="Georgia"/>
          <w:sz w:val="24"/>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=.024. Post hoc Mann-Whitney tests on the same rates give Veterinary Medicine versus Biology p =.011, Veterinary Medicine versus Agriculture p =.034, and Agriculture versus Biology p =.72. With a Bonferroni correction for three pairwise tests (α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eastAsia="Georgia" w:cs="Georgia"/>
          <w:sz w:val="24"/>
        </w:rPr>
        <w:t>Table 6 summarizes Step 2 outcomes for the coding pool. Of the retained hedges, all 65 were coded Epistemic Caution (EC). Politeness/Deference is null (P = 0). False positives totaled 58 (FP-Gen 33, FP-Rec 15, FP-Cap 8, FP-Proc 2). FP is ; the 58 failed the claim condition or both removal checks (reason codes: FP-Gen, FP-Rec, FP-Cap, FP-Proc). The direct comparison is therefore EC = 65, P = 0, FP = 58.</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 xml:space="preserve">Step 2 Outcomes: EC, P, and FP (Candidate Pool)</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Step 2 outcome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Note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 — retained</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Passed Working Test</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 — retained</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Null in this sample</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 xml:space="preserve">False positive (FP)</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Not retained; not a function</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 candidate decisions</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123</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Logged candidates only (65 retained + 58 FP), not every word in the corpus</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Under the Step 2 rule (claim condition, then Working Test and Reader Test), only tokens attached to claims that pass at least one removal check enter the retained hedge set. Candidates that fail the claim condition or both checks—including recommendations and other non-claims—are logged as false positives and do not count in the 65. P = 0 refers to reader-oriented softening of claims. Softened directives were out of scope under the claim condition. P-only mitigation could in principle have been retained if the Reader Test held on a claim without a truth-commitment change. In this corpus no such P forms appeared (P = 0).</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pPr>
      <w:r>
        <w:rPr>
          <w:rFonts w:ascii="Georgia" w:hAnsi="Georgia" w:cs="Georgia" w:eastAsia="Georgia"/>
          <w:sz w:val="22"/>
          <w:szCs w:val="22"/>
        </w:rPr>
        <w:t xml:space="preserve">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2. In this sample no P candidates entered the retained set. Framing and sequencing forms that failed both removal checks sit outside the retained set. They are not included in the 58 category-coded FPs (FP-Gen, FP-Rec, FP-Cap, FP-Proc). The data support a claim about the functional profile of the retained set, not a claim that writers never mitigate interpersonally outside that set.</w:t>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That is a density pattern only. It is not the same as higher overclaiming: unhedged assertions were 4 in Veterinary Medicine, 4 in Biology, and 6 in Agriculture (Table 5), so Veterinary Medicine does not lead the corpus in sites where caution was warranted but absent. The study does not claim that Veterinary Medicine writers overclaim more—only that they hedge less in this sample. Hyland’s (2005) stance model is consistent with the density reading (fewer hedges mean less explicit softening of authorial commitment) without converting it into a finding about field-wide norms.</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sectPr>
          <w:headerReference r:id="rId9" w:type="default"/>
          <w:headerReference r:id="rId10" w:type="first"/>
          <w:type w:val="nextPage"/>
          <w:pgSz w:h="16838" w:w="11906" w:orient="portrait"/>
          <w:pgMar w:bottom="1440" w:top="1440" w:left="2160" w:right="1440" w:header="720" w:footer="720"/>
          <w:titlePg w:val="1"/>
        </w:sectPr>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sectPr>
          <w:headerReference r:id="rId9" w:type="default"/>
          <w:headerReference r:id="rId10" w:type="first"/>
          <w:type w:val="nextPage"/>
          <w:pgSz w:h="16838" w:w="11906" w:orient="portrait"/>
          <w:pgMar w:bottom="1440" w:top="1440" w:left="2160" w:right="1440" w:header="720" w:footer="720"/>
          <w:titlePg w:val="1"/>
        </w:sectPr>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0" w:after="120" w:line="240" w:lineRule="auto"/>
        <w:jc w:val="center"/>
        <w:rPr/>
      </w:pPr>
      <w:r>
        <w:rPr>
          <w:rFonts w:ascii="Georgia" w:cs="Georgia" w:eastAsia="Georgia" w:hAnsi="Georgia"/>
          <w:b w:val="1"/>
          <w:bCs w:val="1"/>
          <w:sz w:val="28"/>
          <w:szCs w:val="28"/>
          <w:rtl w:val="0"/>
        </w:rPr>
        <w:t xml:space="preserve">APPENDICES</w:t>
      </w:r>
      <w:r>
        <w:rPr>
          <w:rtl w:val="0"/>
          <w:sz w:val="28"/>
          <w:szCs w:val="28"/>
        </w:rPr>
      </w:r>
    </w:p>
    <w:p w:rsidR="00000000" w:rsidDel="00000000" w:rsidP="00000000" w:rsidRDefault="00000000" w:rsidRPr="00000000" w14:paraId="0000019F">
      <w:pPr>
        <w:spacing w:before="0" w:after="60" w:line="280" w:lineRule="auto"/>
        <w:jc w:val="left"/>
      </w:pPr>
      <w:r>
        <w:rPr>
          <w:rFonts w:ascii="Georgia" w:cs="Georgia" w:eastAsia="Georgia" w:hAnsi="Georgia"/>
          <w:sz w:val="22"/>
          <w:szCs w:val="22"/>
          <w:rtl w:val="0"/>
          <w:b/>
          <w:bCs/>
        </w:rPr>
        <w:t xml:space="preserve">APPENDIX A: HEDGING CODEBOOK</w:t>
      </w:r>
      <w:r>
        <w:rPr>
          <w:rFonts w:ascii="Georgia" w:hAnsi="Georgia" w:cs="Georgia" w:eastAsia="Georgia"/>
          <w:rtl w:val="0"/>
          <w:sz w:val="22"/>
          <w:szCs w:val="22"/>
          <w:b/>
        </w:rPr>
      </w:r>
    </w:p>
    <w:p w:rsidR="00000000" w:rsidDel="00000000" w:rsidP="00000000" w:rsidRDefault="00000000" w:rsidRPr="00000000" w14:paraId="000001A0">
      <w:pPr>
        <w:spacing w:before="0" w:after="40" w:line="280" w:lineRule="auto"/>
        <w:ind w:left="360"/>
        <w:jc w:val="both"/>
      </w:pPr>
      <w:r>
        <w:rPr>
          <w:rFonts w:ascii="Georgia" w:hAnsi="Georgia" w:cs="Georgia" w:eastAsia="Georgia"/>
          <w:sz w:val="20"/>
          <w:szCs w:val="20"/>
        </w:rPr>
        <w:t xml:space="preserve">• Lookup: Quick-Reference + Legend (p. 1). Full Codebook from p. 2. Coding sheet columns at end.</w:t>
      </w:r>
    </w:p>
    <w:p w:rsidR="00000000" w:rsidDel="00000000" w:rsidP="00000000" w:rsidRDefault="00000000" w:rsidRPr="00000000" w14:paraId="000001A2">
      <w:pPr>
        <w:spacing w:before="240" w:after="40" w:line="280" w:lineRule="auto"/>
        <w:jc w:val="left"/>
      </w:pPr>
      <w:r>
        <w:rPr>
          <w:rFonts w:ascii="Georgia" w:hAnsi="Georgia" w:cs="Georgia" w:eastAsia="Georgia"/>
          <w:sz w:val="22"/>
          <w:szCs w:val="22"/>
          <w:rtl w:val="0"/>
          <w:b/>
          <w:bCs/>
        </w:rPr>
        <w:t>QUICK-REFERENCE</w:t>
      </w:r>
      <w:r>
        <w:rPr>
          <w:rFonts w:ascii="Georgia" w:hAnsi="Georgia" w:cs="Georgia" w:eastAsia="Georgia"/>
          <w:rtl w:val="0"/>
          <w:sz w:val="22"/>
          <w:szCs w:val="22"/>
          <w:b/>
        </w:rPr>
      </w:r>
    </w:p>
    <w:p w:rsidR="00000000" w:rsidDel="00000000" w:rsidP="00000000" w:rsidRDefault="00000000" w:rsidRPr="00000000" w14:paraId="000001A3">
      <w:pPr>
        <w:spacing w:before="0" w:after="40" w:line="280" w:lineRule="auto"/>
        <w:ind w:left="360"/>
        <w:jc w:val="both"/>
      </w:pPr>
      <w:r>
        <w:rPr>
          <w:rFonts w:ascii="Georgia" w:hAnsi="Georgia" w:cs="Georgia" w:eastAsia="Georgia"/>
          <w:sz w:val="20"/>
          <w:szCs w:val="20"/>
        </w:rPr>
        <w:t xml:space="preserve">• Context decides. A listed word is a hedge only when it works as one in the sentence.</w:t>
      </w:r>
    </w:p>
    <w:p w:rsidR="00000000" w:rsidDel="00000000" w:rsidP="00000000" w:rsidRDefault="00000000" w:rsidRPr="00000000" w14:paraId="000001A4">
      <w:pPr>
        <w:spacing w:before="240" w:after="40" w:line="280" w:lineRule="auto"/>
        <w:jc w:val="left"/>
      </w:pPr>
      <w:r>
        <w:rPr>
          <w:rFonts w:ascii="Georgia" w:hAnsi="Georgia" w:cs="Georgia" w:eastAsia="Georgia"/>
          <w:sz w:val="20"/>
          <w:szCs w:val="20"/>
          <w:rtl w:val="0"/>
          <w:b/>
          <w:bCs/>
        </w:rPr>
        <w:t>Types</w:t>
      </w:r>
      <w:r>
        <w:rPr>
          <w:rFonts w:ascii="Georgia" w:hAnsi="Georgia" w:cs="Georgia" w:eastAsia="Georgia"/>
          <w:rtl w:val="0"/>
          <w:sz w:val="20"/>
          <w:szCs w:val="20"/>
          <w:b/>
        </w:rPr>
      </w:r>
    </w:p>
    <w:p w:rsidR="00000000" w:rsidDel="00000000" w:rsidP="00000000" w:rsidRDefault="00000000" w:rsidRPr="00000000" w14:paraId="000001A5">
      <w:pPr>
        <w:spacing w:before="0" w:after="40" w:line="280" w:lineRule="auto"/>
        <w:ind w:left="360"/>
        <w:jc w:val="both"/>
      </w:pPr>
      <w:r>
        <w:rPr>
          <w:rFonts w:ascii="Georgia" w:hAnsi="Georgia" w:cs="Georgia" w:eastAsia="Georgia"/>
          <w:sz w:val="20"/>
          <w:szCs w:val="20"/>
        </w:rPr>
        <w:t xml:space="preserve">• Modal: may, might, could, would, should, can (possibility only, not capability or obligation).</w:t>
      </w:r>
    </w:p>
    <w:p w:rsidR="00000000" w:rsidDel="00000000" w:rsidP="00000000" w:rsidRDefault="00000000" w:rsidRPr="00000000" w14:paraId="000001A6">
      <w:pPr>
        <w:spacing w:before="0" w:after="40" w:line="280" w:lineRule="auto"/>
        <w:ind w:left="360"/>
        <w:jc w:val="both"/>
      </w:pPr>
      <w:r>
        <w:rPr>
          <w:rFonts w:ascii="Georgia" w:hAnsi="Georgia" w:cs="Georgia" w:eastAsia="Georgia"/>
          <w:sz w:val="20"/>
          <w:szCs w:val="20"/>
        </w:rPr>
        <w:t xml:space="preserve">• Lexical: suggest, indicate, appear, seem, possible, likely, potential (when they qualify a claim and pass Step 2).</w:t>
      </w:r>
    </w:p>
    <w:p w:rsidR="00000000" w:rsidDel="00000000" w:rsidP="00000000" w:rsidRDefault="00000000" w:rsidRPr="00000000" w14:paraId="000001A7">
      <w:pPr>
        <w:spacing w:before="0" w:after="40" w:line="280" w:lineRule="auto"/>
        <w:ind w:left="360"/>
        <w:jc w:val="both"/>
      </w:pPr>
      <w:r>
        <w:rPr>
          <w:rFonts w:ascii="Georgia" w:hAnsi="Georgia" w:cs="Georgia" w:eastAsia="Georgia"/>
          <w:sz w:val="20"/>
          <w:szCs w:val="20"/>
        </w:rPr>
        <w:t xml:space="preserve">• Adverbial: generally, typically, possibly, probably (scope or certainty, not procedural routine).</w:t>
      </w:r>
    </w:p>
    <w:p w:rsidR="00000000" w:rsidDel="00000000" w:rsidP="00000000" w:rsidRDefault="00000000" w:rsidRPr="00000000" w14:paraId="000001A8">
      <w:pPr>
        <w:spacing w:before="0" w:after="40" w:line="280" w:lineRule="auto"/>
        <w:ind w:left="360"/>
        <w:jc w:val="both"/>
      </w:pPr>
      <w:r>
        <w:rPr>
          <w:rFonts w:ascii="Georgia" w:hAnsi="Georgia" w:cs="Georgia" w:eastAsia="Georgia"/>
          <w:sz w:val="20"/>
          <w:szCs w:val="20"/>
        </w:rPr>
        <w:t xml:space="preserve">• Clause-level: it seems that, it is possible that, to some extent.</w:t>
      </w:r>
    </w:p>
    <w:p w:rsidR="00000000" w:rsidDel="00000000" w:rsidP="00000000" w:rsidRDefault="00000000" w:rsidRPr="00000000" w14:paraId="000001A9">
      <w:pPr>
        <w:spacing w:before="0" w:after="0" w:line="480" w:lineRule="auto"/>
        <w:ind w:firstLine="0"/>
        <w:jc w:val="both"/>
      </w:pPr>
      <w:r>
        <w:rPr>
          <w:rFonts w:ascii="Georgia" w:hAnsi="Georgia" w:eastAsia="Georgia" w:cs="Georgia"/>
          <w:sz w:val="24"/>
        </w:rPr>
        <w:t>Functions: EC = uncertainty about a claim’s truth. P = interpersonal softening of a claim. FP = fails the claim condition or both checks.</w:t>
      </w:r>
    </w:p>
    <w:p w:rsidR="00000000" w:rsidDel="00000000" w:rsidP="00000000" w:rsidRDefault="00000000" w:rsidRPr="00000000" w14:paraId="000001AD">
      <w:pPr>
        <w:spacing w:before="40" w:after="40" w:line="280" w:lineRule="auto"/>
        <w:jc w:val="both"/>
      </w:pPr>
      <w:r>
        <w:rPr>
          <w:rFonts w:ascii="Georgia" w:hAnsi="Georgia" w:cs="Georgia" w:eastAsia="Georgia"/>
          <w:sz w:val="20"/>
          <w:szCs w:val="20"/>
          <w:rtl w:val="0"/>
        </w:rPr>
        <w:t>Core rules: suggest/indicate finding→hedge, recommendation→FP-Rec; can/may possibility→hedge, capability→FP-Cap; generally/typically claim-limit→hedge, procedural→FP-Proc; appear/seem result-uncertainty→hedge, location→FP-Gen.</w:t>
      </w:r>
    </w:p>
    <w:p>
      <w:pPr>
        <w:spacing w:before="40" w:after="40" w:line="280" w:lineRule="auto"/>
        <w:jc w:val="both"/>
      </w:pPr>
      <w:r>
        <w:rPr>
          <w:rFonts w:ascii="Georgia" w:hAnsi="Georgia" w:cs="Georgia" w:eastAsia="Georgia"/>
          <w:sz w:val="20"/>
          <w:szCs w:val="20"/>
        </w:rPr>
        <w:t xml:space="preserve">Steps 1–3: Step 1 wide-net candidates. Step 2 = claim condition, then Working Test + Reader Test → EC, P, or FP. Step 3 = type on retained P and EC only.</w:t>
      </w:r>
    </w:p>
    <w:p w:rsidR="00000000" w:rsidDel="00000000" w:rsidP="00000000" w:rsidRDefault="00000000" w:rsidRPr="00000000" w14:paraId="00000233">
      <w:pPr>
        <w:spacing w:before="240" w:after="40" w:line="280" w:lineRule="auto"/>
        <w:jc w:val="left"/>
      </w:pPr>
      <w:r>
        <w:rPr>
          <w:rFonts w:ascii="Georgia" w:hAnsi="Georgia" w:cs="Georgia" w:eastAsia="Georgia"/>
          <w:sz w:val="22"/>
          <w:szCs w:val="22"/>
          <w:rtl w:val="0"/>
          <w:b/>
          <w:bCs/>
        </w:rPr>
        <w:t>QUICK-REFERENCE LEGEND</w:t>
      </w:r>
      <w:r>
        <w:rPr>
          <w:rFonts w:ascii="Georgia" w:hAnsi="Georgia" w:cs="Georgia" w:eastAsia="Georgia"/>
          <w:rtl w:val="0"/>
          <w:sz w:val="22"/>
          <w:szCs w:val="22"/>
          <w:b/>
        </w:rPr>
      </w:r>
    </w:p>
    <w:p w:rsidR="00000000" w:rsidDel="00000000" w:rsidP="00000000" w:rsidRDefault="00000000" w:rsidRPr="00000000" w14:paraId="00000234">
      <w:pPr>
        <w:spacing w:before="0" w:after="40" w:line="280" w:lineRule="auto"/>
        <w:ind w:left="360"/>
        <w:jc w:val="both"/>
      </w:pPr>
      <w:r>
        <w:rPr>
          <w:rFonts w:ascii="Georgia" w:hAnsi="Georgia" w:cs="Georgia" w:eastAsia="Georgia"/>
          <w:sz w:val="20"/>
          <w:szCs w:val="20"/>
        </w:rPr>
        <w:t xml:space="preserve">• Highlights = type background on the token. Colored text labels = function. Grey = unhedged verb. Strike + grey code = FP.</w:t>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w:t>
            </w:r>
            <w:r>
              <w:rPr>
                <w:rFonts w:ascii="Georgia" w:cs="Georgia" w:eastAsia="Georgia" w:hAnsi="Georgia"/>
                <w:i w:val="0"/>
                <w:iCs w:val="0"/>
                <w:color w:val="000000"/>
                <w:sz w:val="18"/>
                <w:szCs w:val="18"/>
                <w:rtl w:val="0"/>
              </w:rPr>
              <w:t xml:space="preserve">  </w:t>
            </w:r>
            <w:r>
              <w:rPr>
                <w:rtl w:val="0"/>
                <w:sz w:val="18"/>
                <w:szCs w:val="18"/>
                <w:rFonts w:ascii="Georgia" w:hAnsi="Georgia"/>
              </w:rPr>
            </w:r>
          </w:p>
        </w:tc>
      </w:tr>
      <w:tr>
        <w:trPr>
          <w:cantSplit/>
        </w:trPr>
        <w:tc>
          <w:tcPr/>
          <w:p w:rsidR="00000000" w:rsidDel="00000000" w:rsidP="00000000" w:rsidRDefault="00000000" w:rsidRPr="00000000" w14:paraId="0000023E">
            <w:pPr>
              <w:spacing w:before="2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20" w:lineRule="auto"/>
              <w:jc w:val="both"/>
            </w:pPr>
            <w:r>
              <w:rPr>
                <w:rFonts w:ascii="Georgia" w:hAnsi="Georgia" w:cs="Georgia" w:eastAsia="Georgia"/>
                <w:sz w:val="24"/>
                <w:szCs w:val="24"/>
              </w:rPr>
              <w:t xml:space="preserve">R = Result, G = Generalization, C = Causal. Bracket the subtype beside the mark.</w:t>
            </w:r>
          </w:p>
        </w:tc>
        <w:tc>
          <w:tcPr/>
          <w:p w:rsidR="00000000" w:rsidDel="00000000" w:rsidP="00000000" w:rsidRDefault="00000000" w:rsidRPr="00000000" w14:paraId="00000240">
            <w:pPr>
              <w:spacing w:before="2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20" w:lineRule="auto"/>
              <w:jc w:val="both"/>
              <w:keepNext w:val="1"/>
            </w:pPr>
            <w:r>
              <w:rPr>
                <w:rFonts w:ascii="Georgia" w:hAnsi="Georgia" w:cs="Georgia" w:eastAsia="Georgia"/>
                <w:sz w:val="24"/>
                <w:szCs w:val="24"/>
              </w:rPr>
              <w:t xml:space="preserve">No highlight. Strike through the token and write the reason code in grey text.</w:t>
            </w:r>
          </w:p>
        </w:tc>
      </w:tr>
    </w:tbl>
    <w:p w:rsidR="00000000" w:rsidDel="00000000" w:rsidP="00000000" w:rsidRDefault="00000000" w:rsidRPr="00000000" w14:paraId="00000243">
      <w:pPr>
        <w:keepNext w:val="1"/>
        <w:spacing w:before="120" w:after="40" w:line="280" w:lineRule="auto"/>
        <w:jc w:val="left"/>
      </w:pPr>
      <w:r>
        <w:rPr>
          <w:rFonts w:ascii="Georgia" w:hAnsi="Georgia" w:cs="Georgia" w:eastAsia="Georgia"/>
          <w:sz w:val="22"/>
          <w:szCs w:val="22"/>
          <w:rtl w:val="0"/>
          <w:b/>
          <w:bCs/>
        </w:rPr>
        <w:t>COMBINED EXAMPLE</w:t>
      </w:r>
      <w:r>
        <w:rPr>
          <w:rFonts w:ascii="Georgia" w:hAnsi="Georgia" w:cs="Georgia" w:eastAsia="Georgia"/>
          <w:rtl w:val="0"/>
          <w:sz w:val="22"/>
          <w:szCs w:val="22"/>
          <w:b/>
        </w:rPr>
      </w:r>
    </w:p>
    <w:p>
      <w:pPr>
        <w:keepNext w:val="1"/>
        <w:spacing w:before="0" w:after="40" w:line="280" w:lineRule="auto"/>
        <w:jc w:val="both"/>
      </w:pPr>
      <w:r>
        <w:rPr>
          <w:rFonts w:ascii="Georgia" w:hAnsi="Georgia" w:cs="Georgia" w:eastAsia="Georgia"/>
          <w:sz w:val="20"/>
          <w:szCs w:val="20"/>
        </w:rPr>
        <w:t xml:space="preserve">“The results </w:t>
      </w:r>
      <w:r>
        <w:rPr>
          <w:rFonts w:ascii="Georgia" w:hAnsi="Georgia" w:cs="Georgia" w:eastAsia="Georgia"/>
          <w:sz w:val="20"/>
          <w:szCs w:val="20"/>
          <w:shd w:val="clear" w:fill="FF9999" w:color="auto"/>
        </w:rPr>
        <w:t xml:space="preserve">suggested</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that extracts are </w:t>
      </w:r>
      <w:r>
        <w:rPr>
          <w:rFonts w:ascii="Georgia" w:hAnsi="Georgia" w:cs="Georgia" w:eastAsia="Georgia"/>
          <w:sz w:val="20"/>
          <w:szCs w:val="20"/>
          <w:shd w:val="clear" w:fill="FF9999" w:color="auto"/>
        </w:rPr>
        <w:t xml:space="preserve">potential</w:t>
      </w:r>
      <w:r>
        <w:rPr>
          <w:rFonts w:ascii="Georgia" w:hAnsi="Georgia" w:cs="Georgia" w:eastAsia="Georgia"/>
          <w:sz w:val="20"/>
          <w:szCs w:val="20"/>
        </w:rPr>
        <w:t xml:space="preserve"> (Lexical, </w:t>
      </w:r>
      <w:r>
        <w:rPr>
          <w:rFonts w:ascii="Georgia" w:hAnsi="Georgia" w:cs="Georgia" w:eastAsia="Georgia"/>
          <w:sz w:val="20"/>
          <w:szCs w:val="20"/>
          <w:color w:val="ED7D31"/>
        </w:rPr>
        <w:t xml:space="preserve">EC</w:t>
      </w:r>
      <w:r>
        <w:rPr>
          <w:rFonts w:ascii="Georgia" w:hAnsi="Georgia" w:cs="Georgia" w:eastAsia="Georgia"/>
          <w:sz w:val="20"/>
          <w:szCs w:val="20"/>
        </w:rPr>
        <w:t xml:space="preserve">) alternative stains. As prior studies </w:t>
      </w:r>
      <w:r>
        <w:rPr>
          <w:rFonts w:ascii="Georgia" w:hAnsi="Georgia" w:cs="Georgia" w:eastAsia="Georgia"/>
          <w:sz w:val="20"/>
          <w:szCs w:val="20"/>
          <w:shd w:val="clear" w:fill="FF9999" w:color="auto"/>
        </w:rPr>
        <w:t xml:space="preserve">indicated</w:t>
      </w:r>
      <w:r>
        <w:rPr>
          <w:rFonts w:ascii="Georgia" w:hAnsi="Georgia" w:cs="Georgia" w:eastAsia="Georgia"/>
          <w:sz w:val="20"/>
          <w:szCs w:val="20"/>
        </w:rPr>
        <w:t xml:space="preserve"> (Lexical, </w:t>
      </w:r>
      <w:r>
        <w:rPr>
          <w:rFonts w:ascii="Georgia" w:hAnsi="Georgia" w:cs="Georgia" w:eastAsia="Georgia"/>
          <w:sz w:val="20"/>
          <w:szCs w:val="20"/>
          <w:color w:val="7030A0"/>
        </w:rPr>
        <w:t xml:space="preserve">P</w:t>
      </w:r>
      <w:r>
        <w:rPr>
          <w:rFonts w:ascii="Georgia" w:hAnsi="Georgia" w:cs="Georgia" w:eastAsia="Georgia"/>
          <w:sz w:val="20"/>
          <w:szCs w:val="20"/>
        </w:rPr>
        <w:t xml:space="preserve">), PCR </w:t>
      </w:r>
      <w:r>
        <w:rPr>
          <w:rFonts w:ascii="Georgia" w:hAnsi="Georgia" w:cs="Georgia" w:eastAsia="Georgia"/>
          <w:sz w:val="20"/>
          <w:szCs w:val="20"/>
          <w:strike/>
        </w:rPr>
        <w:t xml:space="preserve">can</w:t>
      </w:r>
      <w:r>
        <w:rPr>
          <w:rFonts w:ascii="Georgia" w:hAnsi="Georgia" w:cs="Georgia" w:eastAsia="Georgia"/>
          <w:sz w:val="20"/>
          <w:szCs w:val="20"/>
        </w:rPr>
        <w:t xml:space="preserve"> </w:t>
      </w:r>
      <w:r>
        <w:rPr>
          <w:rFonts w:ascii="Georgia" w:hAnsi="Georgia" w:cs="Georgia" w:eastAsia="Georgia"/>
          <w:sz w:val="20"/>
          <w:szCs w:val="20"/>
          <w:color w:val="808080"/>
        </w:rPr>
        <w:t xml:space="preserve">(FP-Cap)</w:t>
      </w:r>
      <w:r>
        <w:rPr>
          <w:rFonts w:ascii="Georgia" w:hAnsi="Georgia" w:cs="Georgia" w:eastAsia="Georgia"/>
          <w:sz w:val="20"/>
          <w:szCs w:val="20"/>
        </w:rPr>
        <w:t xml:space="preserve"> also detect low concentrations. Farmers </w:t>
      </w:r>
      <w:r>
        <w:rPr>
          <w:rFonts w:ascii="Georgia" w:hAnsi="Georgia" w:cs="Georgia" w:eastAsia="Georgia"/>
          <w:sz w:val="20"/>
          <w:szCs w:val="20"/>
          <w:strike/>
        </w:rPr>
        <w:t xml:space="preserve">should</w:t>
      </w:r>
      <w:r>
        <w:rPr>
          <w:rFonts w:ascii="Georgia" w:hAnsi="Georgia" w:cs="Georgia" w:eastAsia="Georgia"/>
          <w:sz w:val="20"/>
          <w:szCs w:val="20"/>
        </w:rPr>
        <w:t xml:space="preserve"> </w:t>
      </w:r>
      <w:r>
        <w:rPr>
          <w:rFonts w:ascii="Georgia" w:hAnsi="Georgia" w:cs="Georgia" w:eastAsia="Georgia"/>
          <w:sz w:val="20"/>
          <w:szCs w:val="20"/>
          <w:color w:val="808080"/>
        </w:rPr>
        <w:t xml:space="preserve">(FP-Rec)</w:t>
      </w:r>
      <w:r>
        <w:rPr>
          <w:rFonts w:ascii="Georgia" w:hAnsi="Georgia" w:cs="Georgia" w:eastAsia="Georgia"/>
          <w:sz w:val="20"/>
          <w:szCs w:val="20"/>
        </w:rPr>
        <w:t xml:space="preserve"> adopt the treatment. In conclusion, T3 produced the highest yield </w:t>
      </w:r>
      <w:r>
        <w:rPr>
          <w:rFonts w:ascii="Georgia" w:hAnsi="Georgia" w:cs="Georgia" w:eastAsia="Georgia"/>
          <w:sz w:val="20"/>
          <w:szCs w:val="20"/>
          <w:color w:val="808080"/>
        </w:rPr>
        <w:t xml:space="preserve">(FP framing)</w:t>
      </w:r>
      <w:r>
        <w:rPr>
          <w:rFonts w:ascii="Georgia" w:hAnsi="Georgia" w:cs="Georgia" w:eastAsia="Georgia"/>
          <w:sz w:val="20"/>
          <w:szCs w:val="20"/>
        </w:rPr>
        <w:t xml:space="preserve">. The treatment </w:t>
      </w:r>
      <w:r>
        <w:rPr>
          <w:rFonts w:ascii="Georgia" w:hAnsi="Georgia" w:cs="Georgia" w:eastAsia="Georgia"/>
          <w:sz w:val="20"/>
          <w:szCs w:val="20"/>
          <w:shd w:val="clear" w:fill="00B0F0" w:color="auto"/>
        </w:rPr>
        <w:t xml:space="preserve">may</w:t>
      </w:r>
      <w:r>
        <w:rPr>
          <w:rFonts w:ascii="Georgia" w:hAnsi="Georgia" w:cs="Georgia" w:eastAsia="Georgia"/>
          <w:sz w:val="20"/>
          <w:szCs w:val="20"/>
        </w:rPr>
        <w:t xml:space="preserve"> (Modal, </w:t>
      </w:r>
      <w:r>
        <w:rPr>
          <w:rFonts w:ascii="Georgia" w:hAnsi="Georgia" w:cs="Georgia" w:eastAsia="Georgia"/>
          <w:sz w:val="20"/>
          <w:szCs w:val="20"/>
          <w:color w:val="ED7D31"/>
        </w:rPr>
        <w:t xml:space="preserve">EC</w:t>
      </w:r>
      <w:r>
        <w:rPr>
          <w:rFonts w:ascii="Georgia" w:hAnsi="Georgia" w:cs="Georgia" w:eastAsia="Georgia"/>
          <w:sz w:val="20"/>
          <w:szCs w:val="20"/>
        </w:rPr>
        <w:t xml:space="preserve">) reduce infection rates.”</w:t>
      </w:r>
    </w:p>
    <w:p>
      <w:pPr>
        <w:spacing w:before="0" w:after="40" w:line="280" w:lineRule="auto"/>
        <w:jc w:val="both"/>
        <w:keepNext w:val="1"/>
      </w:pPr>
      <w:r>
        <w:rPr>
          <w:rFonts w:ascii="Georgia" w:hAnsi="Georgia" w:cs="Georgia" w:eastAsia="Georgia"/>
          <w:sz w:val="20"/>
          <w:szCs w:val="20"/>
          <w:color w:val="404040"/>
        </w:rPr>
        <w:t xml:space="preserve">Shows: Lexical+Modal types; EC and P functions; FP-Cap, FP-Rec, and framing FP. Type = highlight on the token; function = colored label (EC/P); FP = strike + reason code. Not every abstract will contain P; the P slot is illustrated for coding practice.</w:t>
      </w:r>
    </w:p>
    <w:p w:rsidR="00000000" w:rsidDel="00000000" w:rsidP="00000000" w:rsidRDefault="00000000" w:rsidRPr="00000000" w14:paraId="000001B4">
      <w:pPr>
        <w:pageBreakBefore/>
        <w:spacing w:before="240" w:after="0" w:line="480" w:lineRule="auto"/>
        <w:jc w:val="left"/>
      </w:pPr>
      <w:r>
        <w:rPr>
          <w:rFonts w:ascii="Georgia" w:hAnsi="Georgia" w:cs="Georgia" w:eastAsia="Georgia"/>
          <w:sz w:val="24"/>
          <w:szCs w:val="24"/>
          <w:b/>
        </w:rPr>
        <w:br w:type="page"/>
      </w:r>
      <w:r>
        <w:rPr>
          <w:rFonts w:ascii="Georgia" w:hAnsi="Georgia" w:cs="Georgia" w:eastAsia="Georgia"/>
          <w:b/>
          <w:bCs w:val="1"/>
          <w:sz w:val="24"/>
          <w:szCs w:val="24"/>
          <w:rtl w:val="0"/>
        </w:rPr>
        <w:t>FULL CODEBOOK</w:t>
      </w:r>
      <w:r>
        <w:rPr>
          <w:rFonts w:ascii="Georgia" w:hAnsi="Georgia" w:cs="Georgia" w:eastAsia="Georgia"/>
          <w:rtl w:val="0"/>
          <w:sz w:val="24"/>
          <w:szCs w:val="24"/>
          <w:b/>
        </w:rPr>
      </w:r>
    </w:p>
    <w:p w:rsidR="00000000" w:rsidDel="00000000" w:rsidP="00000000" w:rsidRDefault="00000000" w:rsidRPr="00000000" w14:paraId="000001B5">
      <w:pPr>
        <w:keepNext/>
        <w:spacing w:before="240" w:after="0" w:line="480" w:lineRule="auto"/>
        <w:jc w:val="left"/>
      </w:pPr>
      <w:r>
        <w:rPr>
          <w:rFonts w:ascii="Georgia" w:hAnsi="Georgia" w:cs="Georgia" w:eastAsia="Georgia"/>
          <w:b/>
          <w:bCs w:val="1"/>
          <w:sz w:val="24"/>
          <w:szCs w:val="24"/>
          <w:rtl w:val="0"/>
        </w:rPr>
        <w:t>PURPOSE</w:t>
      </w:r>
      <w:r>
        <w:rPr>
          <w:rFonts w:ascii="Georgia" w:hAnsi="Georgia" w:cs="Georgia" w:eastAsia="Georgia"/>
          <w:rtl w:val="0"/>
          <w:sz w:val="24"/>
          <w:szCs w:val="24"/>
          <w:b/>
        </w:rPr>
      </w:r>
    </w:p>
    <w:p w:rsidR="00000000" w:rsidDel="00000000" w:rsidP="00000000" w:rsidRDefault="00000000" w:rsidRPr="00000000" w14:paraId="000001B6">
      <w:pPr>
        <w:spacing w:before="0" w:after="0" w:line="480" w:lineRule="auto"/>
        <w:jc w:val="both"/>
      </w:pPr>
      <w:r>
        <w:rPr>
          <w:rFonts w:ascii="Georgia" w:hAnsi="Georgia" w:cs="Georgia" w:eastAsia="Georgia"/>
          <w:sz w:val="22"/>
          <w:szCs w:val="22"/>
        </w:rPr>
        <w:t xml:space="preserve">• Coding scheme for the PSAU undergraduate thesis abstract corpus, adapted from Hyland (1998) as type instrument.</w:t>
      </w:r>
    </w:p>
    <w:p w:rsidR="00000000" w:rsidDel="00000000" w:rsidP="00000000" w:rsidRDefault="00000000" w:rsidRPr="00000000" w14:paraId="000001B8">
      <w:pPr>
        <w:keepNext/>
        <w:spacing w:before="240" w:after="0" w:line="480" w:lineRule="auto"/>
        <w:jc w:val="left"/>
      </w:pPr>
      <w:r>
        <w:rPr>
          <w:rFonts w:ascii="Georgia" w:hAnsi="Georgia" w:cs="Georgia" w:eastAsia="Georgia"/>
          <w:sz w:val="24"/>
          <w:szCs w:val="24"/>
          <w:rtl w:val="0"/>
          <w:b/>
          <w:bCs w:val="0"/>
        </w:rPr>
        <w:t>STEP 1, STEP 2, STEP 3, AND WORKING TEST</w:t>
      </w:r>
      <w:r>
        <w:rPr>
          <w:rFonts w:ascii="Georgia" w:hAnsi="Georgia" w:cs="Georgia" w:eastAsia="Georgia"/>
          <w:rtl w:val="0"/>
          <w:sz w:val="24"/>
          <w:szCs w:val="24"/>
          <w:b/>
        </w:rPr>
      </w:r>
    </w:p>
    <w:p w:rsidR="00000000" w:rsidDel="00000000" w:rsidP="00000000" w:rsidRDefault="00000000" w:rsidRPr="00000000" w14:paraId="000001B9">
      <w:pPr>
        <w:spacing w:before="0" w:after="0" w:line="480" w:lineRule="auto"/>
        <w:jc w:val="both"/>
      </w:pPr>
      <w:r>
        <w:rPr>
          <w:rFonts w:ascii="Georgia" w:hAnsi="Georgia" w:cs="Georgia" w:eastAsia="Georgia"/>
          <w:sz w:val="22"/>
          <w:szCs w:val="22"/>
        </w:rPr>
        <w:t xml:space="preserve">• Step 1 (wide net). After the holistic read, mark all possible hedge candidates. This step does not count retained hedges.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Step 2 (function by paired removal checks). Claim condition (both tests): a device can only be a hedge if it attaches to a claim. A claim is a statement about data, the world, or prior work that evidence could show to be wrong. Aims, directives, and routine procedure are excluded by kind, not by loose truth-evaluability. If the clause is not a claim, log the token as FP (with a reason code when useful: FP-Rec, FP-Gen, FP-Proc, or FP-Cap). Working Test: remove the device. Does the writer’s commitment to the claim’s truth go up? If yes → EC. Reader Test: remove the device. Does commitment to the truth stay the same, but the claim now reaches the reader more bluntly, or the writer takes sole ownership of it against prior work? If yes → P. Neither → FP. Both may hold on one token (EC+P). There is no required category pre-filter before these checks. Category codes label residual rejects after the claim condition or both tests fail.</w:t>
      </w:r>
    </w:p>
    <w:p w:rsidR="00000000" w:rsidDel="00000000" w:rsidP="00000000" w:rsidRDefault="00000000" w:rsidRPr="00000000" w14:paraId="000001BA">
      <w:pPr>
        <w:spacing w:before="0" w:after="0" w:line="480" w:lineRule="auto"/>
        <w:jc w:val="both"/>
      </w:pPr>
      <w:r>
        <w:rPr>
          <w:rFonts w:ascii="Georgia" w:hAnsi="Georgia" w:cs="Georgia" w:eastAsia="Georgia"/>
          <w:sz w:val="22"/>
          <w:szCs w:val="22"/>
        </w:rPr>
        <w:t xml:space="preserve">• Working Test and Reader Test are the Step 2 function gate, after the claim condition. Every Step 1 candidate can be run through the claim condition and the two removal checks. Directives, aim statements, and procedural norms fail the claim condition and are logged FP without needing a prior sort. Category codes (FP-Rec, FP-Cap, FP-Proc, FP-Gen) explain the residual inventory. They do not replace the tests.</w:t>
      </w:r>
    </w:p>
    <w:p w:rsidR="00000000" w:rsidDel="00000000" w:rsidP="00000000" w:rsidRDefault="00000000" w:rsidRPr="00000000" w14:paraId="000001BB">
      <w:pPr>
        <w:spacing w:before="0" w:after="0" w:line="480" w:lineRule="auto"/>
        <w:jc w:val="both"/>
      </w:pPr>
      <w:r>
        <w:rPr>
          <w:rFonts w:ascii="Georgia" w:hAnsi="Georgia" w:cs="Georgia" w:eastAsia="Georgia"/>
          <w:sz w:val="22"/>
          <w:szCs w:val="22"/>
        </w:rPr>
        <w:t xml:space="preserve">• Step 3 (type). On retained P and EC tokens only, assign grammatical type (modal, lexical, adverbial, clause-level).</w:t>
      </w:r>
    </w:p>
    <w:p w:rsidR="00000000" w:rsidDel="00000000" w:rsidP="00000000" w:rsidRDefault="00000000" w:rsidRPr="00000000" w14:paraId="000001BC">
      <w:pPr>
        <w:spacing w:before="0" w:after="0" w:line="480" w:lineRule="auto"/>
        <w:jc w:val="both"/>
      </w:pPr>
      <w:r>
        <w:rPr>
          <w:rFonts w:ascii="Georgia" w:hAnsi="Georgia" w:cs="Georgia" w:eastAsia="Georgia"/>
          <w:sz w:val="22"/>
          <w:szCs w:val="22"/>
        </w:rPr>
        <w:t xml:space="preserve">• Order. Coding order: full abstract → Step 1 (wide net) → Step 2 (claim condition, then Working Test and Reader Test) → reason codes on rejects → Step 3 type on retained P and EC → Coder Notes. No mandatory category pre-filter before Step 2.</w:t>
      </w:r>
    </w:p>
    <w:p w:rsidR="00000000" w:rsidDel="00000000" w:rsidP="00000000" w:rsidRDefault="00000000" w:rsidRPr="00000000" w14:paraId="00000083">
      <w:pPr>
        <w:keepNext/>
        <w:spacing w:before="240" w:after="0"/>
        <w:jc w:val="left"/>
      </w:pPr>
      <w:r>
        <w:rPr>
          <w:b/>
          <w:sz w:val="24"/>
          <w:szCs w:val="24"/>
          <w:rFonts w:ascii="Georgia" w:hAnsi="Georgia" w:eastAsia="Georgia" w:cs="Georgia"/>
        </w:rPr>
        <w:t xml:space="preserve">WORKING EXAMPLES: STEP 2 (WORKING TEST + READER TEST) AND STEP 3 TYPE</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Function labels apply to retained hedges after Step 2. Only claim-attached devices can be EC or P. Working Test supports EC when commitment to the claim’s truth rises after removal. Reader Test supports P when truth commitment stays the same but the claim is blunter to the reader or the writer takes sole ownership against prior work.</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EC (Working Test): “The treatment may reduce infection rates.” Host clause is a claim about data or the world. Removing may raises commitment to the claim’s truth → 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FP-Cap: “PCR can detect low concentrations.” can = capability, not uncertainty about a finding.</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(Reader Test): “As suggested by previous researchers, the treatment is effective.” Host clause is a claim. Removing the attribution leaves truth commitment the same but the writer takes sole ownership against prior work → P. By contrast, “Farmers should adopt the treatment” is a directive (excluded by kind) → FP-Rec.</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P + EC: Both Working Test and Reader Test hold on one token → EC+P (or dominant label plus dual note in Coder Notes).</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FP: “In conclusion, T3 produced the highest yield.” Removing the frame changes neither truth-commitment nor interpersonal imposition toward readers/prior work → FP.</w:t>
      </w:r>
    </w:p>
    <w:p w:rsidR="00000000" w:rsidDel="00000000" w:rsidP="00000000" w:rsidRDefault="00000000" w:rsidRPr="00000000" w14:paraId="00000083">
      <w:pPr>
        <w:spacing w:before="0" w:after="0" w:line="480" w:lineRule="auto"/>
        <w:jc w:val="both"/>
      </w:pPr>
      <w:r>
        <w:rPr>
          <w:rFonts w:ascii="Georgia" w:hAnsi="Georgia" w:cs="Georgia" w:eastAsia="Georgia"/>
          <w:sz w:val="22"/>
          <w:szCs w:val="22"/>
        </w:rPr>
        <w:t xml:space="preserve">• Frame + separate EC: “It should be noted that the results may indicate growth.” Code may via Working Test as EC. The frame alone fails the claim condition or both checks and is not a second hedge.</w:t>
      </w:r>
    </w:p>
    <w:p w:rsidR="00000000" w:rsidDel="00000000" w:rsidP="00000000" w:rsidRDefault="00000000" w:rsidRPr="00000000" w14:paraId="00000083">
      <w:pPr>
        <w:spacing w:before="0" w:after="0" w:line="480" w:lineRule="auto"/>
        <w:ind w:firstLine="0"/>
        <w:jc w:val="both"/>
      </w:pPr>
      <w:r>
        <w:rPr>
          <w:rFonts w:ascii="Georgia" w:hAnsi="Georgia" w:eastAsia="Georgia" w:cs="Georgia"/>
          <w:sz w:val="24"/>
        </w:rPr>
        <w:t>• Summary: Step 1 is wide. Step 2 uses a claim condition, then the Working Test (EC) and Reader Test (P). Non-claims fail the claim condition and are FP. Neither removal check met → FP. Step 3 assigns type to retained hedges only. In this corpus all 65 retained tokens were EC. No P forms appeared on claims. FP cases are inventoried separately with reason codes.</w:t>
      </w:r>
    </w:p>
    <w:p w:rsidR="00000000" w:rsidDel="00000000" w:rsidP="00000000" w:rsidRDefault="00000000" w:rsidRPr="00000000" w14:paraId="000001BE">
      <w:pPr>
        <w:keepNext/>
        <w:spacing w:before="240" w:after="0" w:line="480" w:lineRule="auto"/>
        <w:jc w:val="left"/>
      </w:pPr>
      <w:r>
        <w:rPr>
          <w:rFonts w:ascii="Georgia" w:hAnsi="Georgia" w:cs="Georgia" w:eastAsia="Georgia"/>
          <w:b/>
          <w:bCs w:val="1"/>
          <w:sz w:val="24"/>
          <w:szCs w:val="24"/>
          <w:rtl w:val="0"/>
        </w:rPr>
        <w:t>HEDGE TYPE (PRIMARY COLORS)</w:t>
      </w:r>
      <w:r>
        <w:rPr>
          <w:rFonts w:ascii="Georgia" w:hAnsi="Georgia" w:cs="Georgia" w:eastAsia="Georgia"/>
          <w:rtl w:val="0"/>
          <w:sz w:val="24"/>
          <w:szCs w:val="24"/>
          <w:b/>
        </w:rPr>
      </w:r>
    </w:p>
    <w:p w:rsidR="00000000" w:rsidDel="00000000" w:rsidP="00000000" w:rsidRDefault="00000000" w:rsidRPr="00000000" w14:paraId="000001BF">
      <w:pPr>
        <w:spacing w:before="0" w:after="0" w:line="480" w:lineRule="auto"/>
        <w:ind w:firstLine="720"/>
        <w:jc w:val="both"/>
      </w:pPr>
      <w:r>
        <w:rPr>
          <w:rFonts w:ascii="Georgia" w:cs="Georgia" w:eastAsia="Georgia" w:hAnsi="Georgia"/>
          <w:bCs w:val="0"/>
          <w:i w:val="0"/>
          <w:iCs w:val="0"/>
          <w:sz w:val="22"/>
          <w:szCs w:val="22"/>
          <w:rtl w:val="0"/>
        </w:rPr>
        <w:t xml:space="preserve">Highlight each hedge token in the color matching its grammatical form.</w:t>
      </w:r>
      <w:r>
        <w:rPr>
          <w:rFonts w:ascii="Georgia" w:hAnsi="Georgia" w:cs="Georgia" w:eastAsia="Georgia"/>
          <w:rtl w:val="0"/>
          <w:sz w:val="22"/>
          <w:szCs w:val="22"/>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cs="Georgia" w:eastAsia="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cs="Georgia" w:eastAsia="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cs="Georgia" w:eastAsia="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cs="Georgia" w:eastAsia="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cs="Georgia" w:eastAsia="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cs="Georgia" w:eastAsia="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cs="Georgia" w:eastAsia="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cs="Georgia" w:eastAsia="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cs="Georgia" w:eastAsia="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cs="Georgia" w:eastAsia="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cs="Georgia" w:eastAsia="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cs="Georgia" w:eastAsia="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cs="Georgia" w:eastAsia="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cs="Georgia" w:eastAsia="Georgia"/>
              </w:rPr>
            </w:r>
          </w:p>
        </w:tc>
      </w:tr>
    </w:tbl>
    <w:p w:rsidR="00000000" w:rsidDel="00000000" w:rsidP="00000000" w:rsidRDefault="00000000" w:rsidRPr="00000000" w14:paraId="000001D5">
      <w:pPr>
        <w:spacing w:before="240" w:after="0" w:line="480" w:lineRule="auto"/>
        <w:ind w:firstLine="720"/>
        <w:jc w:val="both"/>
      </w:pPr>
      <w:r>
        <w:rPr>
          <w:rFonts w:ascii="Georgia" w:hAnsi="Georgia" w:cs="Georgia" w:eastAsia="Georgia"/>
          <w:bCs w:val="0"/>
          <w:i w:val="1"/>
          <w:iCs w:val="1"/>
          <w:color w:val="000000"/>
          <w:sz w:val="22"/>
          <w:szCs w:val="22"/>
          <w:rtl w:val="0"/>
        </w:rPr>
        <w:t>Exclusions (capability, recommendation, procedural norm, location) are in the Decision Rules table.</w:t>
      </w:r>
      <w:r>
        <w:rPr>
          <w:rFonts w:ascii="Georgia" w:cs="Georgia" w:eastAsia="Georgia" w:hAnsi="Georgia"/>
          <w:bCs w:val="1"/>
          <w:i w:val="1"/>
          <w:iCs w:val="1"/>
          <w:color w:val="000000"/>
          <w:sz w:val="22"/>
          <w:szCs w:val="22"/>
          <w:rtl w:val="0"/>
        </w:rPr>
      </w:r>
      <w:r>
        <w:rPr>
          <w:rFonts w:ascii="Georgia" w:cs="Georgia" w:eastAsia="Georgia" w:hAnsi="Georgia"/>
          <w:bCs w:val="0"/>
          <w:i w:val="1"/>
          <w:iCs w:val="1"/>
          <w:color w:val="000000"/>
          <w:sz w:val="22"/>
          <w:szCs w:val="22"/>
          <w:rtl w:val="0"/>
        </w:rPr>
      </w:r>
      <w:r>
        <w:rPr>
          <w:rFonts w:ascii="Georgia" w:hAnsi="Georgia" w:cs="Georgia" w:eastAsia="Georgia"/>
          <w:rtl w:val="0"/>
          <w:sz w:val="22"/>
          <w:szCs w:val="22"/>
        </w:rPr>
      </w:r>
    </w:p>
    <w:p w:rsidR="00000000" w:rsidDel="00000000" w:rsidP="00000000" w:rsidRDefault="00000000" w:rsidRPr="00000000" w14:paraId="000001D6">
      <w:pPr>
        <w:spacing w:before="0" w:after="0" w:line="480" w:lineRule="auto"/>
        <w:jc w:val="both"/>
      </w:pPr>
      <w:r>
        <w:rPr>
          <w:rFonts w:ascii="Georgia" w:hAnsi="Georgia" w:cs="Georgia" w:eastAsia="Georgia"/>
          <w:sz w:val="22"/>
          <w:szCs w:val="22"/>
        </w:rPr>
        <w:t xml:space="preserve">•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p>
    <w:p w:rsidR="00000000" w:rsidDel="00000000" w:rsidP="00000000" w:rsidRDefault="00000000" w:rsidRPr="00000000" w14:paraId="000001D8">
      <w:pPr>
        <w:keepNext/>
        <w:spacing w:before="240" w:after="0" w:line="480" w:lineRule="auto"/>
        <w:jc w:val="left"/>
      </w:pPr>
      <w:r>
        <w:rPr>
          <w:rFonts w:ascii="Georgia" w:hAnsi="Georgia" w:cs="Georgia" w:eastAsia="Georgia"/>
          <w:b/>
          <w:bCs w:val="1"/>
          <w:sz w:val="24"/>
          <w:szCs w:val="24"/>
          <w:rtl w:val="0"/>
        </w:rPr>
        <w:t>HEDGE FUNCTION (COLORED TEXT LABELS)</w:t>
      </w:r>
      <w:r>
        <w:rPr>
          <w:rFonts w:ascii="Georgia" w:hAnsi="Georgia" w:cs="Georgia" w:eastAsia="Georgia"/>
          <w:rtl w:val="0"/>
          <w:sz w:val="24"/>
          <w:szCs w:val="24"/>
          <w:b/>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cs="Georgia" w:eastAsia="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18"/>
                <w:szCs w:val="18"/>
                <w:rtl w:val="0"/>
              </w:rPr>
              <w:t xml:space="preserve">Epistemic Caution</w:t>
            </w:r>
            <w:r>
              <w:rPr>
                <w:rtl w:val="0"/>
                <w:sz w:val="18"/>
                <w:szCs w:val="18"/>
                <w:rFonts w:ascii="Georgia" w:hAnsi="Georgia" w:cs="Georgia" w:eastAsia="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cs="Georgia" w:eastAsia="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cs="Georgia" w:eastAsia="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18"/>
                <w:szCs w:val="18"/>
                <w:rtl w:val="0"/>
              </w:rPr>
              <w:t xml:space="preserve">Politeness / Deference</w:t>
            </w:r>
            <w:r>
              <w:rPr>
                <w:rtl w:val="0"/>
                <w:sz w:val="18"/>
                <w:szCs w:val="18"/>
                <w:rFonts w:ascii="Georgia" w:hAnsi="Georgia" w:cs="Georgia" w:eastAsia="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cs="Georgia" w:eastAsia="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cs="Georgia" w:eastAsia="Georgia"/>
              </w:rPr>
            </w:r>
          </w:p>
        </w:tc>
      </w:tr>
      <w:tr>
        <w:trPr>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18"/>
                <w:szCs w:val="18"/>
                <w:rtl w:val="0"/>
              </w:rPr>
              <w:t xml:space="preserve">FP</w:t>
            </w:r>
            <w:r>
              <w:rPr>
                <w:rtl w:val="0"/>
                <w:sz w:val="18"/>
                <w:szCs w:val="18"/>
                <w:rFonts w:ascii="Georgia" w:hAnsi="Georgia" w:cs="Georgia" w:eastAsia="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18"/>
                <w:szCs w:val="18"/>
                <w:rtl w:val="0"/>
              </w:rPr>
              <w:t xml:space="preserve">(not a function)</w:t>
            </w:r>
            <w:r>
              <w:rPr>
                <w:rtl w:val="0"/>
                <w:sz w:val="18"/>
                <w:szCs w:val="18"/>
                <w:rFonts w:ascii="Georgia" w:hAnsi="Georgia" w:cs="Georgia" w:eastAsia="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18"/>
                <w:szCs w:val="18"/>
                <w:rtl w:val="0"/>
              </w:rPr>
              <w:t xml:space="preserve">Fails Working Test and Reader Test</w:t>
            </w:r>
            <w:r>
              <w:rPr>
                <w:rtl w:val="0"/>
                <w:sz w:val="18"/>
                <w:szCs w:val="18"/>
                <w:rFonts w:ascii="Georgia" w:hAnsi="Georgia" w:cs="Georgia" w:eastAsia="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18"/>
                <w:szCs w:val="18"/>
                <w:rtl w:val="0"/>
              </w:rPr>
              <w:t xml:space="preserve">“In conclusion, T3 produced the highest yield.”</w:t>
            </w:r>
            <w:r>
              <w:rPr>
                <w:rFonts w:ascii="Georgia" w:cs="Georgia" w:eastAsia="Georgia" w:hAnsi="Georgia"/>
                <w:b w:val="1"/>
                <w:bCs w:val="1"/>
                <w:strike w:val="0"/>
                <w:color w:val="ffffff"/>
                <w:sz w:val="18"/>
                <w:szCs w:val="18"/>
                <w:shd w:fill="00b050" w:val="clear"/>
                <w:rtl w:val="0"/>
              </w:rPr>
              <w:t xml:space="preserve"/>
            </w:r>
            <w:r>
              <w:rPr>
                <w:rFonts w:ascii="Georgia" w:cs="Georgia" w:eastAsia="Georgia" w:hAnsi="Georgia"/>
                <w:b w:val="0"/>
                <w:bCs w:val="0"/>
                <w:i w:val="0"/>
                <w:iCs w:val="0"/>
                <w:color w:val="000000"/>
                <w:sz w:val="18"/>
                <w:szCs w:val="18"/>
                <w:rtl w:val="0"/>
              </w:rPr>
              <w:t xml:space="preserve"/>
            </w:r>
            <w:r>
              <w:rPr>
                <w:rFonts w:ascii="Georgia" w:cs="Georgia" w:eastAsia="Georgia" w:hAnsi="Georgia"/>
                <w:b w:val="1"/>
                <w:bCs w:val="1"/>
                <w:i w:val="0"/>
                <w:iCs w:val="0"/>
                <w:sz w:val="18"/>
                <w:szCs w:val="18"/>
                <w:rtl w:val="0"/>
                <w:color w:val="8B4513"/>
              </w:rPr>
              <w:t xml:space="preserve"/>
            </w:r>
            <w:r>
              <w:rPr>
                <w:rFonts w:ascii="Georgia" w:cs="Georgia" w:eastAsia="Georgia" w:hAnsi="Georgia"/>
                <w:b w:val="0"/>
                <w:bCs w:val="0"/>
                <w:i w:val="0"/>
                <w:iCs w:val="0"/>
                <w:color w:val="000000"/>
                <w:sz w:val="18"/>
                <w:szCs w:val="18"/>
                <w:rtl w:val="0"/>
              </w:rPr>
              <w:t xml:space="preserve"/>
            </w:r>
            <w:r>
              <w:rPr>
                <w:rtl w:val="0"/>
                <w:sz w:val="18"/>
                <w:szCs w:val="18"/>
                <w:rFonts w:ascii="Georgia" w:hAnsi="Georgia" w:cs="Georgia" w:eastAsia="Georgia"/>
              </w:rPr>
            </w:r>
          </w:p>
        </w:tc>
      </w:tr>
    </w:tbl>
    <w:p w:rsidR="00000000" w:rsidDel="00000000" w:rsidP="00000000" w:rsidRDefault="00000000" w:rsidRPr="00000000" w14:paraId="000001EA">
      <w:pPr>
        <w:keepNext/>
        <w:spacing w:before="240" w:after="0" w:line="480" w:lineRule="auto"/>
        <w:jc w:val="left"/>
      </w:pPr>
      <w:r>
        <w:rPr>
          <w:rFonts w:ascii="Georgia" w:cs="Georgia" w:eastAsia="Georgia" w:hAnsi="Georgia"/>
          <w:b w:val="1"/>
          <w:bCs w:val="1"/>
          <w:sz w:val="24"/>
          <w:szCs w:val="24"/>
          <w:rtl w:val="0"/>
        </w:rPr>
        <w:t xml:space="preserve">DECISION RULES FOR AMBIGUOUS CASES</w:t>
      </w:r>
      <w:r>
        <w:rPr>
          <w:rFonts w:ascii="Georgia" w:hAnsi="Georgia" w:cs="Georgia" w:eastAsia="Georgia"/>
          <w:rtl w:val="0"/>
          <w:sz w:val="24"/>
          <w:szCs w:val="24"/>
          <w:b/>
        </w:rPr>
      </w:r>
    </w:p>
    <w:p w:rsidR="00000000" w:rsidDel="00000000" w:rsidP="00000000" w:rsidRDefault="00000000" w:rsidRPr="00000000" w14:paraId="000001EB">
      <w:pPr>
        <w:spacing w:before="0" w:after="0" w:line="480" w:lineRule="auto"/>
        <w:ind w:firstLine="720"/>
        <w:jc w:val="both"/>
      </w:pPr>
      <w:r>
        <w:rPr>
          <w:rFonts w:ascii="Georgia" w:cs="Georgia" w:eastAsia="Georgia" w:hAnsi="Georgia"/>
          <w:bCs w:val="0"/>
          <w:i w:val="0"/>
          <w:iCs w:val="0"/>
          <w:sz w:val="22"/>
          <w:szCs w:val="22"/>
          <w:rtl w:val="0"/>
        </w:rPr>
        <w:t xml:space="preserve">Reason codes for residual rejects after the claim condition or both removal checks fail. Use the table below when labeling an FP. These codes are not a pre-filter before Step 2.</w:t>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cs="Georgia" w:eastAsia="Georgia"/>
              </w:rPr>
            </w:r>
          </w:p>
        </w:tc>
      </w:tr>
      <w:tr>
        <w:trPr>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cs="Georgia" w:eastAsia="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cs="Georgia" w:eastAsia="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cs="Georgia" w:eastAsia="Georgia"/>
              </w:rPr>
            </w:r>
          </w:p>
        </w:tc>
      </w:tr>
      <w:tr>
        <w:trPr>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cs="Georgia" w:eastAsia="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cs="Georgia" w:eastAsia="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cs="Georgia" w:eastAsia="Georgia"/>
              </w:rPr>
            </w:r>
          </w:p>
        </w:tc>
      </w:tr>
      <w:tr>
        <w:trPr>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cs="Georgia" w:eastAsia="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cs="Georgia" w:eastAsia="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cs="Georgia" w:eastAsia="Georgia"/>
              </w:rPr>
            </w:r>
          </w:p>
        </w:tc>
      </w:tr>
      <w:tr>
        <w:trPr>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cs="Georgia" w:eastAsia="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cs="Georgia" w:eastAsia="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cs="Georgia" w:eastAsia="Georgia"/>
              </w:rPr>
            </w:r>
          </w:p>
        </w:tc>
      </w:tr>
      <w:tr>
        <w:trPr>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cs="Georgia" w:eastAsia="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cs="Georgia" w:eastAsia="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cs="Georgia" w:eastAsia="Georgia"/>
              </w:rPr>
            </w:r>
          </w:p>
        </w:tc>
      </w:tr>
      <w:tr>
        <w:trPr>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cs="Georgia" w:eastAsia="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18"/>
                <w:szCs w:val="18"/>
                <w:rtl w:val="0"/>
              </w:rPr>
              <w:t xml:space="preserve">Expresses possibility</w:t>
            </w:r>
            <w:r>
              <w:rPr>
                <w:rtl w:val="0"/>
                <w:sz w:val="18"/>
                <w:szCs w:val="18"/>
                <w:rFonts w:ascii="Georgia" w:hAnsi="Georgia" w:cs="Georgia" w:eastAsia="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18"/>
                <w:szCs w:val="18"/>
                <w:rtl w:val="0"/>
              </w:rPr>
              <w:t xml:space="preserve">Expresses capability</w:t>
            </w:r>
            <w:r>
              <w:rPr>
                <w:rtl w:val="0"/>
                <w:sz w:val="18"/>
                <w:szCs w:val="18"/>
                <w:rFonts w:ascii="Georgia" w:hAnsi="Georgia" w:cs="Georgia" w:eastAsia="Georgia"/>
              </w:rPr>
            </w:r>
          </w:p>
        </w:tc>
      </w:tr>
      <w:tr>
        <w:trPr>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cs="Georgia" w:eastAsia="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18"/>
                <w:szCs w:val="18"/>
                <w:rtl w:val="0"/>
              </w:rPr>
              <w:t xml:space="preserve">Qualifies scope</w:t>
            </w:r>
            <w:r>
              <w:rPr>
                <w:rtl w:val="0"/>
                <w:sz w:val="18"/>
                <w:szCs w:val="18"/>
                <w:rFonts w:ascii="Georgia" w:hAnsi="Georgia" w:cs="Georgia" w:eastAsia="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cs="Georgia" w:eastAsia="Georgia"/>
              </w:rPr>
            </w:r>
          </w:p>
        </w:tc>
      </w:tr>
      <w:tr>
        <w:trPr>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cs="Georgia" w:eastAsia="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cs="Georgia" w:eastAsia="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18"/>
                <w:szCs w:val="18"/>
                <w:rtl w:val="0"/>
              </w:rPr>
              <w:t xml:space="preserve">Indicates location</w:t>
            </w:r>
            <w:r>
              <w:rPr>
                <w:rtl w:val="0"/>
                <w:sz w:val="18"/>
                <w:szCs w:val="18"/>
                <w:rFonts w:ascii="Georgia" w:hAnsi="Georgia" w:cs="Georgia" w:eastAsia="Georgia"/>
              </w:rPr>
            </w:r>
          </w:p>
        </w:tc>
      </w:tr>
    </w:tbl>
    <w:p w:rsidR="00000000" w:rsidDel="00000000" w:rsidP="00000000" w:rsidRDefault="00000000" w:rsidRPr="00000000" w14:paraId="00000208">
      <w:pPr>
        <w:spacing w:before="240" w:after="0" w:line="480" w:lineRule="auto"/>
        <w:ind w:firstLine="720"/>
        <w:jc w:val="both"/>
      </w:pPr>
      <w:r>
        <w:rPr>
          <w:rFonts w:ascii="Georgia" w:cs="Georgia" w:eastAsia="Georgia" w:hAnsi="Georgia"/>
          <w:bCs w:val="1"/>
          <w:i w:val="1"/>
          <w:iCs w:val="1"/>
          <w:color w:val="000000"/>
          <w:sz w:val="22"/>
          <w:szCs w:val="22"/>
          <w:rtl w:val="0"/>
        </w:rPr>
        <w:t xml:space="preserve">General exclusions: </w:t>
      </w:r>
      <w:r>
        <w:rPr>
          <w:rFonts w:ascii="Georgia" w:cs="Georgia" w:eastAsia="Georgia" w:hAnsi="Georgia"/>
          <w:bCs w:val="0"/>
          <w:i w:val="1"/>
          <w:iCs w:val="1"/>
          <w:color w:val="000000"/>
          <w:sz w:val="22"/>
          <w:szCs w:val="22"/>
          <w:rtl w:val="0"/>
        </w:rPr>
        <w:t xml:space="preserve">ability, future procedure, and procedural necessity (a step required by the procedure itself) are never coded as hedges.</w:t>
      </w:r>
      <w:r>
        <w:rPr>
          <w:rFonts w:ascii="Georgia" w:hAnsi="Georgia" w:cs="Georgia" w:eastAsia="Georgia"/>
          <w:rtl w:val="0"/>
          <w:sz w:val="22"/>
          <w:szCs w:val="22"/>
        </w:rPr>
      </w:r>
    </w:p>
    <w:p w:rsidR="00000000" w:rsidDel="00000000" w:rsidP="00000000" w:rsidRDefault="00000000" w:rsidRPr="00000000" w14:paraId="00000209">
      <w:pPr>
        <w:spacing w:before="0" w:after="0" w:line="480" w:lineRule="auto"/>
        <w:ind w:firstLine="720"/>
        <w:jc w:val="both"/>
      </w:pPr>
      <w:r>
        <w:rPr>
          <w:rFonts w:ascii="Georgia" w:cs="Georgia" w:eastAsia="Georgia" w:hAnsi="Georgia"/>
          <w:bCs w:val="0"/>
          <w:i w:val="1"/>
          <w:iCs w:val="1"/>
          <w:color w:val="000000"/>
          <w:sz w:val="22"/>
          <w:szCs w:val="22"/>
          <w:rtl w:val="0"/>
        </w:rPr>
        <w:t xml:space="preserve">Quick test for </w:t>
      </w:r>
      <w:r>
        <w:rPr>
          <w:rFonts w:ascii="Georgia" w:cs="Georgia" w:eastAsia="Georgia" w:hAnsi="Georgia"/>
          <w:bCs w:val="1"/>
          <w:i w:val="1"/>
          <w:iCs w:val="1"/>
          <w:color w:val="000000"/>
          <w:sz w:val="22"/>
          <w:szCs w:val="22"/>
          <w:rtl w:val="0"/>
        </w:rPr>
        <w:t xml:space="preserve">suggest/indicate</w:t>
      </w:r>
      <w:r>
        <w:rPr>
          <w:rFonts w:ascii="Georgia" w:cs="Georgia" w:eastAsia="Georgia" w:hAnsi="Georgia"/>
          <w:bCs w:val="0"/>
          <w:i w:val="1"/>
          <w:iCs w:val="1"/>
          <w:color w:val="000000"/>
          <w:sz w:val="22"/>
          <w:szCs w:val="22"/>
          <w:rtl w:val="0"/>
        </w:rPr>
        <w:t xml:space="preserve">: “Might this be true?” = hedge. “Should this be done?” = FP-Rec.</w:t>
      </w:r>
      <w:r>
        <w:rPr>
          <w:rFonts w:ascii="Georgia" w:hAnsi="Georgia" w:cs="Georgia" w:eastAsia="Georgia"/>
          <w:rtl w:val="0"/>
          <w:sz w:val="22"/>
          <w:szCs w:val="22"/>
        </w:rPr>
      </w:r>
    </w:p>
    <w:p w:rsidR="00000000" w:rsidDel="00000000" w:rsidP="00000000" w:rsidRDefault="00000000" w:rsidRPr="00000000" w14:paraId="0000020B">
      <w:pPr>
        <w:keepNext/>
        <w:spacing w:before="240" w:after="0" w:line="480" w:lineRule="auto"/>
        <w:jc w:val="left"/>
      </w:pPr>
      <w:r>
        <w:rPr>
          <w:rFonts w:ascii="Georgia" w:cs="Georgia" w:eastAsia="Georgia" w:hAnsi="Georgia"/>
          <w:b w:val="1"/>
          <w:bCs w:val="1"/>
          <w:sz w:val="24"/>
          <w:szCs w:val="24"/>
          <w:rtl w:val="0"/>
        </w:rPr>
        <w:t xml:space="preserve">MARKING FALSE POSITIVES</w:t>
      </w:r>
      <w:r>
        <w:rPr>
          <w:rFonts w:ascii="Georgia" w:hAnsi="Georgia" w:cs="Georgia" w:eastAsia="Georgia"/>
          <w:rtl w:val="0"/>
          <w:sz w:val="24"/>
          <w:szCs w:val="24"/>
          <w:b/>
        </w:rPr>
      </w:r>
    </w:p>
    <w:p w:rsidR="00000000" w:rsidDel="00000000" w:rsidP="00000000" w:rsidRDefault="00000000" w:rsidRPr="00000000" w14:paraId="0000020C">
      <w:pPr>
        <w:spacing w:before="0" w:after="0" w:line="480" w:lineRule="auto"/>
        <w:ind w:firstLine="720"/>
        <w:jc w:val="both"/>
      </w:pPr>
      <w:r>
        <w:rPr>
          <w:rFonts w:ascii="Georgia" w:cs="Georgia" w:eastAsia="Georgia" w:hAnsi="Georgia"/>
          <w:bCs w:val="0"/>
          <w:i w:val="0"/>
          <w:iCs w:val="0"/>
          <w:sz w:val="22"/>
          <w:szCs w:val="22"/>
          <w:rtl w:val="0"/>
        </w:rPr>
        <w:t xml:space="preserve">Strike through a hedge-like token that fails the Working Test. Write the reason code beside it in grey text.</w:t>
      </w:r>
      <w:r>
        <w:rPr>
          <w:rFonts w:ascii="Georgia" w:hAnsi="Georgia" w:cs="Georgia" w:eastAsia="Georgia"/>
          <w:rtl w:val="0"/>
          <w:sz w:val="22"/>
          <w:szCs w:val="22"/>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cs="Georgia" w:eastAsia="Georgia"/>
              </w:rPr>
            </w:r>
          </w:p>
        </w:tc>
      </w:tr>
      <w:tr>
        <w:trPr>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cs="Georgia" w:eastAsia="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cs="Georgia" w:eastAsia="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cs="Georgia" w:eastAsia="Georgia"/>
              </w:rPr>
            </w:r>
          </w:p>
        </w:tc>
      </w:tr>
      <w:tr>
        <w:trPr>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cs="Georgia" w:eastAsia="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cs="Georgia" w:eastAsia="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cs="Georgia" w:eastAsia="Georgia"/>
              </w:rPr>
            </w:r>
          </w:p>
        </w:tc>
      </w:tr>
      <w:tr>
        <w:trPr>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cs="Georgia" w:eastAsia="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cs="Georgia" w:eastAsia="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cs="Georgia" w:eastAsia="Georgia"/>
              </w:rPr>
            </w:r>
          </w:p>
        </w:tc>
      </w:tr>
      <w:tr>
        <w:trPr>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cs="Georgia" w:eastAsia="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cs="Georgia" w:eastAsia="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cs="Georgia" w:eastAsia="Georgia"/>
              </w:rPr>
            </w:r>
          </w:p>
        </w:tc>
      </w:tr>
      <w:tr>
        <w:trPr>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cs="Georgia" w:eastAsia="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cs="Georgia" w:eastAsia="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cs="Georgia" w:eastAsia="Georgia"/>
              </w:rPr>
            </w:r>
          </w:p>
        </w:tc>
      </w:tr>
    </w:tbl>
    <w:p w:rsidR="00000000" w:rsidDel="00000000" w:rsidP="00000000" w:rsidRDefault="00000000" w:rsidRPr="00000000" w14:paraId="00000220">
      <w:pPr>
        <w:keepNext/>
        <w:spacing w:before="240" w:after="0" w:line="480" w:lineRule="auto"/>
        <w:jc w:val="left"/>
      </w:pPr>
      <w:r>
        <w:rPr>
          <w:rFonts w:ascii="Georgia" w:hAnsi="Georgia" w:cs="Georgia" w:eastAsia="Georgia"/>
          <w:b/>
          <w:bCs w:val="1"/>
          <w:sz w:val="24"/>
          <w:szCs w:val="24"/>
          <w:rtl w:val="0"/>
        </w:rPr>
        <w:t>UNHEDGED ASSERTIONS (WARRANTED CAUTION, NEUTRAL GREY)</w:t>
      </w:r>
      <w:r>
        <w:rPr>
          <w:rFonts w:ascii="Georgia" w:hAnsi="Georgia" w:cs="Georgia" w:eastAsia="Georgia"/>
          <w:rtl w:val="0"/>
          <w:sz w:val="24"/>
          <w:szCs w:val="24"/>
          <w:b/>
        </w:rPr>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Grey-highlight the main assertive verb; place [G] or [C] beside it (same placement as (EC) on hedges).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Mark only claims where caution was warranted but absent.</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[G] = generalization or evaluative ranking beyond the data.</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[C] = cause–effect or impact stronger than the design supports.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Do not mark bare trial results, measured findings, or procedural statements.</w:t>
      </w:r>
    </w:p>
    <w:p w:rsidR="00000000" w:rsidDel="00000000" w:rsidP="00000000" w:rsidRDefault="00000000" w:rsidRPr="00000000" w14:paraId="00000221">
      <w:pPr>
        <w:spacing w:before="0" w:after="0" w:line="480" w:lineRule="auto"/>
        <w:jc w:val="both"/>
      </w:pPr>
      <w:r>
        <w:rPr>
          <w:rFonts w:ascii="Georgia" w:hAnsi="Georgia" w:cs="Georgia" w:eastAsia="Georgia"/>
          <w:sz w:val="22"/>
          <w:szCs w:val="22"/>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cs="Georgia" w:eastAsia="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cs="Georgia" w:eastAsia="Georgia"/>
              </w:rPr>
            </w:r>
          </w:p>
        </w:tc>
      </w:tr>
      <w:tr>
        <w:trPr>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cs="Georgia" w:eastAsia="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18"/>
                <w:szCs w:val="18"/>
                <w:rtl w:val="0"/>
              </w:rPr>
              <w:t xml:space="preserve">Not markable.</w:t>
            </w:r>
            <w:r>
              <w:rPr>
                <w:rtl w:val="0"/>
                <w:sz w:val="18"/>
                <w:szCs w:val="18"/>
                <w:rFonts w:ascii="Georgia" w:hAnsi="Georgia" w:cs="Georgia" w:eastAsia="Georgia"/>
              </w:rPr>
            </w:r>
          </w:p>
        </w:tc>
        <w:tc>
          <w:tcPr/>
          <w:p w:rsidR="00000000" w:rsidDel="00000000" w:rsidP="00000000" w:rsidRDefault="00000000" w:rsidRPr="00000000" w14:paraId="00000229">
            <w:pPr>
              <w:spacing w:before="0" w:after="0" w:line="240" w:lineRule="auto"/>
              <w:jc w:val="both"/>
              <w:rPr/>
            </w:pPr>
            <w:r>
              <w:rPr>
                <w:rFonts w:ascii="Georgia" w:hAnsi="Georgia" w:cs="Georgia" w:eastAsia="Georgia"/>
                <w:sz w:val="18"/>
                <w:szCs w:val="18"/>
              </w:rPr>
              <w:t xml:space="preserve">“</w:t>
            </w:r>
            <w:r>
              <w:rPr>
                <w:rFonts w:ascii="Georgia" w:hAnsi="Georgia" w:cs="Georgia" w:eastAsia="Georgia"/>
                <w:sz w:val="18"/>
                <w:szCs w:val="18"/>
                <w:shd w:val="clear" w:color="auto" w:fill="bfbfbf"/>
              </w:rPr>
              <w:t xml:space="preserve">was</w:t>
            </w:r>
            <w:r>
              <w:rPr>
                <w:rFonts w:ascii="Georgia" w:hAnsi="Georgia" w:cs="Georgia" w:eastAsia="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18"/>
                <w:szCs w:val="18"/>
                <w:rtl w:val="0"/>
              </w:rPr>
              <w:t xml:space="preserve">Generalization [G]</w:t>
            </w:r>
            <w:r>
              <w:rPr>
                <w:rtl w:val="0"/>
                <w:sz w:val="18"/>
                <w:szCs w:val="18"/>
                <w:rFonts w:ascii="Georgia" w:hAnsi="Georgia" w:cs="Georgia" w:eastAsia="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cs="Georgia" w:eastAsia="Georgia"/>
              </w:rPr>
            </w:r>
          </w:p>
        </w:tc>
        <w:tc>
          <w:tcPr/>
          <w:p w:rsidR="00000000" w:rsidDel="00000000" w:rsidP="00000000" w:rsidRDefault="00000000" w:rsidRPr="00000000" w14:paraId="0000022D">
            <w:pPr>
              <w:spacing w:before="0" w:after="0" w:line="240" w:lineRule="auto"/>
              <w:jc w:val="both"/>
              <w:rPr/>
            </w:pPr>
            <w:r>
              <w:rPr>
                <w:rFonts w:ascii="Georgia" w:hAnsi="Georgia" w:cs="Georgia" w:eastAsia="Georgia"/>
                <w:sz w:val="18"/>
                <w:szCs w:val="18"/>
              </w:rPr>
              <w:t xml:space="preserve">“This </w:t>
            </w:r>
            <w:r>
              <w:rPr>
                <w:rFonts w:ascii="Georgia" w:hAnsi="Georgia" w:cs="Georgia" w:eastAsia="Georgia"/>
                <w:sz w:val="18"/>
                <w:szCs w:val="18"/>
                <w:shd w:val="clear" w:color="auto" w:fill="bfbfbf"/>
              </w:rPr>
              <w:t xml:space="preserve">led</w:t>
            </w:r>
            <w:r>
              <w:rPr>
                <w:rFonts w:ascii="Georgia" w:hAnsi="Georgia" w:cs="Georgia" w:eastAsia="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cs="Georgia" w:eastAsia="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18"/>
                <w:szCs w:val="18"/>
                <w:rtl w:val="0"/>
              </w:rPr>
              <w:t xml:space="preserve">Causal Claim [C]</w:t>
            </w:r>
            <w:r>
              <w:rPr>
                <w:rtl w:val="0"/>
                <w:sz w:val="18"/>
                <w:szCs w:val="18"/>
                <w:rFonts w:ascii="Georgia" w:hAnsi="Georgia" w:cs="Georgia" w:eastAsia="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cs="Georgia" w:eastAsia="Georgia"/>
              </w:rPr>
            </w:r>
          </w:p>
        </w:tc>
        <w:tc>
          <w:tcPr/>
          <w:p w:rsidR="00000000" w:rsidDel="00000000" w:rsidP="00000000" w:rsidRDefault="00000000" w:rsidRPr="00000000" w14:paraId="00000231">
            <w:pPr>
              <w:spacing w:before="0" w:after="0" w:line="240" w:lineRule="auto"/>
              <w:jc w:val="both"/>
              <w:rPr/>
            </w:pPr>
            <w:r>
              <w:rPr>
                <w:rFonts w:ascii="Georgia" w:hAnsi="Georgia" w:cs="Georgia" w:eastAsia="Georgia"/>
                <w:sz w:val="18"/>
                <w:szCs w:val="18"/>
              </w:rPr>
              <w:t xml:space="preserve">“Extracts </w:t>
            </w:r>
            <w:r>
              <w:rPr>
                <w:rFonts w:ascii="Georgia" w:hAnsi="Georgia" w:cs="Georgia" w:eastAsia="Georgia"/>
                <w:sz w:val="18"/>
                <w:szCs w:val="18"/>
                <w:shd w:val="clear" w:color="auto" w:fill="bfbfbf"/>
              </w:rPr>
              <w:t xml:space="preserve">produce</w:t>
            </w:r>
            <w:r>
              <w:rPr>
                <w:rFonts w:ascii="Georgia" w:hAnsi="Georgia" w:cs="Georgia" w:eastAsia="Georgia"/>
                <w:sz w:val="18"/>
                <w:szCs w:val="18"/>
              </w:rPr>
              <w:t xml:space="preserve"> [C] comparable staining because they contain similar compounds.”</w:t>
            </w:r>
          </w:p>
        </w:tc>
      </w:tr>
    </w:tbl>
    <w:p w:rsidR="00000000" w:rsidDel="00000000" w:rsidP="00000000" w:rsidRDefault="00000000" w:rsidRPr="00000000" w14:paraId="00000247">
      <w:pPr>
        <w:keepNext/>
        <w:spacing w:before="240" w:after="0" w:line="480" w:lineRule="auto"/>
        <w:jc w:val="left"/>
      </w:pPr>
      <w:r>
        <w:rPr>
          <w:rFonts w:ascii="Georgia" w:hAnsi="Georgia" w:cs="Georgia" w:eastAsia="Georgia"/>
          <w:b/>
          <w:bCs w:val="1"/>
          <w:sz w:val="24"/>
          <w:szCs w:val="24"/>
          <w:rtl w:val="0"/>
        </w:rPr>
        <w:t>CODING SHEET COLUMNS</w:t>
      </w:r>
      <w:r>
        <w:rPr>
          <w:rFonts w:ascii="Georgia" w:hAnsi="Georgia" w:cs="Georgia" w:eastAsia="Georgia"/>
          <w:rtl w:val="0"/>
          <w:sz w:val="24"/>
          <w:szCs w:val="24"/>
          <w:b/>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0" w:line="280" w:lineRule="auto"/>
        <w:jc w:val="both"/>
      </w:pPr>
      <w:r>
        <w:rPr>
          <w:rFonts w:ascii="Georgia" w:hAnsi="Georgia" w:cs="Georgia" w:eastAsia="Georgia"/>
          <w:sz w:val="22"/>
          <w:szCs w:val="22"/>
        </w:rPr>
        <w:t xml:space="preserve">• Highlighted abstract = primary record. Spreadsheet = tallying and analysis only.</w:t>
      </w:r>
    </w:p>
    <w:p w:rsidR="00000000" w:rsidDel="00000000" w:rsidP="00000000" w:rsidRDefault="00000000" w:rsidRPr="00000000" w14:paraId="0000025A">
      <w:pPr>
        <w:spacing w:before="0" w:after="0" w:line="280" w:lineRule="auto"/>
        <w:jc w:val="both"/>
      </w:pPr>
      <w:r>
        <w:rPr>
          <w:rFonts w:ascii="Georgia" w:hAnsi="Georgia" w:cs="Georgia" w:eastAsia="Georgia"/>
          <w:sz w:val="22"/>
          <w:szCs w:val="22"/>
        </w:rPr>
        <w:t xml:space="preserve">• Codes: Acs1–Acs10, Aas1–Aas10 (Agriculture). VM1–VM20. B1–B20 (Biology).</w:t>
      </w:r>
    </w:p>
    <w:p w:rsidR="00000000" w:rsidDel="00000000" w:rsidP="00000000" w:rsidRDefault="00000000" w:rsidRPr="00000000" w14:paraId="0000025D">
      <w:pPr>
        <w:spacing w:before="0" w:after="0" w:line="280" w:lineRule="auto"/>
        <w:jc w:val="both"/>
      </w:pPr>
      <w:r>
        <w:rPr>
          <w:rFonts w:ascii="Georgia" w:hAnsi="Georgia" w:cs="Georgia" w:eastAsia="Georgia"/>
          <w:sz w:val="22"/>
          <w:szCs w:val="22"/>
        </w:rPr>
        <w:t xml:space="preserve">• Unhedged rows separate from hedge tallies. [G]/[C] only for warranted-but-absent caution.</w:t>
      </w:r>
    </w:p>
    <w:p w:rsidR="00000000" w:rsidDel="00000000" w:rsidP="00000000" w:rsidRDefault="00000000" w:rsidRPr="00000000" w14:paraId="0000026C">
      <w:pPr>
        <w:spacing w:before="0" w:after="0" w:line="280" w:lineRule="auto"/>
        <w:jc w:val="both"/>
      </w:pPr>
      <w:r>
        <w:rPr>
          <w:rFonts w:ascii="Georgia" w:hAnsi="Georgia" w:cs="Georgia" w:eastAsia="Georgia"/>
          <w:sz w:val="22"/>
          <w:szCs w:val="22"/>
        </w:rPr>
        <w:t xml:space="preserve">• Optional Rejected Candidates tab for FP traceability.</w:t>
      </w:r>
    </w:p>
    <w:p w:rsidR="00000000" w:rsidDel="00000000" w:rsidP="00000000" w:rsidRDefault="00000000" w:rsidRPr="00000000" w14:paraId="0000027B">
      <w:pPr>
        <w:pageBreakBefore w:val="1"/>
        <w:spacing w:before="120" w:after="0" w:line="456" w:lineRule="auto"/>
        <w:jc w:val="center"/>
        <w:rPr/>
      </w:pPr>
      <w:r>
        <w:rPr>
          <w:rFonts w:ascii="Georgia" w:cs="Georgia" w:eastAsia="Georgia" w:hAnsi="Georgia"/>
          <w:b w:val="1"/>
          <w:bCs w:val="1"/>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4"/>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4"/>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pageBreakBefore/>
        <w:spacing w:before="240" w:after="0" w:line="480" w:lineRule="auto"/>
        <w:jc w:val="center"/>
        <w:rPr/>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eastAsia="Georgia" w:cs="Georgia"/>
          <w:sz w:val="24"/>
        </w:rPr>
        <w:t>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0" w:after="0" w:line="480" w:lineRule="auto"/>
        <w:ind w:firstLine="720"/>
        <w:jc w:val="both"/>
        <w:rPr/>
      </w:pPr>
      <w:r>
        <w:rPr>
          <w:rFonts w:ascii="Georgia" w:hAnsi="Georgia" w:eastAsia="Georgia" w:cs="Georgia"/>
          <w:sz w:val="24"/>
        </w:rPr>
        <w:t>B1 · 258 words · 2 hedges · 0.78 per 100 words</w:t>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0" w:after="0" w:line="480" w:lineRule="auto"/>
        <w:ind w:firstLine="720"/>
        <w:jc w:val="both"/>
        <w:rPr/>
      </w:pPr>
      <w:r>
        <w:rPr>
          <w:rFonts w:ascii="Georgia" w:hAnsi="Georgia" w:eastAsia="Georgia" w:cs="Georgia"/>
          <w:sz w:val="24"/>
        </w:rPr>
        <w:t>B2 · 189 words · 0 hedges · 0.0 per 100 words</w:t>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0" w:after="0" w:line="480" w:lineRule="auto"/>
        <w:ind w:firstLine="720"/>
        <w:jc w:val="both"/>
        <w:rPr/>
      </w:pPr>
      <w:r>
        <w:rPr>
          <w:rFonts w:ascii="Georgia" w:hAnsi="Georgia" w:eastAsia="Georgia" w:cs="Georgia"/>
          <w:sz w:val="24"/>
        </w:rPr>
        <w:t>B3 · 142 words · 1 hedges · 0.7 per 100 words</w:t>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0" w:after="0" w:line="480" w:lineRule="auto"/>
        <w:ind w:firstLine="720"/>
        <w:jc w:val="both"/>
        <w:rPr/>
      </w:pPr>
      <w:r>
        <w:rPr>
          <w:rFonts w:ascii="Georgia" w:hAnsi="Georgia" w:eastAsia="Georgia" w:cs="Georgia"/>
          <w:sz w:val="24"/>
        </w:rPr>
        <w:t>B4 · 231 words · 3 hedges · 1.3 per 100 words</w:t>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0" w:after="0" w:line="480" w:lineRule="auto"/>
        <w:ind w:firstLine="720"/>
        <w:jc w:val="both"/>
        <w:rPr/>
      </w:pPr>
      <w:r>
        <w:rPr>
          <w:rFonts w:ascii="Georgia" w:hAnsi="Georgia" w:eastAsia="Georgia" w:cs="Georgia"/>
          <w:sz w:val="24"/>
        </w:rPr>
        <w:t>B5 · 245 words · 1 hedges · 0.41 per 100 words</w:t>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0" w:after="0" w:line="480" w:lineRule="auto"/>
        <w:ind w:firstLine="720"/>
        <w:jc w:val="both"/>
        <w:rPr/>
      </w:pPr>
      <w:r>
        <w:rPr>
          <w:rFonts w:ascii="Georgia" w:hAnsi="Georgia" w:eastAsia="Georgia" w:cs="Georgia"/>
          <w:sz w:val="24"/>
        </w:rPr>
        <w:t>B6 · 232 words · 0 hedges · 0.0 per 100 words</w:t>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0" w:after="0" w:line="480" w:lineRule="auto"/>
        <w:ind w:firstLine="720"/>
        <w:jc w:val="both"/>
        <w:rPr/>
      </w:pPr>
      <w:r>
        <w:rPr>
          <w:rFonts w:ascii="Georgia" w:hAnsi="Georgia" w:eastAsia="Georgia" w:cs="Georgia"/>
          <w:sz w:val="24"/>
        </w:rPr>
        <w:t>B7 · 266 words · 3 hedges · 1.13 per 100 words</w:t>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0" w:after="0" w:line="480" w:lineRule="auto"/>
        <w:ind w:firstLine="720"/>
        <w:jc w:val="both"/>
        <w:rPr/>
      </w:pPr>
      <w:r>
        <w:rPr>
          <w:rFonts w:ascii="Georgia" w:hAnsi="Georgia" w:eastAsia="Georgia" w:cs="Georgia"/>
          <w:sz w:val="24"/>
        </w:rPr>
        <w:t>B8 · 241 words · 2 hedges · 0.83 per 100 words</w:t>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0" w:after="0" w:line="480" w:lineRule="auto"/>
        <w:ind w:firstLine="720"/>
        <w:jc w:val="both"/>
        <w:rPr/>
      </w:pPr>
      <w:r>
        <w:rPr>
          <w:rFonts w:ascii="Georgia" w:hAnsi="Georgia" w:eastAsia="Georgia" w:cs="Georgia"/>
          <w:sz w:val="24"/>
        </w:rPr>
        <w:t>B9 · 212 words · 0 hedges · 0.0 per 100 words</w:t>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0" w:after="0" w:line="480" w:lineRule="auto"/>
        <w:ind w:firstLine="720"/>
        <w:jc w:val="both"/>
        <w:rPr/>
      </w:pPr>
      <w:r>
        <w:rPr>
          <w:rFonts w:ascii="Georgia" w:hAnsi="Georgia" w:eastAsia="Georgia" w:cs="Georgia"/>
          <w:sz w:val="24"/>
        </w:rPr>
        <w:t>B10 · 302 words · 1 hedges · 0.33 per 100 words</w:t>
      </w:r>
    </w:p>
    <w:p w:rsidR="00000000" w:rsidDel="00000000" w:rsidP="00000000" w:rsidRDefault="00000000" w:rsidRPr="00000000" w14:paraId="000002B6">
      <w:pPr>
        <w:spacing w:before="0" w:after="0" w:line="480" w:lineRule="auto"/>
        <w:ind w:firstLine="720"/>
        <w:jc w:val="both"/>
        <w:rPr/>
      </w:pPr>
      <w:r>
        <w:rPr>
          <w:rFonts w:ascii="Georgia" w:hAnsi="Georgia" w:eastAsia="Georgia" w:cs="Georgia"/>
          <w:sz w:val="24"/>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should (FP-Rec) be established to avoid the high danger of heavy metal contamination. Certain local habits, such as waste dumping and other communal activities, may (EC) contribute to the spread of heavy metals. As a result, some community or local government-adopted measures are proposed (FP-Gen).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0" w:after="0" w:line="480" w:lineRule="auto"/>
        <w:ind w:firstLine="720"/>
        <w:jc w:val="both"/>
        <w:rPr/>
      </w:pPr>
      <w:r>
        <w:rPr>
          <w:rFonts w:ascii="Georgia" w:hAnsi="Georgia" w:eastAsia="Georgia" w:cs="Georgia"/>
          <w:sz w:val="24"/>
        </w:rPr>
        <w:t>B11 · 256 words · 1 hedges · 0.39 per 100 words</w:t>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0" w:after="0" w:line="480" w:lineRule="auto"/>
        <w:ind w:firstLine="720"/>
        <w:jc w:val="both"/>
        <w:rPr/>
      </w:pPr>
      <w:r>
        <w:rPr>
          <w:rFonts w:ascii="Georgia" w:hAnsi="Georgia" w:eastAsia="Georgia" w:cs="Georgia"/>
          <w:sz w:val="24"/>
        </w:rPr>
        <w:t>B12 · 149 words · 1 hedges · 0.67 per 100 words</w:t>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0" w:after="0" w:line="480" w:lineRule="auto"/>
        <w:ind w:firstLine="720"/>
        <w:jc w:val="both"/>
        <w:rPr/>
      </w:pPr>
      <w:r>
        <w:rPr>
          <w:rFonts w:ascii="Georgia" w:hAnsi="Georgia" w:eastAsia="Georgia" w:cs="Georgia"/>
          <w:sz w:val="24"/>
        </w:rPr>
        <w:t>B13 · 148 words · 0 hedges · 0.0 per 100 words</w:t>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0" w:after="0" w:line="480" w:lineRule="auto"/>
        <w:ind w:firstLine="720"/>
        <w:jc w:val="both"/>
        <w:rPr/>
      </w:pPr>
      <w:r>
        <w:rPr>
          <w:rFonts w:ascii="Georgia" w:hAnsi="Georgia" w:eastAsia="Georgia" w:cs="Georgia"/>
          <w:sz w:val="24"/>
        </w:rPr>
        <w:t>B14 · 242 words · 3 hedges · 1.24 per 100 words</w:t>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0" w:after="0" w:line="480" w:lineRule="auto"/>
        <w:ind w:firstLine="720"/>
        <w:jc w:val="both"/>
        <w:rPr/>
      </w:pPr>
      <w:r>
        <w:rPr>
          <w:rFonts w:ascii="Georgia" w:hAnsi="Georgia" w:eastAsia="Georgia" w:cs="Georgia"/>
          <w:sz w:val="24"/>
        </w:rPr>
        <w:t>B15 · 131 words · 0 hedges · 0.0 per 100 words</w:t>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0" w:after="0" w:line="480" w:lineRule="auto"/>
        <w:ind w:firstLine="720"/>
        <w:jc w:val="both"/>
        <w:rPr/>
      </w:pPr>
      <w:r>
        <w:rPr>
          <w:rFonts w:ascii="Georgia" w:hAnsi="Georgia" w:eastAsia="Georgia" w:cs="Georgia"/>
          <w:sz w:val="24"/>
        </w:rPr>
        <w:t>B16 · 223 words · 5 hedges · 2.24 per 100 words</w:t>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0" w:after="0" w:line="480" w:lineRule="auto"/>
        <w:ind w:firstLine="720"/>
        <w:jc w:val="both"/>
        <w:rPr/>
      </w:pPr>
      <w:r>
        <w:rPr>
          <w:rFonts w:ascii="Georgia" w:hAnsi="Georgia" w:eastAsia="Georgia" w:cs="Georgia"/>
          <w:sz w:val="24"/>
        </w:rPr>
        <w:t>B17 · 243 words · 2 hedges · 0.82 per 100 words</w:t>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0" w:after="0" w:line="480" w:lineRule="auto"/>
        <w:ind w:firstLine="720"/>
        <w:jc w:val="both"/>
        <w:rPr/>
      </w:pPr>
      <w:r>
        <w:rPr>
          <w:rFonts w:ascii="Georgia" w:hAnsi="Georgia" w:eastAsia="Georgia" w:cs="Georgia"/>
          <w:sz w:val="24"/>
        </w:rPr>
        <w:t>B18 · 286 words · 1 hedges · 0.35 per 100 words</w:t>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0" w:after="0" w:line="480" w:lineRule="auto"/>
        <w:ind w:firstLine="720"/>
        <w:jc w:val="both"/>
        <w:rPr/>
      </w:pPr>
      <w:r>
        <w:rPr>
          <w:rFonts w:ascii="Georgia" w:hAnsi="Georgia" w:eastAsia="Georgia" w:cs="Georgia"/>
          <w:sz w:val="24"/>
        </w:rPr>
        <w:t>B19 · 290 words · 1 hedges · 0.34 per 100 words</w:t>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0" w:after="0" w:line="480" w:lineRule="auto"/>
        <w:ind w:firstLine="720"/>
        <w:jc w:val="both"/>
        <w:rPr/>
      </w:pPr>
      <w:r>
        <w:rPr>
          <w:rFonts w:ascii="Georgia" w:hAnsi="Georgia" w:eastAsia="Georgia" w:cs="Georgia"/>
          <w:sz w:val="24"/>
        </w:rPr>
        <w:t>B20 · 223 words · 1 hedges · 0.45 per 100 words</w:t>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0" w:after="0" w:line="480" w:lineRule="auto"/>
        <w:ind w:firstLine="720"/>
        <w:jc w:val="both"/>
        <w:rPr/>
      </w:pPr>
      <w:r>
        <w:rPr>
          <w:rFonts w:ascii="Georgia" w:hAnsi="Georgia" w:eastAsia="Georgia" w:cs="Georgia"/>
          <w:sz w:val="24"/>
        </w:rPr>
        <w:t>VM1 · 211 words · 0 hedges · 0.0 per 100 words</w:t>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0" w:after="0" w:line="480" w:lineRule="auto"/>
        <w:ind w:firstLine="720"/>
        <w:jc w:val="both"/>
        <w:rPr/>
      </w:pPr>
      <w:r>
        <w:rPr>
          <w:rFonts w:ascii="Georgia" w:hAnsi="Georgia" w:eastAsia="Georgia" w:cs="Georgia"/>
          <w:sz w:val="24"/>
        </w:rPr>
        <w:t>VM2 · 358 words · 3 hedges · 0.84 per 100 words</w:t>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0" w:after="0" w:line="480" w:lineRule="auto"/>
        <w:ind w:firstLine="720"/>
        <w:jc w:val="both"/>
        <w:rPr/>
      </w:pPr>
      <w:r>
        <w:rPr>
          <w:rFonts w:ascii="Georgia" w:hAnsi="Georgia" w:eastAsia="Georgia" w:cs="Georgia"/>
          <w:sz w:val="24"/>
        </w:rPr>
        <w:t>VM3 · 296 words · 0 hedges · 0.0 per 100 words</w:t>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0" w:after="0" w:line="480" w:lineRule="auto"/>
        <w:ind w:firstLine="720"/>
        <w:jc w:val="both"/>
        <w:rPr/>
      </w:pPr>
      <w:r>
        <w:rPr>
          <w:rFonts w:ascii="Georgia" w:hAnsi="Georgia" w:eastAsia="Georgia" w:cs="Georgia"/>
          <w:sz w:val="24"/>
        </w:rPr>
        <w:t>VM4 · 250 words · 0 hedges · 0.0 per 100 words</w:t>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0" w:after="0" w:line="480" w:lineRule="auto"/>
        <w:ind w:firstLine="720"/>
        <w:jc w:val="both"/>
        <w:rPr/>
      </w:pPr>
      <w:r>
        <w:rPr>
          <w:rFonts w:ascii="Georgia" w:hAnsi="Georgia" w:eastAsia="Georgia" w:cs="Georgia"/>
          <w:sz w:val="24"/>
        </w:rPr>
        <w:t>VM5 · 256 words · 1 hedges · 0.39 per 100 words</w:t>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0" w:after="0" w:line="480" w:lineRule="auto"/>
        <w:ind w:firstLine="720"/>
        <w:jc w:val="both"/>
        <w:rPr/>
      </w:pPr>
      <w:r>
        <w:rPr>
          <w:rFonts w:ascii="Georgia" w:hAnsi="Georgia" w:eastAsia="Georgia" w:cs="Georgia"/>
          <w:sz w:val="24"/>
        </w:rPr>
        <w:t>VM6 · 278 words · 0 hedges · 0.0 per 100 words</w:t>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0" w:after="0" w:line="480" w:lineRule="auto"/>
        <w:ind w:firstLine="720"/>
        <w:jc w:val="both"/>
        <w:rPr/>
      </w:pPr>
      <w:r>
        <w:rPr>
          <w:rFonts w:ascii="Georgia" w:hAnsi="Georgia" w:eastAsia="Georgia" w:cs="Georgia"/>
          <w:sz w:val="24"/>
        </w:rPr>
        <w:t>VM7 · 174 words · 1 hedges · 0.57 per 100 words</w:t>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0" w:after="0" w:line="480" w:lineRule="auto"/>
        <w:ind w:firstLine="720"/>
        <w:jc w:val="both"/>
        <w:rPr/>
      </w:pPr>
      <w:r>
        <w:rPr>
          <w:rFonts w:ascii="Georgia" w:hAnsi="Georgia" w:eastAsia="Georgia" w:cs="Georgia"/>
          <w:sz w:val="24"/>
        </w:rPr>
        <w:t>VM8 · 253 words · 1 hedges · 0.4 per 100 words</w:t>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0" w:after="0" w:line="480" w:lineRule="auto"/>
        <w:ind w:firstLine="720"/>
        <w:jc w:val="both"/>
        <w:rPr/>
      </w:pPr>
      <w:r>
        <w:rPr>
          <w:rFonts w:ascii="Georgia" w:hAnsi="Georgia" w:eastAsia="Georgia" w:cs="Georgia"/>
          <w:sz w:val="24"/>
        </w:rPr>
        <w:t>VM9 · 430 words · 1 hedges · 0.23 per 100 words</w:t>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0" w:after="0" w:line="480" w:lineRule="auto"/>
        <w:ind w:firstLine="720"/>
        <w:jc w:val="both"/>
        <w:rPr/>
      </w:pPr>
      <w:r>
        <w:rPr>
          <w:rFonts w:ascii="Georgia" w:hAnsi="Georgia" w:eastAsia="Georgia" w:cs="Georgia"/>
          <w:sz w:val="24"/>
        </w:rPr>
        <w:t>VM10 · 277 words · 0 hedges · 0.0 per 100 words</w:t>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0" w:after="0" w:line="480" w:lineRule="auto"/>
        <w:ind w:firstLine="720"/>
        <w:jc w:val="both"/>
        <w:rPr/>
      </w:pPr>
      <w:r>
        <w:rPr>
          <w:rFonts w:ascii="Georgia" w:hAnsi="Georgia" w:eastAsia="Georgia" w:cs="Georgia"/>
          <w:sz w:val="24"/>
        </w:rPr>
        <w:t>VM11 · 236 words · 0 hedges · 0.0 per 100 words</w:t>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0" w:after="0" w:line="480" w:lineRule="auto"/>
        <w:ind w:firstLine="720"/>
        <w:jc w:val="both"/>
        <w:rPr/>
      </w:pPr>
      <w:r>
        <w:rPr>
          <w:rFonts w:ascii="Georgia" w:hAnsi="Georgia" w:eastAsia="Georgia" w:cs="Georgia"/>
          <w:sz w:val="24"/>
        </w:rPr>
        <w:t>VM12 · 182 words · 1 hedges · 0.55 per 100 words</w:t>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0" w:after="0" w:line="480" w:lineRule="auto"/>
        <w:ind w:firstLine="720"/>
        <w:jc w:val="both"/>
        <w:rPr/>
      </w:pPr>
      <w:r>
        <w:rPr>
          <w:rFonts w:ascii="Georgia" w:hAnsi="Georgia" w:eastAsia="Georgia" w:cs="Georgia"/>
          <w:sz w:val="24"/>
        </w:rPr>
        <w:t>VM13 · 215 words · 0 hedges · 0.0 per 100 words</w:t>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0" w:after="0" w:line="480" w:lineRule="auto"/>
        <w:ind w:firstLine="720"/>
        <w:jc w:val="both"/>
        <w:rPr/>
      </w:pPr>
      <w:r>
        <w:rPr>
          <w:rFonts w:ascii="Georgia" w:hAnsi="Georgia" w:eastAsia="Georgia" w:cs="Georgia"/>
          <w:sz w:val="24"/>
        </w:rPr>
        <w:t>VM14 · 183 words · 0 hedges · 0.0 per 100 words</w:t>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0" w:after="0" w:line="480" w:lineRule="auto"/>
        <w:ind w:firstLine="720"/>
        <w:jc w:val="both"/>
        <w:rPr/>
      </w:pPr>
      <w:r>
        <w:rPr>
          <w:rFonts w:ascii="Georgia" w:hAnsi="Georgia" w:eastAsia="Georgia" w:cs="Georgia"/>
          <w:sz w:val="24"/>
        </w:rPr>
        <w:t>VM15 · 258 words · 1 hedges · 0.39 per 100 words</w:t>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0" w:after="0" w:line="480" w:lineRule="auto"/>
        <w:ind w:firstLine="720"/>
        <w:jc w:val="both"/>
        <w:rPr/>
      </w:pPr>
      <w:r>
        <w:rPr>
          <w:rFonts w:ascii="Georgia" w:hAnsi="Georgia" w:eastAsia="Georgia" w:cs="Georgia"/>
          <w:sz w:val="24"/>
        </w:rPr>
        <w:t>VM16 · 261 words · 0 hedges · 0.0 per 100 words</w:t>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0" w:after="0" w:line="480" w:lineRule="auto"/>
        <w:ind w:firstLine="720"/>
        <w:jc w:val="both"/>
        <w:rPr/>
      </w:pPr>
      <w:r>
        <w:rPr>
          <w:rFonts w:ascii="Georgia" w:hAnsi="Georgia" w:eastAsia="Georgia" w:cs="Georgia"/>
          <w:sz w:val="24"/>
        </w:rPr>
        <w:t>VM17 · 232 words · 1 hedges · 0.43 per 100 words</w:t>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0" w:after="0" w:line="480" w:lineRule="auto"/>
        <w:ind w:firstLine="720"/>
        <w:jc w:val="both"/>
        <w:rPr/>
      </w:pPr>
      <w:r>
        <w:rPr>
          <w:rFonts w:ascii="Georgia" w:hAnsi="Georgia" w:eastAsia="Georgia" w:cs="Georgia"/>
          <w:sz w:val="24"/>
        </w:rPr>
        <w:t>VM18 · 267 words · 0 hedges · 0.0 per 100 words</w:t>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0" w:after="0" w:line="480" w:lineRule="auto"/>
        <w:ind w:firstLine="720"/>
        <w:jc w:val="both"/>
        <w:rPr/>
      </w:pPr>
      <w:r>
        <w:rPr>
          <w:rFonts w:ascii="Georgia" w:hAnsi="Georgia" w:eastAsia="Georgia" w:cs="Georgia"/>
          <w:sz w:val="24"/>
        </w:rPr>
        <w:t>VM19 · 172 words · 0 hedges · 0.0 per 100 words</w:t>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0" w:after="0" w:line="480" w:lineRule="auto"/>
        <w:ind w:firstLine="720"/>
        <w:jc w:val="both"/>
        <w:rPr/>
      </w:pPr>
      <w:r>
        <w:rPr>
          <w:rFonts w:ascii="Georgia" w:hAnsi="Georgia" w:eastAsia="Georgia" w:cs="Georgia"/>
          <w:sz w:val="24"/>
        </w:rPr>
        <w:t>VM20 · 271 words · 0 hedges · 0.0 per 100 words</w:t>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0" w:after="0" w:line="480" w:lineRule="auto"/>
        <w:ind w:firstLine="720"/>
        <w:jc w:val="both"/>
        <w:rPr/>
      </w:pPr>
      <w:r>
        <w:rPr>
          <w:rFonts w:ascii="Georgia" w:hAnsi="Georgia" w:eastAsia="Georgia" w:cs="Georgia"/>
          <w:sz w:val="24"/>
        </w:rPr>
        <w:t>Acs1 · 203 words · 1 hedges · 0.49 per 100 words</w:t>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0" w:after="0" w:line="480" w:lineRule="auto"/>
        <w:ind w:firstLine="720"/>
        <w:jc w:val="both"/>
        <w:rPr/>
      </w:pPr>
      <w:r>
        <w:rPr>
          <w:rFonts w:ascii="Georgia" w:hAnsi="Georgia" w:eastAsia="Georgia" w:cs="Georgia"/>
          <w:sz w:val="24"/>
        </w:rPr>
        <w:t>Acs2 · 184 words · 8 hedges · 4.35 per 100 words</w:t>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0" w:after="0" w:line="480" w:lineRule="auto"/>
        <w:ind w:firstLine="720"/>
        <w:jc w:val="both"/>
        <w:rPr/>
      </w:pPr>
      <w:r>
        <w:rPr>
          <w:rFonts w:ascii="Georgia" w:hAnsi="Georgia" w:eastAsia="Georgia" w:cs="Georgia"/>
          <w:sz w:val="24"/>
        </w:rPr>
        <w:t>Acs3 · 235 words · 2 hedges · 0.85 per 100 words</w:t>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0" w:after="0" w:line="480" w:lineRule="auto"/>
        <w:ind w:firstLine="720"/>
        <w:jc w:val="both"/>
        <w:rPr/>
      </w:pPr>
      <w:r>
        <w:rPr>
          <w:rFonts w:ascii="Georgia" w:hAnsi="Georgia" w:eastAsia="Georgia" w:cs="Georgia"/>
          <w:sz w:val="24"/>
        </w:rPr>
        <w:t>Acs4 · 221 words · 0 hedges · 0.0 per 100 words</w:t>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0" w:after="0" w:line="480" w:lineRule="auto"/>
        <w:ind w:firstLine="720"/>
        <w:jc w:val="both"/>
        <w:rPr/>
      </w:pPr>
      <w:r>
        <w:rPr>
          <w:rFonts w:ascii="Georgia" w:hAnsi="Georgia" w:eastAsia="Georgia" w:cs="Georgia"/>
          <w:sz w:val="24"/>
        </w:rPr>
        <w:t>Acs5 · 199 words · 2 hedges · 1.01 per 100 words</w:t>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0" w:after="0" w:line="480" w:lineRule="auto"/>
        <w:ind w:firstLine="720"/>
        <w:jc w:val="both"/>
        <w:rPr/>
      </w:pPr>
      <w:r>
        <w:rPr>
          <w:rFonts w:ascii="Georgia" w:hAnsi="Georgia" w:eastAsia="Georgia" w:cs="Georgia"/>
          <w:sz w:val="24"/>
        </w:rPr>
        <w:t>Acs6 · 245 words · 1 hedges · 0.41 per 100 words</w:t>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0" w:after="0" w:line="480" w:lineRule="auto"/>
        <w:ind w:firstLine="720"/>
        <w:jc w:val="both"/>
        <w:rPr/>
      </w:pPr>
      <w:r>
        <w:rPr>
          <w:rFonts w:ascii="Georgia" w:hAnsi="Georgia" w:eastAsia="Georgia" w:cs="Georgia"/>
          <w:sz w:val="24"/>
        </w:rPr>
        <w:t>Acs7 · 207 words · 1 hedges · 0.48 per 100 words</w:t>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0" w:after="0" w:line="480" w:lineRule="auto"/>
        <w:ind w:firstLine="720"/>
        <w:jc w:val="both"/>
        <w:rPr/>
      </w:pPr>
      <w:r>
        <w:rPr>
          <w:rFonts w:ascii="Georgia" w:hAnsi="Georgia" w:eastAsia="Georgia" w:cs="Georgia"/>
          <w:sz w:val="24"/>
        </w:rPr>
        <w:t>Acs8 · 164 words · 0 hedges · 0.0 per 100 words</w:t>
      </w:r>
    </w:p>
    <w:p w:rsidR="00000000" w:rsidDel="00000000" w:rsidP="00000000" w:rsidRDefault="00000000" w:rsidRPr="00000000" w14:paraId="00000308">
      <w:pPr>
        <w:spacing w:before="0" w:after="0" w:line="480" w:lineRule="auto"/>
        <w:ind w:firstLine="720"/>
        <w:jc w:val="both"/>
        <w:rPr/>
      </w:pPr>
      <w:r>
        <w:rPr>
          <w:rFonts w:ascii="Georgia" w:hAnsi="Georgia" w:eastAsia="Georgia" w:cs="Georgia"/>
          <w:sz w:val="24"/>
        </w:rPr>
        <w:t>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influenced [G] the plant height, weight of fruits, number of marketable and non-marketable fruits, and computed yield. The researcher recommends (FP-Rec)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0" w:after="0" w:line="480" w:lineRule="auto"/>
        <w:ind w:firstLine="720"/>
        <w:jc w:val="both"/>
        <w:rPr/>
      </w:pPr>
      <w:r>
        <w:rPr>
          <w:rFonts w:ascii="Georgia" w:hAnsi="Georgia" w:eastAsia="Georgia" w:cs="Georgia"/>
          <w:sz w:val="24"/>
        </w:rPr>
        <w:t>Acs9 · 170 words · 2 hedges · 1.18 per 100 words</w:t>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0" w:after="0" w:line="480" w:lineRule="auto"/>
        <w:ind w:firstLine="720"/>
        <w:jc w:val="both"/>
        <w:rPr/>
      </w:pPr>
      <w:r>
        <w:rPr>
          <w:rFonts w:ascii="Georgia" w:hAnsi="Georgia" w:eastAsia="Georgia" w:cs="Georgia"/>
          <w:sz w:val="24"/>
        </w:rPr>
        <w:t>Acs10 · 246 words · 0 hedges · 0.0 per 100 words</w:t>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0" w:after="0" w:line="480" w:lineRule="auto"/>
        <w:ind w:firstLine="720"/>
        <w:jc w:val="both"/>
        <w:rPr/>
      </w:pPr>
      <w:r>
        <w:rPr>
          <w:rFonts w:ascii="Georgia" w:hAnsi="Georgia" w:eastAsia="Georgia" w:cs="Georgia"/>
          <w:sz w:val="24"/>
        </w:rPr>
        <w:t>Aas1 · 203 words · 0 hedges · 0.0 per 100 words</w:t>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0" w:after="0" w:line="480" w:lineRule="auto"/>
        <w:ind w:firstLine="720"/>
        <w:jc w:val="both"/>
        <w:rPr/>
      </w:pPr>
      <w:r>
        <w:rPr>
          <w:rFonts w:ascii="Georgia" w:hAnsi="Georgia" w:eastAsia="Georgia" w:cs="Georgia"/>
          <w:sz w:val="24"/>
        </w:rPr>
        <w:t>Aas2 · 182 words · 0 hedges · 0.0 per 100 words</w:t>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0" w:after="0" w:line="480" w:lineRule="auto"/>
        <w:ind w:firstLine="720"/>
        <w:jc w:val="both"/>
        <w:rPr/>
      </w:pPr>
      <w:r>
        <w:rPr>
          <w:rFonts w:ascii="Georgia" w:hAnsi="Georgia" w:eastAsia="Georgia" w:cs="Georgia"/>
          <w:sz w:val="24"/>
        </w:rPr>
        <w:t>Aas3 · 296 words · 2 hedges · 0.68 per 100 words</w:t>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0" w:after="0" w:line="480" w:lineRule="auto"/>
        <w:ind w:firstLine="720"/>
        <w:jc w:val="both"/>
        <w:rPr/>
      </w:pPr>
      <w:r>
        <w:rPr>
          <w:rFonts w:ascii="Georgia" w:hAnsi="Georgia" w:eastAsia="Georgia" w:cs="Georgia"/>
          <w:sz w:val="24"/>
        </w:rPr>
        <w:t>Aas4 · 161 words · 1 hedges · 0.62 per 100 words</w:t>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0" w:after="0" w:line="480" w:lineRule="auto"/>
        <w:ind w:firstLine="720"/>
        <w:jc w:val="both"/>
        <w:rPr/>
      </w:pPr>
      <w:r>
        <w:rPr>
          <w:rFonts w:ascii="Georgia" w:hAnsi="Georgia" w:eastAsia="Georgia" w:cs="Georgia"/>
          <w:sz w:val="24"/>
        </w:rPr>
        <w:t>Aas5 · 316 words · 2 hedges · 0.63 per 100 words</w:t>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0" w:after="0" w:line="480" w:lineRule="auto"/>
        <w:ind w:firstLine="720"/>
        <w:jc w:val="both"/>
        <w:rPr/>
      </w:pPr>
      <w:r>
        <w:rPr>
          <w:rFonts w:ascii="Georgia" w:hAnsi="Georgia" w:eastAsia="Georgia" w:cs="Georgia"/>
          <w:sz w:val="24"/>
        </w:rPr>
        <w:t>Aas6 · 209 words · 0 hedges · 0.0 per 100 words</w:t>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0" w:after="0" w:line="480" w:lineRule="auto"/>
        <w:ind w:firstLine="720"/>
        <w:jc w:val="both"/>
        <w:rPr/>
      </w:pPr>
      <w:r>
        <w:rPr>
          <w:rFonts w:ascii="Georgia" w:hAnsi="Georgia" w:eastAsia="Georgia" w:cs="Georgia"/>
          <w:sz w:val="24"/>
        </w:rPr>
        <w:t>Aas7 · 202 words · 3 hedges · 1.49 per 100 words</w:t>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0" w:after="0" w:line="480" w:lineRule="auto"/>
        <w:ind w:firstLine="720"/>
        <w:jc w:val="both"/>
        <w:rPr/>
      </w:pPr>
      <w:r>
        <w:rPr>
          <w:rFonts w:ascii="Georgia" w:hAnsi="Georgia" w:eastAsia="Georgia" w:cs="Georgia"/>
          <w:sz w:val="24"/>
        </w:rPr>
        <w:t>Aas8 · 186 words · 0 hedges · 0.0 per 100 words</w:t>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0" w:after="0" w:line="480" w:lineRule="auto"/>
        <w:ind w:firstLine="720"/>
        <w:jc w:val="both"/>
        <w:rPr/>
      </w:pPr>
      <w:r>
        <w:rPr>
          <w:rFonts w:ascii="Georgia" w:hAnsi="Georgia" w:eastAsia="Georgia" w:cs="Georgia"/>
          <w:sz w:val="24"/>
        </w:rPr>
        <w:t>Aas9 · 188 words · 0 hedges · 0.0 per 100 words</w:t>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0" w:after="0" w:line="480" w:lineRule="auto"/>
        <w:ind w:firstLine="720"/>
        <w:jc w:val="both"/>
        <w:rPr/>
      </w:pPr>
      <w:r>
        <w:rPr>
          <w:rFonts w:ascii="Georgia" w:hAnsi="Georgia" w:eastAsia="Georgia" w:cs="Georgia"/>
          <w:sz w:val="24"/>
        </w:rPr>
        <w:t>Aas10 · 283 words · 2 hedges · 0.71 per 100 words</w:t>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headerReference r:id="rId9" w:type="default"/>
      <w:headerReference r:id="rId10" w:type="first"/>
      <w:type w:val="nextPage"/>
      <w:pgSz w:h="16838" w:w="11906" w:orient="portrait"/>
      <w:pgMar w:bottom="1440" w:top="1440" w:left="2160" w:right="1440" w:header="720" w:footer="720"/>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