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rsidR="00000000" w:rsidDel="00000000" w:rsidP="00000000" w:rsidRDefault="00000000" w:rsidRPr="00000000" w14:paraId="0000002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Undergraduate Writing</w:t>
      </w:r>
      <w:r w:rsidDel="00000000" w:rsidR="00000000" w:rsidRPr="00000000">
        <w:rPr>
          <w:rtl w:val="0"/>
          <w:rFonts w:ascii="Georgia" w:hAnsi="Georgia" w:cs="Georgia"/>
          <w:sz w:val="22"/>
          <w:szCs w:val="22"/>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2A">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Scientific and Medical Writing</w:t>
      </w:r>
      <w:r w:rsidDel="00000000" w:rsidR="00000000" w:rsidRPr="00000000">
        <w:rPr>
          <w:rtl w:val="0"/>
          <w:rFonts w:ascii="Georgia" w:hAnsi="Georgia" w:cs="Georgia"/>
          <w:sz w:val="22"/>
          <w:szCs w:val="22"/>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rsidR="00000000" w:rsidDel="00000000" w:rsidP="00000000" w:rsidRDefault="00000000" w:rsidRPr="00000000" w14:paraId="00000037">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L2 and EFL Contexts</w:t>
      </w:r>
      <w:r w:rsidDel="00000000" w:rsidR="00000000" w:rsidRPr="00000000">
        <w:rPr>
          <w:rtl w:val="0"/>
          <w:rFonts w:ascii="Georgia" w:hAnsi="Georgia" w:cs="Georgia"/>
          <w:sz w:val="22"/>
          <w:szCs w:val="22"/>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rsidR="00000000" w:rsidDel="00000000" w:rsidP="00000000" w:rsidRDefault="00000000" w:rsidRPr="00000000" w14:paraId="0000003E">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Philippine Academic Writing Contexts</w:t>
      </w:r>
      <w:r w:rsidDel="00000000" w:rsidR="00000000" w:rsidRPr="00000000">
        <w:rPr>
          <w:rtl w:val="0"/>
          <w:rFonts w:ascii="Georgia" w:hAnsi="Georgia" w:cs="Georgia"/>
          <w:sz w:val="22"/>
          <w:szCs w:val="22"/>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Abstracts and Undergraduate Theses</w:t>
      </w:r>
      <w:r w:rsidDel="00000000" w:rsidR="00000000" w:rsidRPr="00000000">
        <w:rPr>
          <w:rtl w:val="0"/>
          <w:rFonts w:ascii="Georgia" w:hAnsi="Georgia" w:cs="Georgia"/>
          <w:sz w:val="22"/>
          <w:szCs w:val="22"/>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Coding Decision Rules for Ambiguous Cases</w:t>
      </w:r>
      <w:r w:rsidDel="00000000" w:rsidR="00000000" w:rsidRPr="00000000">
        <w:rPr>
          <w:rtl w:val="0"/>
          <w:rFonts w:ascii="Georgia" w:hAnsi="Georgia" w:cs="Georgia"/>
          <w:sz w:val="22"/>
          <w:szCs w:val="22"/>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0" w:line="360" w:lineRule="auto"/>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0" w:line="360" w:lineRule="auto"/>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pPr>
        <w:spacing w:before="0" w:after="0" w:line="480" w:lineRule="auto"/>
      </w:pPr>
      <w:r>
        <w:rPr>
          <w:rFonts w:ascii="Georgia" w:hAnsi="Georgia" w:cs="Georgia"/>
        </w:rPr>
        <w:t xml:space="preserve"/>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p>
      <w:pPr>
        <w:spacing w:before="0" w:after="0" w:line="480" w:lineRule="auto"/>
      </w:pPr>
      <w:r>
        <w:rPr>
          <w:rFonts w:ascii="Georgia" w:hAnsi="Georgia" w:cs="Georgia"/>
        </w:rPr>
        <w:t xml:space="preserve"/>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rsidR="00000000" w:rsidDel="00000000" w:rsidP="00000000" w:rsidRDefault="00000000" w:rsidRPr="00000000" w14:paraId="0000020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Outcome Type and the Limits of a Design Explanation</w:t>
      </w:r>
      <w:r w:rsidDel="00000000" w:rsidR="00000000" w:rsidRPr="00000000">
        <w:rPr>
          <w:rtl w:val="0"/>
          <w:rFonts w:ascii="Georgia" w:hAnsi="Georgia" w:cs="Georgia"/>
          <w:sz w:val="22"/>
          <w:szCs w:val="22"/>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What the Contrast Can and Cannot Mean</w:t>
      </w:r>
      <w:r w:rsidDel="00000000" w:rsidR="00000000" w:rsidRPr="00000000">
        <w:rPr>
          <w:rtl w:val="0"/>
          <w:rFonts w:ascii="Georgia" w:hAnsi="Georgia" w:cs="Georgia"/>
          <w:sz w:val="22"/>
          <w:szCs w:val="22"/>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rsidR="00000000" w:rsidDel="00000000" w:rsidP="00000000" w:rsidRDefault="00000000" w:rsidRPr="00000000" w14:paraId="000001D5">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w:t>
      </w:r>
      <w:r w:rsidDel="00000000" w:rsidR="00000000" w:rsidRPr="00000000">
        <w:rPr>
          <w:rtl w:val="0"/>
          <w:rFonts w:ascii="Georgia" w:hAnsi="Georgia" w:cs="Georgia"/>
          <w:sz w:val="22"/>
          <w:szCs w:val="22"/>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rsidR="00000000" w:rsidDel="00000000" w:rsidP="00000000" w:rsidRDefault="00000000" w:rsidRPr="00000000" w14:paraId="000001D7">
      <w:pPr>
        <w:spacing w:before="0" w:after="0" w:line="480" w:lineRule="auto"/>
        <w:ind w:firstLine="720"/>
        <w:jc w:val="both"/>
      </w:pPr>
      <w:r w:rsidDel="00000000" w:rsidR="00000000" w:rsidRPr="00000000">
        <w:rPr>
          <w:b w:val="1"/>
          <w:bCs w:val="1"/>
          <w:rtl w:val="0"/>
          <w:rFonts w:ascii="Georgia" w:hAnsi="Georgia" w:cs="Georgia"/>
          <w:sz w:val="22"/>
          <w:szCs w:val="22"/>
        </w:rPr>
        <w:t xml:space="preserve">Types</w:t>
      </w:r>
      <w:r w:rsidDel="00000000" w:rsidR="00000000" w:rsidRPr="00000000">
        <w:rPr>
          <w:rtl w:val="0"/>
          <w:rFonts w:ascii="Georgia" w:hAnsi="Georgia" w:cs="Georgia"/>
          <w:sz w:val="22"/>
          <w:szCs w:val="22"/>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DF">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 Legend</w:t>
      </w:r>
      <w:r w:rsidDel="00000000" w:rsidR="00000000" w:rsidRPr="00000000">
        <w:rPr>
          <w:rtl w:val="0"/>
          <w:rFonts w:ascii="Georgia" w:hAnsi="Georgia" w:cs="Georgia"/>
          <w:sz w:val="22"/>
          <w:szCs w:val="22"/>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p>
      <w:pPr>
        <w:spacing w:before="0" w:after="0" w:line="480" w:lineRule="auto"/>
      </w:pPr>
      <w:r>
        <w:rPr>
          <w:rFonts w:ascii="Georgia" w:hAnsi="Georgia" w:cs="Georgia"/>
        </w:rPr>
        <w:t xml:space="preserve"/>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spacing w:before="0" w:after="0" w:line="480" w:lineRule="auto"/>
        <w:ind w:firstLine="720"/>
        <w:jc w:val="both"/>
      </w:pPr>
      <w:r w:rsidDel="00000000" w:rsidR="00000000" w:rsidRPr="00000000">
        <w:rPr>
          <w:b w:val="1"/>
          <w:bCs w:val="1"/>
          <w:rtl w:val="0"/>
          <w:rFonts w:ascii="Georgia" w:hAnsi="Georgia" w:cs="Georgia"/>
          <w:sz w:val="22"/>
          <w:szCs w:val="22"/>
        </w:rPr>
        <w:t xml:space="preserve">Combined Example</w:t>
      </w:r>
      <w:r w:rsidDel="00000000" w:rsidR="00000000" w:rsidRPr="00000000">
        <w:rPr>
          <w:rtl w:val="0"/>
          <w:rFonts w:ascii="Georgia" w:hAnsi="Georgia" w:cs="Georgia"/>
          <w:sz w:val="22"/>
          <w:szCs w:val="22"/>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rsidR="00000000" w:rsidDel="00000000" w:rsidP="00000000" w:rsidRDefault="00000000" w:rsidRPr="00000000" w14:paraId="000001F3">
      <w:pPr>
        <w:spacing w:before="0" w:after="0" w:line="480" w:lineRule="auto"/>
        <w:ind w:firstLine="720"/>
        <w:jc w:val="both"/>
      </w:pPr>
      <w:r w:rsidDel="00000000" w:rsidR="00000000" w:rsidRPr="00000000">
        <w:rPr>
          <w:b w:val="1"/>
          <w:bCs w:val="1"/>
          <w:sz w:val="22"/>
          <w:szCs w:val="22"/>
          <w:rtl w:val="0"/>
          <w:rFonts w:ascii="Georgia" w:hAnsi="Georgia" w:cs="Georgia"/>
        </w:rPr>
        <w:t xml:space="preserve">FULL CODEBOOK</w:t>
      </w:r>
      <w:r w:rsidDel="00000000" w:rsidR="00000000" w:rsidRPr="00000000">
        <w:rPr>
          <w:rtl w:val="0"/>
          <w:rFonts w:ascii="Georgia" w:hAnsi="Georgia" w:cs="Georgia"/>
          <w:sz w:val="22"/>
          <w:szCs w:val="22"/>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rsidR="00000000" w:rsidDel="00000000" w:rsidP="00000000" w:rsidRDefault="00000000" w:rsidRPr="00000000" w14:paraId="000001F5">
      <w:pPr>
        <w:spacing w:before="0" w:after="0" w:line="480" w:lineRule="auto"/>
        <w:ind w:firstLine="720"/>
        <w:jc w:val="both"/>
      </w:pPr>
      <w:r w:rsidDel="00000000" w:rsidR="00000000" w:rsidRPr="00000000">
        <w:rPr>
          <w:b w:val="1"/>
          <w:bCs w:val="1"/>
          <w:rtl w:val="0"/>
          <w:rFonts w:ascii="Georgia" w:hAnsi="Georgia" w:cs="Georgia"/>
          <w:sz w:val="22"/>
          <w:szCs w:val="22"/>
        </w:rPr>
        <w:t xml:space="preserve">Steps 1-3</w:t>
      </w:r>
      <w:r w:rsidDel="00000000" w:rsidR="00000000" w:rsidRPr="00000000">
        <w:rPr>
          <w:rtl w:val="0"/>
          <w:rFonts w:ascii="Georgia" w:hAnsi="Georgia" w:cs="Georgia"/>
          <w:sz w:val="22"/>
          <w:szCs w:val="22"/>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before="0" w:after="0" w:line="480" w:lineRule="auto"/>
        <w:ind w:firstLine="720"/>
        <w:jc w:val="both"/>
      </w:pPr>
      <w:r w:rsidDel="00000000" w:rsidR="00000000" w:rsidRPr="00000000">
        <w:rPr>
          <w:b w:val="1"/>
          <w:bCs w:val="1"/>
          <w:rtl w:val="0"/>
          <w:rFonts w:ascii="Georgia" w:hAnsi="Georgia" w:cs="Georgia"/>
          <w:sz w:val="22"/>
          <w:szCs w:val="22"/>
        </w:rPr>
        <w:t xml:space="preserve">Working Examples</w:t>
      </w:r>
      <w:r w:rsidDel="00000000" w:rsidR="00000000" w:rsidRPr="00000000">
        <w:rPr>
          <w:rtl w:val="0"/>
          <w:rFonts w:ascii="Georgia" w:hAnsi="Georgia" w:cs="Georgia"/>
          <w:sz w:val="22"/>
          <w:szCs w:val="22"/>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FF">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Type (Primary Colors)</w:t>
      </w:r>
      <w:r w:rsidDel="00000000" w:rsidR="00000000" w:rsidRPr="00000000">
        <w:rPr>
          <w:rtl w:val="0"/>
          <w:rFonts w:ascii="Georgia" w:hAnsi="Georgia" w:cs="Georgia"/>
          <w:sz w:val="22"/>
          <w:szCs w:val="22"/>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p>
      <w:pPr>
        <w:spacing w:before="0" w:after="0" w:line="480" w:lineRule="auto"/>
      </w:pPr>
      <w:r>
        <w:rPr>
          <w:rFonts w:ascii="Georgia" w:hAnsi="Georgia" w:cs="Georgia"/>
        </w:rPr>
        <w:t xml:space="preserve"/>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217">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Function (Colored Text Labels)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rsidR="00000000" w:rsidDel="00000000" w:rsidP="00000000" w:rsidRDefault="00000000" w:rsidRPr="00000000" w14:paraId="00000249">
      <w:pPr>
        <w:spacing w:before="0" w:after="0" w:line="480" w:lineRule="auto"/>
        <w:ind w:firstLine="720"/>
        <w:jc w:val="both"/>
      </w:pPr>
      <w:r w:rsidDel="00000000" w:rsidR="00000000" w:rsidRPr="00000000">
        <w:rPr>
          <w:b w:val="1"/>
          <w:bCs w:val="1"/>
          <w:sz w:val="22"/>
          <w:szCs w:val="22"/>
          <w:rtl w:val="0"/>
          <w:rFonts w:ascii="Georgia" w:hAnsi="Georgia" w:cs="Georgia"/>
        </w:rPr>
        <w:t xml:space="preserve">Marking False Positives</w:t>
      </w:r>
      <w:r w:rsidDel="00000000" w:rsidR="00000000" w:rsidRPr="00000000">
        <w:rPr>
          <w:rtl w:val="0"/>
          <w:rFonts w:ascii="Georgia" w:hAnsi="Georgia" w:cs="Georgia"/>
          <w:sz w:val="22"/>
          <w:szCs w:val="22"/>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p>
      <w:pPr>
        <w:spacing w:before="0" w:after="0" w:line="480" w:lineRule="auto"/>
      </w:pPr>
      <w:r>
        <w:rPr>
          <w:rFonts w:ascii="Georgia" w:hAnsi="Georgia" w:cs="Georgia"/>
        </w:rPr>
        <w:t xml:space="preserve"/>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spacing w:before="0" w:after="0" w:line="480" w:lineRule="auto"/>
        <w:ind w:firstLine="720"/>
        <w:jc w:val="both"/>
      </w:pPr>
      <w:r w:rsidDel="00000000" w:rsidR="00000000" w:rsidRPr="00000000">
        <w:rPr>
          <w:b w:val="1"/>
          <w:bCs w:val="1"/>
          <w:sz w:val="22"/>
          <w:szCs w:val="22"/>
          <w:rtl w:val="0"/>
          <w:rFonts w:ascii="Georgia" w:hAnsi="Georgia" w:cs="Georgia"/>
        </w:rPr>
        <w:t xml:space="preserve">Unhedged Assertions (Warranted Caution, Neutral Grey)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p>
      <w:pPr>
        <w:spacing w:before="0" w:after="0" w:line="480" w:lineRule="auto"/>
      </w:pPr>
      <w:r>
        <w:rPr>
          <w:rFonts w:ascii="Georgia" w:hAnsi="Georgia" w:cs="Georgia"/>
        </w:rPr>
        <w:t xml:space="preserve"/>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spacing w:before="0" w:after="0" w:line="480" w:lineRule="auto"/>
        <w:ind w:firstLine="720"/>
        <w:jc w:val="both"/>
      </w:pPr>
      <w:r w:rsidDel="00000000" w:rsidR="00000000" w:rsidRPr="00000000">
        <w:rPr>
          <w:rFonts w:ascii="Georgia" w:hAnsi="Georgia" w:cs="Georgia"/>
          <w:sz w:val="22"/>
          <w:szCs w:val="22"/>
        </w:rPr>
      </w:r>
      <w:r w:rsidDel="00000000" w:rsidR="00000000" w:rsidRPr="00000000">
        <w:rPr>
          <w:b w:val="1"/>
          <w:bCs w:val="1"/>
          <w:sz w:val="22"/>
          <w:szCs w:val="22"/>
          <w:rtl w:val="0"/>
          <w:rFonts w:ascii="Georgia" w:hAnsi="Georgia" w:cs="Georgia"/>
        </w:rPr>
        <w:t xml:space="preserve">Coding Sheet Columns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