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eastAsia="Georgia" w:cs="Georgia"/>
          <w:b w:val="0"/>
          <w:sz w:val="24"/>
        </w:rPr>
        <w:t>This study is grounded in a coding scheme adapted from Hyland’s (1998) classification of hedging forms.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p>
    <w:p w:rsidR="00000000" w:rsidDel="00000000" w:rsidP="00000000" w:rsidRDefault="00000000" w:rsidRPr="00000000" w14:paraId="0000004F">
      <w:pPr>
        <w:spacing w:before="0" w:after="0" w:line="480" w:lineRule="auto"/>
        <w:ind w:firstLine="720"/>
        <w:jc w:val="both"/>
        <w:rPr/>
      </w:pPr>
      <w:r>
        <w:rPr>
          <w:rFonts w:ascii="Georgia" w:hAnsi="Georgia" w:eastAsia="Georgia" w:cs="Georgia"/>
          <w:b w:val="0"/>
          <w:sz w:val="24"/>
        </w:rPr>
        <w:t>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50">
      <w:pPr>
        <w:spacing w:before="0" w:after="0" w:line="480" w:lineRule="auto"/>
        <w:ind w:firstLine="720"/>
        <w:jc w:val="both"/>
        <w:rPr/>
      </w:pPr>
      <w:r>
        <w:rPr>
          <w:rFonts w:ascii="Georgia" w:hAnsi="Georgia" w:eastAsia="Georgia" w:cs="Georgia"/>
          <w:b w:val="0"/>
          <w:sz w:val="24"/>
        </w:rPr>
        <w:t>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p>
    <w:p w:rsidR="00000000" w:rsidDel="00000000" w:rsidP="00000000" w:rsidRDefault="00000000" w:rsidRPr="00000000" w14:paraId="00000051">
      <w:pPr>
        <w:spacing w:before="0" w:after="0" w:line="480" w:lineRule="auto"/>
        <w:ind w:firstLine="720"/>
        <w:jc w:val="both"/>
        <w:rPr/>
      </w:pPr>
      <w:r>
        <w:rPr>
          <w:rFonts w:ascii="Georgia" w:hAnsi="Georgia" w:eastAsia="Georgia" w:cs="Georgia"/>
          <w:b w:val="0"/>
          <w:sz w:val="24"/>
        </w:rPr>
        <w:t>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hAnsi="Georgia" w:eastAsia="Georgia" w:cs="Georgia"/>
          <w:sz w:val="24"/>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eastAsia="Georgia" w:cs="Georgia"/>
          <w:sz w:val="24"/>
        </w:rPr>
        <w:t>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sz w:val="24"/>
        </w:rPr>
        <w:t>Cohen’s Kappa (κ),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sz w:val="24"/>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p>
    <w:p w:rsidR="00000000" w:rsidDel="00000000" w:rsidP="00000000" w:rsidRDefault="00000000" w:rsidRPr="00000000" w14:paraId="0000006F">
      <w:pPr>
        <w:spacing w:before="0" w:after="0" w:line="480" w:lineRule="auto"/>
        <w:ind w:firstLine="720"/>
        <w:jc w:val="both"/>
      </w:pPr>
      <w:r>
        <w:rPr>
          <w:rFonts w:ascii="Georgia" w:hAnsi="Georgia" w:eastAsia="Georgia" w:cs="Georgia"/>
          <w:sz w:val="24"/>
        </w:rPr>
        <w:t>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eastAsia="Georgia" w:cs="Georgia"/>
          <w:sz w:val="24"/>
        </w:rPr>
        <w:t>Mann-Whitney U Test,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sz w:val="24"/>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eastAsia="Georgia" w:cs="Georgia"/>
          <w:sz w:val="24"/>
        </w:rPr>
        <w:t>b. Corpus Construction.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eastAsia="Georgia" w:cs="Georgia"/>
          <w:sz w:val="24"/>
        </w:rPr>
        <w:t>c. Text Extraction.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hAnsi="Georgia" w:eastAsia="Georgia" w:cs="Georgia"/>
                <w:sz w:val="24"/>
              </w:rPr>
              <w:t>2023-2025 (target pool)</w:t>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hAnsi="Georgia" w:eastAsia="Georgia" w:cs="Georgia"/>
          <w:sz w:val="24"/>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eastAsia="Georgia" w:cs="Georgia"/>
          <w:sz w:val="24"/>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eastAsia="Georgia" w:cs="Georgia"/>
          <w:sz w:val="24"/>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eastAsia="Georgia" w:cs="Georgia"/>
          <w:sz w:val="24"/>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eastAsia="Georgia" w:cs="Georgia"/>
          <w:sz w:val="24"/>
        </w:rPr>
        <w:t>Table 6 summarizes Step 2 outcomes for the coding pool. Of the retained hedges, all 65 were coded Epistemic Caution (EC). Politeness/Deference is null (P = 0). False positives totaled 58 (FP-Gen 33, FP-Rec 15, FP-Cap 8, FP-Proc 2). FP is ,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hAnsi="Georgia" w:eastAsia="Georgia" w:cs="Georgia"/>
                <w:sz w:val="24"/>
              </w:rPr>
              <w:t>Epistemic Caution (EC) , retained</w:t>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hAnsi="Georgia" w:eastAsia="Georgia" w:cs="Georgia"/>
                <w:sz w:val="24"/>
              </w:rPr>
              <w:t>Politeness/Deference (P) , retained</w:t>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hAnsi="Georgia" w:eastAsia="Georgia" w:cs="Georgia"/>
                <w:sz w:val="24"/>
              </w:rPr>
              <w:t>Not retained, not a function</w:t>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firstLine="720"/>
        <w:jc w:val="both"/>
        <w:rPr/>
      </w:pPr>
      <w:r>
        <w:rPr>
          <w:rFonts w:ascii="Georgia" w:hAnsi="Georgia" w:eastAsia="Georgia" w:cs="Georgia"/>
          <w:sz w:val="24"/>
        </w:rPr>
        <w:t>Afshar, H. S., Moradi, M., &amp; Hamzavi, R. (2014). Frequency and type of hedging devices used in the research articles of humanities, basic sciences and agriculture. Procedia - Social and Behavioral Sciences, 136,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firstLine="720"/>
        <w:jc w:val="both"/>
        <w:rPr/>
      </w:pPr>
      <w:r>
        <w:rPr>
          <w:rFonts w:ascii="Georgia" w:hAnsi="Georgia" w:eastAsia="Georgia" w:cs="Georgia"/>
          <w:sz w:val="24"/>
        </w:rPr>
        <w:t>Crompton, P. (1997). Hedging in academic writing: Some theoretical problems. English for Specific Purposes, 16(4), 271-287. https://doi.org/10.1016/S0889-4906(97)00007-0</w:t>
      </w:r>
    </w:p>
    <w:p w:rsidR="00000000" w:rsidDel="00000000" w:rsidP="00000000" w:rsidRDefault="00000000" w:rsidRPr="00000000" w14:paraId="00000188">
      <w:pPr>
        <w:spacing w:before="0" w:after="0" w:line="480" w:lineRule="auto"/>
        <w:ind w:left="720" w:firstLine="720"/>
        <w:jc w:val="both"/>
        <w:rPr/>
      </w:pPr>
      <w:r>
        <w:rPr>
          <w:rFonts w:ascii="Georgia" w:hAnsi="Georgia" w:eastAsia="Georgia" w:cs="Georgia"/>
          <w:sz w:val="24"/>
        </w:rPr>
        <w:t>Demir, C. (2018). Hedging and academic writing: An analysis of lexical hedges. Journal of Language and Linguistic Studies, 14(4), 74-92. https://files.eric.ed.gov/fulltext/EJ1201945.pdf</w:t>
      </w:r>
    </w:p>
    <w:p w:rsidR="00000000" w:rsidDel="00000000" w:rsidP="00000000" w:rsidRDefault="00000000" w:rsidRPr="00000000" w14:paraId="00000189">
      <w:pPr>
        <w:spacing w:before="0" w:after="0" w:line="480" w:lineRule="auto"/>
        <w:ind w:left="720" w:firstLine="720"/>
        <w:jc w:val="both"/>
        <w:rPr/>
      </w:pPr>
      <w:r>
        <w:rPr>
          <w:rFonts w:ascii="Georgia" w:hAnsi="Georgia" w:eastAsia="Georgia" w:cs="Georgia"/>
          <w:sz w:val="24"/>
        </w:rPr>
        <w:t>Escalona, S. L. (2025). Hedges and boosters in college essays: A study of linguistic modulation in student writing. International Journal of English Literature and Social Sciences, 10(1), 7-17. https://doi.org/10.22161/ijels.101.2</w:t>
      </w:r>
    </w:p>
    <w:p>
      <w:pPr>
        <w:spacing w:before="0" w:after="0" w:line="480" w:lineRule="auto"/>
        <w:ind w:left="720" w:firstLine="720"/>
        <w:jc w:val="both"/>
        <w:rPr/>
      </w:pPr>
      <w:r>
        <w:rPr>
          <w:rFonts w:ascii="Georgia" w:hAnsi="Georgia" w:eastAsia="Georgia" w:cs="Georgia"/>
          <w:sz w:val="24"/>
        </w:rPr>
        <w:t>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firstLine="720"/>
        <w:jc w:val="both"/>
        <w:rPr/>
      </w:pPr>
      <w:r>
        <w:rPr>
          <w:rFonts w:ascii="Georgia" w:hAnsi="Georgia" w:eastAsia="Georgia" w:cs="Georgia"/>
          <w:sz w:val="24"/>
        </w:rPr>
        <w:t>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firstLine="720"/>
        <w:jc w:val="both"/>
        <w:rPr/>
      </w:pPr>
      <w:r>
        <w:rPr>
          <w:rFonts w:ascii="Georgia" w:hAnsi="Georgia" w:eastAsia="Georgia" w:cs="Georgia"/>
          <w:sz w:val="24"/>
        </w:rPr>
        <w:t>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firstLine="720"/>
        <w:jc w:val="both"/>
        <w:rPr/>
      </w:pPr>
      <w:r>
        <w:rPr>
          <w:rFonts w:ascii="Georgia" w:hAnsi="Georgia" w:eastAsia="Georgia" w:cs="Georgia"/>
          <w:sz w:val="24"/>
        </w:rPr>
        <w:t>Hyland, K. (2005). Stance and engagement: A model of interaction in academic discourse. Discourse Studies, 7(2), 173-192. https://doi.org/10.1177/1461445605050365</w:t>
      </w:r>
    </w:p>
    <w:p w:rsidR="00000000" w:rsidDel="00000000" w:rsidP="00000000" w:rsidRDefault="00000000" w:rsidRPr="00000000" w14:paraId="0000018D">
      <w:pPr>
        <w:spacing w:before="0" w:after="0" w:line="480" w:lineRule="auto"/>
        <w:ind w:left="720" w:firstLine="720"/>
        <w:jc w:val="both"/>
        <w:rPr/>
      </w:pPr>
      <w:r>
        <w:rPr>
          <w:rFonts w:ascii="Georgia" w:hAnsi="Georgia" w:eastAsia="Georgia" w:cs="Georgia"/>
          <w:sz w:val="24"/>
        </w:rPr>
        <w:t>Hyland, K., &amp; Milton, J. (1997). Qualification and certainty in L1 and L2 students’ writing. Journal of Second Language Writing, 6(2), 183-205. https://doi.org/10.1016/S1060-3743(97)90033-3</w:t>
      </w:r>
    </w:p>
    <w:p w:rsidR="00000000" w:rsidDel="00000000" w:rsidP="00000000" w:rsidRDefault="00000000" w:rsidRPr="00000000" w14:paraId="0000018E">
      <w:pPr>
        <w:spacing w:before="0" w:after="0" w:line="480" w:lineRule="auto"/>
        <w:ind w:left="720" w:firstLine="720"/>
        <w:jc w:val="both"/>
        <w:rPr/>
      </w:pPr>
      <w:r>
        <w:rPr>
          <w:rFonts w:ascii="Georgia" w:hAnsi="Georgia" w:eastAsia="Georgia" w:cs="Georgia"/>
          <w:sz w:val="24"/>
        </w:rPr>
        <w:t>Imataki, N., &amp; Kobayashi, Y. (2024). Analyzing disciplinary variation in abstracts: Linguistic features across scientific and technical fields. Linguistics and Literature Studies, 12(3), 19-28. https://doi.org/10.13189/lls.2024.120301</w:t>
      </w:r>
    </w:p>
    <w:p w:rsidR="00000000" w:rsidDel="00000000" w:rsidP="00000000" w:rsidRDefault="00000000" w:rsidRPr="00000000" w14:paraId="0000018F">
      <w:pPr>
        <w:spacing w:before="0" w:after="0" w:line="480" w:lineRule="auto"/>
        <w:ind w:left="720" w:firstLine="720"/>
        <w:jc w:val="both"/>
        <w:rPr/>
      </w:pPr>
      <w:r>
        <w:rPr>
          <w:rFonts w:ascii="Georgia" w:hAnsi="Georgia" w:eastAsia="Georgia" w:cs="Georgia"/>
          <w:sz w:val="24"/>
        </w:rPr>
        <w:t>Khunasathitchai, K., Sittironnarit, S., Sinturat, T., &amp; Kumdee, S. (2025). Move analysis and hedge use in the research paper abstracts of Thai EFL English-majored undergraduates. rEFLections, 32(2), 951-973. https://doi.org/10.61508/refl.v32i2.282512</w:t>
      </w:r>
    </w:p>
    <w:p w:rsidR="00000000" w:rsidDel="00000000" w:rsidP="00000000" w:rsidRDefault="00000000" w:rsidRPr="00000000" w14:paraId="00000192">
      <w:pPr>
        <w:spacing w:before="0" w:after="0" w:line="480" w:lineRule="auto"/>
        <w:ind w:left="720" w:firstLine="720"/>
        <w:jc w:val="both"/>
        <w:rPr/>
      </w:pPr>
      <w:r>
        <w:rPr>
          <w:rFonts w:ascii="Georgia" w:hAnsi="Georgia" w:eastAsia="Georgia" w:cs="Georgia"/>
          <w:sz w:val="24"/>
        </w:rPr>
        <w:t>Landis, J. R., &amp; Koch, G. G. (1977). The measurement of observer agreement for categorical data. Biometrics, 33(1), 159-174. https://doi.org/10.2307/2529310</w:t>
      </w:r>
    </w:p>
    <w:p>
      <w:pPr>
        <w:spacing w:before="0" w:after="0" w:line="480" w:lineRule="auto"/>
        <w:ind w:left="720" w:firstLine="720"/>
        <w:jc w:val="both"/>
        <w:rPr/>
      </w:pPr>
      <w:r>
        <w:rPr>
          <w:rFonts w:ascii="Georgia" w:hAnsi="Georgia" w:eastAsia="Georgia" w:cs="Georgia"/>
          <w:sz w:val="24"/>
        </w:rPr>
        <w:t>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pPr>
        <w:spacing w:before="0" w:after="0" w:line="480" w:lineRule="auto"/>
        <w:ind w:left="720" w:firstLine="720"/>
        <w:jc w:val="both"/>
        <w:rPr/>
      </w:pPr>
      <w:r>
        <w:rPr>
          <w:rFonts w:ascii="Georgia" w:hAnsi="Georgia" w:eastAsia="Georgia" w:cs="Georgia"/>
          <w:sz w:val="24"/>
        </w:rPr>
        <w:t>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firstLine="720"/>
        <w:jc w:val="both"/>
        <w:rPr/>
      </w:pPr>
      <w:r>
        <w:rPr>
          <w:rFonts w:ascii="Georgia" w:hAnsi="Georgia" w:eastAsia="Georgia" w:cs="Georgia"/>
          <w:sz w:val="24"/>
        </w:rPr>
        <w:t>Ningrum, S., Puspita, H., &amp; Mulyadi, A. I. (2024). Hedges and boosters in academic writing of ASEAN EFL learners. Journal of English Education and Teaching, 8(1), 202-218. https://doi.org/10.33369/jeet.8.1.202-218</w:t>
      </w:r>
    </w:p>
    <w:p w:rsidR="00000000" w:rsidDel="00000000" w:rsidP="00000000" w:rsidRDefault="00000000" w:rsidRPr="00000000" w14:paraId="00000195">
      <w:pPr>
        <w:spacing w:before="0" w:after="0" w:line="480" w:lineRule="auto"/>
        <w:ind w:left="720" w:firstLine="720"/>
        <w:jc w:val="both"/>
        <w:rPr/>
      </w:pPr>
      <w:r>
        <w:rPr>
          <w:rFonts w:ascii="Georgia" w:hAnsi="Georgia" w:eastAsia="Georgia" w:cs="Georgia"/>
          <w:sz w:val="24"/>
        </w:rPr>
        <w:t>Petchkij, W. (2019). Explicit teaching of hedges: Bringing hedging in academic writing into the Thai EFL classroom. Electronic Journal of Foreign Language Teaching, 16(1), 95-113. https://e-flt.nus.edu.sg/wp-content/uploads/2020/09/petchkij.pdf</w:t>
      </w:r>
    </w:p>
    <w:p w:rsidR="00000000" w:rsidDel="00000000" w:rsidP="00000000" w:rsidRDefault="00000000" w:rsidRPr="00000000" w14:paraId="00000196">
      <w:pPr>
        <w:spacing w:before="0" w:after="0" w:line="480" w:lineRule="auto"/>
        <w:ind w:left="720" w:firstLine="720"/>
        <w:jc w:val="both"/>
        <w:rPr/>
      </w:pPr>
      <w:r>
        <w:rPr>
          <w:rFonts w:ascii="Georgia" w:hAnsi="Georgia" w:eastAsia="Georgia" w:cs="Georgia"/>
          <w:sz w:val="24"/>
        </w:rPr>
        <w:t>Salager-Meyer, F. (1994). Hedges and textual communicative function in medical English written discourse. English for Specific Purposes, 13(2), 149-170. https://doi.org/10.1016/0889-4906(94)90013-2</w:t>
      </w:r>
    </w:p>
    <w:p>
      <w:pPr>
        <w:spacing w:before="0" w:after="0" w:line="480" w:lineRule="auto"/>
        <w:ind w:left="720" w:firstLine="720"/>
        <w:jc w:val="both"/>
        <w:rPr/>
      </w:pPr>
      <w:r>
        <w:rPr>
          <w:rFonts w:ascii="Georgia" w:hAnsi="Georgia" w:eastAsia="Georgia" w:cs="Georgia"/>
          <w:sz w:val="24"/>
        </w:rPr>
        <w:t>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firstLine="720"/>
        <w:jc w:val="both"/>
        <w:rPr/>
      </w:pPr>
      <w:r>
        <w:rPr>
          <w:rFonts w:ascii="Georgia" w:hAnsi="Georgia" w:eastAsia="Georgia" w:cs="Georgia"/>
          <w:sz w:val="24"/>
        </w:rPr>
        <w:t>Suratno, A., &amp; Aydawati, E. N. (2025). Hedging strategies in non-science theses: A corpus-based analysis of discussion sections. ETERNAL (English Teaching Journal), 16(1), 37-52. https://journal2.upgris.ac.id/index.php/eternal/article/view/1059</w:t>
      </w:r>
    </w:p>
    <w:p w:rsidR="00000000" w:rsidDel="00000000" w:rsidP="00000000" w:rsidRDefault="00000000" w:rsidRPr="00000000" w14:paraId="00000198">
      <w:pPr>
        <w:spacing w:before="0" w:after="0" w:line="480" w:lineRule="auto"/>
        <w:ind w:left="720" w:firstLine="720"/>
        <w:jc w:val="both"/>
        <w:rPr/>
      </w:pPr>
      <w:r>
        <w:rPr>
          <w:rFonts w:ascii="Georgia" w:hAnsi="Georgia" w:eastAsia="Georgia" w:cs="Georgia"/>
          <w:sz w:val="24"/>
        </w:rPr>
        <w:t>Villanueva, V. S. (2014). Hedging devices in Philippine newspaper editorials. Asian Journal of English Language Studies, 2,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firstLine="720"/>
        <w:jc w:val="both"/>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sz w:val="24"/>
        </w:rPr>
        <w:t>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0" w:after="0" w:line="480" w:lineRule="auto"/>
        <w:ind w:firstLine="0"/>
        <w:jc w:val="both"/>
      </w:pPr>
      <w:r>
        <w:rPr>
          <w:rFonts w:ascii="Georgia" w:hAnsi="Georgia" w:eastAsia="Georgia" w:cs="Georgia"/>
          <w:sz w:val="24"/>
        </w:rPr>
        <w:t>Functions: EC = uncertainty about a claim’s truth. P = interpersonal softening of a claim. FP = fails the claim condition or both checks.</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eastAsia="Georgia" w:cs="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eastAsia="Georgia" w:cs="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eastAsia="Georgia" w:cs="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eastAsia="Georgia" w:cs="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eastAsia="Georgia" w:cs="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eastAsia="Georgia" w:cs="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eastAsia="Georgia" w:cs="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eastAsia="Georgia" w:cs="Georgia"/>
              </w:rPr>
            </w:r>
          </w:p>
          <w:p w:rsidR="00000000" w:rsidDel="00000000" w:rsidP="00000000" w:rsidRDefault="00000000" w:rsidRPr="00000000" w14:paraId="0000023D">
            <w:pPr>
              <w:spacing w:before="0" w:after="0" w:line="240" w:lineRule="auto"/>
              <w:jc w:val="both"/>
              <w:rPr/>
            </w:pPr>
            <w:r>
              <w:rPr>
                <w:rFonts w:ascii="Georgia" w:hAnsi="Georgia" w:eastAsia="Georgia" w:cs="Georgia"/>
                <w:sz w:val="18"/>
                <w:szCs w:val="18"/>
              </w:rPr>
              <w:t xml:space="preserve">, </w:t>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eastAsia="Georgia" w:cs="Georgia"/>
              </w:rPr>
            </w:r>
          </w:p>
          <w:p w:rsidR="00000000" w:rsidDel="00000000" w:rsidP="00000000" w:rsidRDefault="00000000" w:rsidRPr="00000000" w14:paraId="0000023F">
            <w:pPr>
              <w:spacing w:before="0" w:after="0" w:line="220" w:lineRule="auto"/>
              <w:jc w:val="both"/>
            </w:pPr>
            <w:r>
              <w:rPr>
                <w:rFonts w:ascii="Georgia" w:hAnsi="Georgia" w:cs="Georgia" w:eastAsia="Georgia"/>
                <w:sz w:val="18"/>
                <w:szCs w:val="18"/>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eastAsia="Georgia" w:cs="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sz w:val="18"/>
                <w:szCs w:val="18"/>
              </w:rPr>
              <w:t xml:space="preserve">No highlight. Strike through the token and write the reason code in grey text.</w:t>
            </w:r>
          </w:p>
        </w:tc>
      </w:tr>
    </w:tbl>
    <w:p w:rsidR="00000000" w:rsidDel="00000000" w:rsidP="00000000" w:rsidRDefault="00000000" w:rsidRPr="00000000" w14:paraId="00000243">
      <w:pPr>
        <w:keepNext w:val="1"/>
        <w:spacing w:before="12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keepNext w:val="1"/>
      </w:pPr>
      <w:r>
        <w:rPr>
          <w:rFonts w:ascii="Georgia" w:hAnsi="Georgia" w:cs="Georgia" w:eastAsia="Georgia"/>
          <w:sz w:val="20"/>
          <w:szCs w:val="20"/>
          <w:color w:val="404040"/>
        </w:rPr>
        <w:t>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ind w:firstLine="0"/>
        <w:jc w:val="both"/>
      </w:pPr>
      <w:r>
        <w:rPr>
          <w:rFonts w:ascii="Georgia" w:hAnsi="Georgia" w:eastAsia="Georgia" w:cs="Georgia"/>
          <w:sz w:val="24"/>
        </w:rPr>
        <w:t>•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b/>
          <w:sz w:val="24"/>
          <w:szCs w:val="24"/>
          <w:rFonts w:ascii="Georgia" w:hAnsi="Georgia" w:eastAsia="Georgia" w:cs="Georgia"/>
        </w:rPr>
        <w:t xml:space="preserve">WORKING EXAMPLES: STEP 2 (WORKING TEST + READER TEST) AND STEP 3 TYPE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ind w:firstLine="0"/>
        <w:jc w:val="both"/>
      </w:pPr>
      <w:r>
        <w:rPr>
          <w:rFonts w:ascii="Georgia" w:hAnsi="Georgia" w:eastAsia="Georgia" w:cs="Georgia"/>
          <w:sz w:val="24"/>
        </w:rPr>
        <w:t>• FP: “In conclusion, T3 produced the highest yield.” Removing the frame changes neither truth-commitment nor interpersonal imposition toward readers/prior work → FP.</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ind w:firstLine="0"/>
        <w:jc w:val="both"/>
      </w:pPr>
      <w:r>
        <w:rPr>
          <w:rFonts w:ascii="Georgia" w:hAnsi="Georgia" w:eastAsia="Georgia" w:cs="Georgia"/>
          <w:sz w:val="24"/>
        </w:rPr>
        <w:t>• Summary: Step 1 is wide. Step 2 uses a claim condition, then the Working Test (EC) and Reader Test (P). Non-claims fail the claim condition and are FP. Neither removal check met → FP.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hAnsi="Georgia" w:eastAsia="Georgia" w:cs="Georgia"/>
                <w:sz w:val="18"/>
                <w:szCs w:val="18"/>
              </w:rPr>
              <w:t>Result Claim [R] , Not markable (bare results).</w:t>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hAnsi="Georgia" w:eastAsia="Georgia" w:cs="Georgia"/>
                <w:sz w:val="18"/>
                <w:szCs w:val="18"/>
              </w:rPr>
              <w:t>Cause-effect stated as established.</w:t>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0" w:line="2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280" w:lineRule="auto"/>
        <w:jc w:val="both"/>
      </w:pPr>
      <w:r>
        <w:rPr>
          <w:rFonts w:ascii="Georgia" w:hAnsi="Georgia" w:cs="Georgia" w:eastAsia="Georgia"/>
          <w:sz w:val="22"/>
          <w:szCs w:val="22"/>
        </w:rPr>
        <w:t>• Codes: Acs1-Acs10, Aas1-Aas10 (Agriculture). VM1-VM20. B1-B20 (Biology).</w:t>
      </w:r>
    </w:p>
    <w:p w:rsidR="00000000" w:rsidDel="00000000" w:rsidP="00000000" w:rsidRDefault="00000000" w:rsidRPr="00000000" w14:paraId="0000025D">
      <w:pPr>
        <w:spacing w:before="0" w:after="0" w:line="2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2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hAnsi="Georgia" w:eastAsia="Georgia" w:cs="Georgia"/>
          <w:sz w:val="24"/>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hAnsi="Georgia" w:eastAsia="Georgia" w:cs="Georgia"/>
          <w:sz w:val="24"/>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ind w:firstLine="720"/>
        <w:jc w:val="both"/>
        <w:rPr/>
      </w:pPr>
      <w:r>
        <w:rPr>
          <w:rFonts w:ascii="Georgia" w:hAnsi="Georgia" w:eastAsia="Georgia" w:cs="Georgia"/>
          <w:sz w:val="24"/>
        </w:rPr>
        <w:t>“The results suggested that..” (Lexical Verb - Epistemic Caution)</w:t>
      </w:r>
    </w:p>
    <w:p w:rsidR="00000000" w:rsidDel="00000000" w:rsidP="00000000" w:rsidRDefault="00000000" w:rsidRPr="00000000" w14:paraId="0000028A">
      <w:pPr>
        <w:spacing w:before="0" w:after="0" w:line="480" w:lineRule="auto"/>
        <w:ind w:firstLine="720"/>
        <w:jc w:val="both"/>
        <w:rPr/>
      </w:pPr>
      <w:r>
        <w:rPr>
          <w:rFonts w:ascii="Georgia" w:hAnsi="Georgia" w:eastAsia="Georgia" w:cs="Georgia"/>
          <w:sz w:val="24"/>
        </w:rPr>
        <w:t>“..extracts are potential alternative stains..” (Lexical Adjective - Epistemic Caution)</w:t>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hAnsi="Georgia" w:eastAsia="Georgia" w:cs="Georgia"/>
          <w:sz w:val="24"/>
        </w:rPr>
        <w:t>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hAnsi="Georgia" w:eastAsia="Georgia" w:cs="Georgia"/>
          <w:sz w:val="24"/>
        </w:rPr>
        <w:t>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hAnsi="Georgia" w:eastAsia="Georgia" w:cs="Georgia"/>
          <w:sz w:val="24"/>
        </w:rPr>
        <w:t>Key Excerpt: “Results of the study revealed significant differences.. The highest ROI was obtained…”</w:t>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eastAsia="Georgia" w:cs="Georgia"/>
          <w:sz w:val="24"/>
        </w:rPr>
        <w:t>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0" w:after="0" w:line="480" w:lineRule="auto"/>
        <w:ind w:firstLine="720"/>
        <w:jc w:val="both"/>
        <w:rPr/>
      </w:pPr>
      <w:r>
        <w:rPr>
          <w:rFonts w:ascii="Georgia" w:hAnsi="Georgia" w:eastAsia="Georgia" w:cs="Georgia"/>
          <w:sz w:val="24"/>
        </w:rPr>
        <w:t>B1 · 258 words · 2 hedges · 0.78 per 100 words</w:t>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0" w:after="0" w:line="480" w:lineRule="auto"/>
        <w:ind w:firstLine="720"/>
        <w:jc w:val="both"/>
        <w:rPr/>
      </w:pPr>
      <w:r>
        <w:rPr>
          <w:rFonts w:ascii="Georgia" w:hAnsi="Georgia" w:eastAsia="Georgia" w:cs="Georgia"/>
          <w:sz w:val="24"/>
        </w:rPr>
        <w:t>B2 · 189 words · 0 hedges · 0.0 per 100 words</w:t>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0" w:after="0" w:line="480" w:lineRule="auto"/>
        <w:ind w:firstLine="720"/>
        <w:jc w:val="both"/>
        <w:rPr/>
      </w:pPr>
      <w:r>
        <w:rPr>
          <w:rFonts w:ascii="Georgia" w:hAnsi="Georgia" w:eastAsia="Georgia" w:cs="Georgia"/>
          <w:sz w:val="24"/>
        </w:rPr>
        <w:t>B3 · 142 words · 1 hedges · 0.7 per 100 words</w:t>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0" w:after="0" w:line="480" w:lineRule="auto"/>
        <w:ind w:firstLine="720"/>
        <w:jc w:val="both"/>
        <w:rPr/>
      </w:pPr>
      <w:r>
        <w:rPr>
          <w:rFonts w:ascii="Georgia" w:hAnsi="Georgia" w:eastAsia="Georgia" w:cs="Georgia"/>
          <w:sz w:val="24"/>
        </w:rPr>
        <w:t>B4 · 231 words · 3 hedges · 1.3 per 100 words</w:t>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0" w:after="0" w:line="480" w:lineRule="auto"/>
        <w:ind w:firstLine="720"/>
        <w:jc w:val="both"/>
        <w:rPr/>
      </w:pPr>
      <w:r>
        <w:rPr>
          <w:rFonts w:ascii="Georgia" w:hAnsi="Georgia" w:eastAsia="Georgia" w:cs="Georgia"/>
          <w:sz w:val="24"/>
        </w:rPr>
        <w:t>B5 · 245 words · 1 hedges · 0.41 per 100 words</w:t>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0" w:after="0" w:line="480" w:lineRule="auto"/>
        <w:ind w:firstLine="720"/>
        <w:jc w:val="both"/>
        <w:rPr/>
      </w:pPr>
      <w:r>
        <w:rPr>
          <w:rFonts w:ascii="Georgia" w:hAnsi="Georgia" w:eastAsia="Georgia" w:cs="Georgia"/>
          <w:sz w:val="24"/>
        </w:rPr>
        <w:t>B6 · 232 words · 0 hedges · 0.0 per 100 words</w:t>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0" w:after="0" w:line="480" w:lineRule="auto"/>
        <w:ind w:firstLine="720"/>
        <w:jc w:val="both"/>
        <w:rPr/>
      </w:pPr>
      <w:r>
        <w:rPr>
          <w:rFonts w:ascii="Georgia" w:hAnsi="Georgia" w:eastAsia="Georgia" w:cs="Georgia"/>
          <w:sz w:val="24"/>
        </w:rPr>
        <w:t>B7 · 266 words · 3 hedges · 1.13 per 100 words</w:t>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0" w:after="0" w:line="480" w:lineRule="auto"/>
        <w:ind w:firstLine="720"/>
        <w:jc w:val="both"/>
        <w:rPr/>
      </w:pPr>
      <w:r>
        <w:rPr>
          <w:rFonts w:ascii="Georgia" w:hAnsi="Georgia" w:eastAsia="Georgia" w:cs="Georgia"/>
          <w:sz w:val="24"/>
        </w:rPr>
        <w:t>B8 · 241 words · 2 hedges · 0.83 per 100 words</w:t>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0" w:after="0" w:line="480" w:lineRule="auto"/>
        <w:ind w:firstLine="720"/>
        <w:jc w:val="both"/>
        <w:rPr/>
      </w:pPr>
      <w:r>
        <w:rPr>
          <w:rFonts w:ascii="Georgia" w:hAnsi="Georgia" w:eastAsia="Georgia" w:cs="Georgia"/>
          <w:sz w:val="24"/>
        </w:rPr>
        <w:t>B9 · 212 words · 0 hedges · 0.0 per 100 words</w:t>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0" w:after="0" w:line="480" w:lineRule="auto"/>
        <w:ind w:firstLine="720"/>
        <w:jc w:val="both"/>
        <w:rPr/>
      </w:pPr>
      <w:r>
        <w:rPr>
          <w:rFonts w:ascii="Georgia" w:hAnsi="Georgia" w:eastAsia="Georgia" w:cs="Georgia"/>
          <w:sz w:val="24"/>
        </w:rPr>
        <w:t>B10 · 302 words · 1 hedges · 0.33 per 100 words</w:t>
      </w:r>
    </w:p>
    <w:p w:rsidR="00000000" w:rsidDel="00000000" w:rsidP="00000000" w:rsidRDefault="00000000" w:rsidRPr="00000000" w14:paraId="000002B6">
      <w:pPr>
        <w:spacing w:before="0" w:after="0" w:line="480" w:lineRule="auto"/>
        <w:ind w:firstLine="720"/>
        <w:jc w:val="both"/>
        <w:rPr/>
      </w:pPr>
      <w:r>
        <w:rPr>
          <w:rFonts w:ascii="Georgia" w:hAnsi="Georgia" w:eastAsia="Georgia" w:cs="Georgia"/>
          <w:sz w:val="24"/>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0" w:after="0" w:line="480" w:lineRule="auto"/>
        <w:ind w:firstLine="720"/>
        <w:jc w:val="both"/>
        <w:rPr/>
      </w:pPr>
      <w:r>
        <w:rPr>
          <w:rFonts w:ascii="Georgia" w:hAnsi="Georgia" w:eastAsia="Georgia" w:cs="Georgia"/>
          <w:sz w:val="24"/>
        </w:rPr>
        <w:t>B11 · 256 words · 1 hedges · 0.39 per 100 words</w:t>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0" w:after="0" w:line="480" w:lineRule="auto"/>
        <w:ind w:firstLine="720"/>
        <w:jc w:val="both"/>
        <w:rPr/>
      </w:pPr>
      <w:r>
        <w:rPr>
          <w:rFonts w:ascii="Georgia" w:hAnsi="Georgia" w:eastAsia="Georgia" w:cs="Georgia"/>
          <w:sz w:val="24"/>
        </w:rPr>
        <w:t>B12 · 149 words · 1 hedges · 0.67 per 100 words</w:t>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0" w:after="0" w:line="480" w:lineRule="auto"/>
        <w:ind w:firstLine="720"/>
        <w:jc w:val="both"/>
        <w:rPr/>
      </w:pPr>
      <w:r>
        <w:rPr>
          <w:rFonts w:ascii="Georgia" w:hAnsi="Georgia" w:eastAsia="Georgia" w:cs="Georgia"/>
          <w:sz w:val="24"/>
        </w:rPr>
        <w:t>B13 · 148 words · 0 hedges · 0.0 per 100 words</w:t>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0" w:after="0" w:line="480" w:lineRule="auto"/>
        <w:ind w:firstLine="720"/>
        <w:jc w:val="both"/>
        <w:rPr/>
      </w:pPr>
      <w:r>
        <w:rPr>
          <w:rFonts w:ascii="Georgia" w:hAnsi="Georgia" w:eastAsia="Georgia" w:cs="Georgia"/>
          <w:sz w:val="24"/>
        </w:rPr>
        <w:t>B14 · 242 words · 3 hedges · 1.24 per 100 words</w:t>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0" w:after="0" w:line="480" w:lineRule="auto"/>
        <w:ind w:firstLine="720"/>
        <w:jc w:val="both"/>
        <w:rPr/>
      </w:pPr>
      <w:r>
        <w:rPr>
          <w:rFonts w:ascii="Georgia" w:hAnsi="Georgia" w:eastAsia="Georgia" w:cs="Georgia"/>
          <w:sz w:val="24"/>
        </w:rPr>
        <w:t>B15 · 131 words · 0 hedges · 0.0 per 100 words</w:t>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0" w:after="0" w:line="480" w:lineRule="auto"/>
        <w:ind w:firstLine="720"/>
        <w:jc w:val="both"/>
        <w:rPr/>
      </w:pPr>
      <w:r>
        <w:rPr>
          <w:rFonts w:ascii="Georgia" w:hAnsi="Georgia" w:eastAsia="Georgia" w:cs="Georgia"/>
          <w:sz w:val="24"/>
        </w:rPr>
        <w:t>B16 · 223 words · 5 hedges · 2.24 per 100 words</w:t>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0" w:after="0" w:line="480" w:lineRule="auto"/>
        <w:ind w:firstLine="720"/>
        <w:jc w:val="both"/>
        <w:rPr/>
      </w:pPr>
      <w:r>
        <w:rPr>
          <w:rFonts w:ascii="Georgia" w:hAnsi="Georgia" w:eastAsia="Georgia" w:cs="Georgia"/>
          <w:sz w:val="24"/>
        </w:rPr>
        <w:t>B17 · 243 words · 2 hedges · 0.82 per 100 words</w:t>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0" w:after="0" w:line="480" w:lineRule="auto"/>
        <w:ind w:firstLine="720"/>
        <w:jc w:val="both"/>
        <w:rPr/>
      </w:pPr>
      <w:r>
        <w:rPr>
          <w:rFonts w:ascii="Georgia" w:hAnsi="Georgia" w:eastAsia="Georgia" w:cs="Georgia"/>
          <w:sz w:val="24"/>
        </w:rPr>
        <w:t>B18 · 286 words · 1 hedges · 0.35 per 100 words</w:t>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0" w:after="0" w:line="480" w:lineRule="auto"/>
        <w:ind w:firstLine="720"/>
        <w:jc w:val="both"/>
        <w:rPr/>
      </w:pPr>
      <w:r>
        <w:rPr>
          <w:rFonts w:ascii="Georgia" w:hAnsi="Georgia" w:eastAsia="Georgia" w:cs="Georgia"/>
          <w:sz w:val="24"/>
        </w:rPr>
        <w:t>B19 · 290 words · 1 hedges · 0.34 per 100 words</w:t>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0" w:after="0" w:line="480" w:lineRule="auto"/>
        <w:ind w:firstLine="720"/>
        <w:jc w:val="both"/>
        <w:rPr/>
      </w:pPr>
      <w:r>
        <w:rPr>
          <w:rFonts w:ascii="Georgia" w:hAnsi="Georgia" w:eastAsia="Georgia" w:cs="Georgia"/>
          <w:sz w:val="24"/>
        </w:rPr>
        <w:t>B20 · 223 words · 1 hedges · 0.45 per 100 words</w:t>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0" w:after="0" w:line="480" w:lineRule="auto"/>
        <w:ind w:firstLine="720"/>
        <w:jc w:val="both"/>
        <w:rPr/>
      </w:pPr>
      <w:r>
        <w:rPr>
          <w:rFonts w:ascii="Georgia" w:hAnsi="Georgia" w:eastAsia="Georgia" w:cs="Georgia"/>
          <w:sz w:val="24"/>
        </w:rPr>
        <w:t>VM1 · 211 words · 0 hedges · 0.0 per 100 words</w:t>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0" w:after="0" w:line="480" w:lineRule="auto"/>
        <w:ind w:firstLine="720"/>
        <w:jc w:val="both"/>
        <w:rPr/>
      </w:pPr>
      <w:r>
        <w:rPr>
          <w:rFonts w:ascii="Georgia" w:hAnsi="Georgia" w:eastAsia="Georgia" w:cs="Georgia"/>
          <w:sz w:val="24"/>
        </w:rPr>
        <w:t>VM2 · 358 words · 3 hedges · 0.84 per 100 words</w:t>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0" w:after="0" w:line="480" w:lineRule="auto"/>
        <w:ind w:firstLine="720"/>
        <w:jc w:val="both"/>
        <w:rPr/>
      </w:pPr>
      <w:r>
        <w:rPr>
          <w:rFonts w:ascii="Georgia" w:hAnsi="Georgia" w:eastAsia="Georgia" w:cs="Georgia"/>
          <w:sz w:val="24"/>
        </w:rPr>
        <w:t>VM3 · 296 words · 0 hedges · 0.0 per 100 words</w:t>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0" w:after="0" w:line="480" w:lineRule="auto"/>
        <w:ind w:firstLine="720"/>
        <w:jc w:val="both"/>
        <w:rPr/>
      </w:pPr>
      <w:r>
        <w:rPr>
          <w:rFonts w:ascii="Georgia" w:hAnsi="Georgia" w:eastAsia="Georgia" w:cs="Georgia"/>
          <w:sz w:val="24"/>
        </w:rPr>
        <w:t>VM4 · 250 words · 0 hedges · 0.0 per 100 words</w:t>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0" w:after="0" w:line="480" w:lineRule="auto"/>
        <w:ind w:firstLine="720"/>
        <w:jc w:val="both"/>
        <w:rPr/>
      </w:pPr>
      <w:r>
        <w:rPr>
          <w:rFonts w:ascii="Georgia" w:hAnsi="Georgia" w:eastAsia="Georgia" w:cs="Georgia"/>
          <w:sz w:val="24"/>
        </w:rPr>
        <w:t>VM5 · 256 words · 1 hedges · 0.39 per 100 words</w:t>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0" w:after="0" w:line="480" w:lineRule="auto"/>
        <w:ind w:firstLine="720"/>
        <w:jc w:val="both"/>
        <w:rPr/>
      </w:pPr>
      <w:r>
        <w:rPr>
          <w:rFonts w:ascii="Georgia" w:hAnsi="Georgia" w:eastAsia="Georgia" w:cs="Georgia"/>
          <w:sz w:val="24"/>
        </w:rPr>
        <w:t>VM6 · 278 words · 0 hedges · 0.0 per 100 words</w:t>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0" w:after="0" w:line="480" w:lineRule="auto"/>
        <w:ind w:firstLine="720"/>
        <w:jc w:val="both"/>
        <w:rPr/>
      </w:pPr>
      <w:r>
        <w:rPr>
          <w:rFonts w:ascii="Georgia" w:hAnsi="Georgia" w:eastAsia="Georgia" w:cs="Georgia"/>
          <w:sz w:val="24"/>
        </w:rPr>
        <w:t>VM7 · 174 words · 1 hedges · 0.57 per 100 words</w:t>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0" w:after="0" w:line="480" w:lineRule="auto"/>
        <w:ind w:firstLine="720"/>
        <w:jc w:val="both"/>
        <w:rPr/>
      </w:pPr>
      <w:r>
        <w:rPr>
          <w:rFonts w:ascii="Georgia" w:hAnsi="Georgia" w:eastAsia="Georgia" w:cs="Georgia"/>
          <w:sz w:val="24"/>
        </w:rPr>
        <w:t>VM8 · 253 words · 1 hedges · 0.4 per 100 words</w:t>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0" w:after="0" w:line="480" w:lineRule="auto"/>
        <w:ind w:firstLine="720"/>
        <w:jc w:val="both"/>
        <w:rPr/>
      </w:pPr>
      <w:r>
        <w:rPr>
          <w:rFonts w:ascii="Georgia" w:hAnsi="Georgia" w:eastAsia="Georgia" w:cs="Georgia"/>
          <w:sz w:val="24"/>
        </w:rPr>
        <w:t>VM9 · 430 words · 1 hedges · 0.23 per 100 words</w:t>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0" w:after="0" w:line="480" w:lineRule="auto"/>
        <w:ind w:firstLine="720"/>
        <w:jc w:val="both"/>
        <w:rPr/>
      </w:pPr>
      <w:r>
        <w:rPr>
          <w:rFonts w:ascii="Georgia" w:hAnsi="Georgia" w:eastAsia="Georgia" w:cs="Georgia"/>
          <w:sz w:val="24"/>
        </w:rPr>
        <w:t>VM10 · 277 words · 0 hedges · 0.0 per 100 words</w:t>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0" w:after="0" w:line="480" w:lineRule="auto"/>
        <w:ind w:firstLine="720"/>
        <w:jc w:val="both"/>
        <w:rPr/>
      </w:pPr>
      <w:r>
        <w:rPr>
          <w:rFonts w:ascii="Georgia" w:hAnsi="Georgia" w:eastAsia="Georgia" w:cs="Georgia"/>
          <w:sz w:val="24"/>
        </w:rPr>
        <w:t>VM11 · 236 words · 0 hedges · 0.0 per 100 words</w:t>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0" w:after="0" w:line="480" w:lineRule="auto"/>
        <w:ind w:firstLine="720"/>
        <w:jc w:val="both"/>
        <w:rPr/>
      </w:pPr>
      <w:r>
        <w:rPr>
          <w:rFonts w:ascii="Georgia" w:hAnsi="Georgia" w:eastAsia="Georgia" w:cs="Georgia"/>
          <w:sz w:val="24"/>
        </w:rPr>
        <w:t>VM12 · 182 words · 1 hedges · 0.55 per 100 words</w:t>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0" w:after="0" w:line="480" w:lineRule="auto"/>
        <w:ind w:firstLine="720"/>
        <w:jc w:val="both"/>
        <w:rPr/>
      </w:pPr>
      <w:r>
        <w:rPr>
          <w:rFonts w:ascii="Georgia" w:hAnsi="Georgia" w:eastAsia="Georgia" w:cs="Georgia"/>
          <w:sz w:val="24"/>
        </w:rPr>
        <w:t>VM13 · 215 words · 0 hedges · 0.0 per 100 words</w:t>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0" w:after="0" w:line="480" w:lineRule="auto"/>
        <w:ind w:firstLine="720"/>
        <w:jc w:val="both"/>
        <w:rPr/>
      </w:pPr>
      <w:r>
        <w:rPr>
          <w:rFonts w:ascii="Georgia" w:hAnsi="Georgia" w:eastAsia="Georgia" w:cs="Georgia"/>
          <w:sz w:val="24"/>
        </w:rPr>
        <w:t>VM14 · 183 words · 0 hedges · 0.0 per 100 words</w:t>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0" w:after="0" w:line="480" w:lineRule="auto"/>
        <w:ind w:firstLine="720"/>
        <w:jc w:val="both"/>
        <w:rPr/>
      </w:pPr>
      <w:r>
        <w:rPr>
          <w:rFonts w:ascii="Georgia" w:hAnsi="Georgia" w:eastAsia="Georgia" w:cs="Georgia"/>
          <w:sz w:val="24"/>
        </w:rPr>
        <w:t>VM15 · 258 words · 1 hedges · 0.39 per 100 words</w:t>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0" w:after="0" w:line="480" w:lineRule="auto"/>
        <w:ind w:firstLine="720"/>
        <w:jc w:val="both"/>
        <w:rPr/>
      </w:pPr>
      <w:r>
        <w:rPr>
          <w:rFonts w:ascii="Georgia" w:hAnsi="Georgia" w:eastAsia="Georgia" w:cs="Georgia"/>
          <w:sz w:val="24"/>
        </w:rPr>
        <w:t>VM16 · 261 words · 0 hedges · 0.0 per 100 words</w:t>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0" w:after="0" w:line="480" w:lineRule="auto"/>
        <w:ind w:firstLine="720"/>
        <w:jc w:val="both"/>
        <w:rPr/>
      </w:pPr>
      <w:r>
        <w:rPr>
          <w:rFonts w:ascii="Georgia" w:hAnsi="Georgia" w:eastAsia="Georgia" w:cs="Georgia"/>
          <w:sz w:val="24"/>
        </w:rPr>
        <w:t>VM17 · 232 words · 1 hedges · 0.43 per 100 words</w:t>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0" w:after="0" w:line="480" w:lineRule="auto"/>
        <w:ind w:firstLine="720"/>
        <w:jc w:val="both"/>
        <w:rPr/>
      </w:pPr>
      <w:r>
        <w:rPr>
          <w:rFonts w:ascii="Georgia" w:hAnsi="Georgia" w:eastAsia="Georgia" w:cs="Georgia"/>
          <w:sz w:val="24"/>
        </w:rPr>
        <w:t>VM18 · 267 words · 0 hedges · 0.0 per 100 words</w:t>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0" w:after="0" w:line="480" w:lineRule="auto"/>
        <w:ind w:firstLine="720"/>
        <w:jc w:val="both"/>
        <w:rPr/>
      </w:pPr>
      <w:r>
        <w:rPr>
          <w:rFonts w:ascii="Georgia" w:hAnsi="Georgia" w:eastAsia="Georgia" w:cs="Georgia"/>
          <w:sz w:val="24"/>
        </w:rPr>
        <w:t>VM19 · 172 words · 0 hedges · 0.0 per 100 words</w:t>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0" w:after="0" w:line="480" w:lineRule="auto"/>
        <w:ind w:firstLine="720"/>
        <w:jc w:val="both"/>
        <w:rPr/>
      </w:pPr>
      <w:r>
        <w:rPr>
          <w:rFonts w:ascii="Georgia" w:hAnsi="Georgia" w:eastAsia="Georgia" w:cs="Georgia"/>
          <w:sz w:val="24"/>
        </w:rPr>
        <w:t>VM20 · 271 words · 0 hedges · 0.0 per 100 words</w:t>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0" w:after="0" w:line="480" w:lineRule="auto"/>
        <w:ind w:firstLine="720"/>
        <w:jc w:val="both"/>
        <w:rPr/>
      </w:pPr>
      <w:r>
        <w:rPr>
          <w:rFonts w:ascii="Georgia" w:hAnsi="Georgia" w:eastAsia="Georgia" w:cs="Georgia"/>
          <w:sz w:val="24"/>
        </w:rPr>
        <w:t>Acs1 · 203 words · 1 hedges · 0.49 per 100 words</w:t>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0" w:after="0" w:line="480" w:lineRule="auto"/>
        <w:ind w:firstLine="720"/>
        <w:jc w:val="both"/>
        <w:rPr/>
      </w:pPr>
      <w:r>
        <w:rPr>
          <w:rFonts w:ascii="Georgia" w:hAnsi="Georgia" w:eastAsia="Georgia" w:cs="Georgia"/>
          <w:sz w:val="24"/>
        </w:rPr>
        <w:t>Acs2 · 184 words · 8 hedges · 4.35 per 100 words</w:t>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0" w:after="0" w:line="480" w:lineRule="auto"/>
        <w:ind w:firstLine="720"/>
        <w:jc w:val="both"/>
        <w:rPr/>
      </w:pPr>
      <w:r>
        <w:rPr>
          <w:rFonts w:ascii="Georgia" w:hAnsi="Georgia" w:eastAsia="Georgia" w:cs="Georgia"/>
          <w:sz w:val="24"/>
        </w:rPr>
        <w:t>Acs3 · 235 words · 2 hedges · 0.85 per 100 words</w:t>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0" w:after="0" w:line="480" w:lineRule="auto"/>
        <w:ind w:firstLine="720"/>
        <w:jc w:val="both"/>
        <w:rPr/>
      </w:pPr>
      <w:r>
        <w:rPr>
          <w:rFonts w:ascii="Georgia" w:hAnsi="Georgia" w:eastAsia="Georgia" w:cs="Georgia"/>
          <w:sz w:val="24"/>
        </w:rPr>
        <w:t>Acs4 · 221 words · 0 hedges · 0.0 per 100 words</w:t>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0" w:after="0" w:line="480" w:lineRule="auto"/>
        <w:ind w:firstLine="720"/>
        <w:jc w:val="both"/>
        <w:rPr/>
      </w:pPr>
      <w:r>
        <w:rPr>
          <w:rFonts w:ascii="Georgia" w:hAnsi="Georgia" w:eastAsia="Georgia" w:cs="Georgia"/>
          <w:sz w:val="24"/>
        </w:rPr>
        <w:t>Acs5 · 199 words · 2 hedges · 1.01 per 100 words</w:t>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0" w:after="0" w:line="480" w:lineRule="auto"/>
        <w:ind w:firstLine="720"/>
        <w:jc w:val="both"/>
        <w:rPr/>
      </w:pPr>
      <w:r>
        <w:rPr>
          <w:rFonts w:ascii="Georgia" w:hAnsi="Georgia" w:eastAsia="Georgia" w:cs="Georgia"/>
          <w:sz w:val="24"/>
        </w:rPr>
        <w:t>Acs6 · 245 words · 1 hedges · 0.41 per 100 words</w:t>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0" w:after="0" w:line="480" w:lineRule="auto"/>
        <w:ind w:firstLine="720"/>
        <w:jc w:val="both"/>
        <w:rPr/>
      </w:pPr>
      <w:r>
        <w:rPr>
          <w:rFonts w:ascii="Georgia" w:hAnsi="Georgia" w:eastAsia="Georgia" w:cs="Georgia"/>
          <w:sz w:val="24"/>
        </w:rPr>
        <w:t>Acs7 · 207 words · 1 hedges · 0.48 per 100 words</w:t>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0" w:after="0" w:line="480" w:lineRule="auto"/>
        <w:ind w:firstLine="720"/>
        <w:jc w:val="both"/>
        <w:rPr/>
      </w:pPr>
      <w:r>
        <w:rPr>
          <w:rFonts w:ascii="Georgia" w:hAnsi="Georgia" w:eastAsia="Georgia" w:cs="Georgia"/>
          <w:sz w:val="24"/>
        </w:rPr>
        <w:t>Acs8 · 164 words · 0 hedges · 0.0 per 100 words</w:t>
      </w:r>
    </w:p>
    <w:p w:rsidR="00000000" w:rsidDel="00000000" w:rsidP="00000000" w:rsidRDefault="00000000" w:rsidRPr="00000000" w14:paraId="00000308">
      <w:pPr>
        <w:spacing w:before="0" w:after="0" w:line="480" w:lineRule="auto"/>
        <w:ind w:firstLine="720"/>
        <w:jc w:val="both"/>
        <w:rPr/>
      </w:pPr>
      <w:r>
        <w:rPr>
          <w:rFonts w:ascii="Georgia" w:hAnsi="Georgia" w:eastAsia="Georgia" w:cs="Georgia"/>
          <w:sz w:val="24"/>
        </w:rPr>
        <w:t>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0" w:after="0" w:line="480" w:lineRule="auto"/>
        <w:ind w:firstLine="720"/>
        <w:jc w:val="both"/>
        <w:rPr/>
      </w:pPr>
      <w:r>
        <w:rPr>
          <w:rFonts w:ascii="Georgia" w:hAnsi="Georgia" w:eastAsia="Georgia" w:cs="Georgia"/>
          <w:sz w:val="24"/>
        </w:rPr>
        <w:t>Acs9 · 170 words · 2 hedges · 1.18 per 100 words</w:t>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0" w:after="0" w:line="480" w:lineRule="auto"/>
        <w:ind w:firstLine="720"/>
        <w:jc w:val="both"/>
        <w:rPr/>
      </w:pPr>
      <w:r>
        <w:rPr>
          <w:rFonts w:ascii="Georgia" w:hAnsi="Georgia" w:eastAsia="Georgia" w:cs="Georgia"/>
          <w:sz w:val="24"/>
        </w:rPr>
        <w:t>Acs10 · 246 words · 0 hedges · 0.0 per 100 words</w:t>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0" w:after="0" w:line="480" w:lineRule="auto"/>
        <w:ind w:firstLine="720"/>
        <w:jc w:val="both"/>
        <w:rPr/>
      </w:pPr>
      <w:r>
        <w:rPr>
          <w:rFonts w:ascii="Georgia" w:hAnsi="Georgia" w:eastAsia="Georgia" w:cs="Georgia"/>
          <w:sz w:val="24"/>
        </w:rPr>
        <w:t>Aas1 · 203 words · 0 hedges · 0.0 per 100 words</w:t>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0" w:after="0" w:line="480" w:lineRule="auto"/>
        <w:ind w:firstLine="720"/>
        <w:jc w:val="both"/>
        <w:rPr/>
      </w:pPr>
      <w:r>
        <w:rPr>
          <w:rFonts w:ascii="Georgia" w:hAnsi="Georgia" w:eastAsia="Georgia" w:cs="Georgia"/>
          <w:sz w:val="24"/>
        </w:rPr>
        <w:t>Aas2 · 182 words · 0 hedges · 0.0 per 100 words</w:t>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0" w:after="0" w:line="480" w:lineRule="auto"/>
        <w:ind w:firstLine="720"/>
        <w:jc w:val="both"/>
        <w:rPr/>
      </w:pPr>
      <w:r>
        <w:rPr>
          <w:rFonts w:ascii="Georgia" w:hAnsi="Georgia" w:eastAsia="Georgia" w:cs="Georgia"/>
          <w:sz w:val="24"/>
        </w:rPr>
        <w:t>Aas3 · 296 words · 2 hedges · 0.68 per 100 words</w:t>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0" w:after="0" w:line="480" w:lineRule="auto"/>
        <w:ind w:firstLine="720"/>
        <w:jc w:val="both"/>
        <w:rPr/>
      </w:pPr>
      <w:r>
        <w:rPr>
          <w:rFonts w:ascii="Georgia" w:hAnsi="Georgia" w:eastAsia="Georgia" w:cs="Georgia"/>
          <w:sz w:val="24"/>
        </w:rPr>
        <w:t>Aas4 · 161 words · 1 hedges · 0.62 per 100 words</w:t>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0" w:after="0" w:line="480" w:lineRule="auto"/>
        <w:ind w:firstLine="720"/>
        <w:jc w:val="both"/>
        <w:rPr/>
      </w:pPr>
      <w:r>
        <w:rPr>
          <w:rFonts w:ascii="Georgia" w:hAnsi="Georgia" w:eastAsia="Georgia" w:cs="Georgia"/>
          <w:sz w:val="24"/>
        </w:rPr>
        <w:t>Aas5 · 316 words · 2 hedges · 0.63 per 100 words</w:t>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0" w:after="0" w:line="480" w:lineRule="auto"/>
        <w:ind w:firstLine="720"/>
        <w:jc w:val="both"/>
        <w:rPr/>
      </w:pPr>
      <w:r>
        <w:rPr>
          <w:rFonts w:ascii="Georgia" w:hAnsi="Georgia" w:eastAsia="Georgia" w:cs="Georgia"/>
          <w:sz w:val="24"/>
        </w:rPr>
        <w:t>Aas6 · 209 words · 0 hedges · 0.0 per 100 words</w:t>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0" w:after="0" w:line="480" w:lineRule="auto"/>
        <w:ind w:firstLine="720"/>
        <w:jc w:val="both"/>
        <w:rPr/>
      </w:pPr>
      <w:r>
        <w:rPr>
          <w:rFonts w:ascii="Georgia" w:hAnsi="Georgia" w:eastAsia="Georgia" w:cs="Georgia"/>
          <w:sz w:val="24"/>
        </w:rPr>
        <w:t>Aas7 · 202 words · 3 hedges · 1.49 per 100 words</w:t>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0" w:after="0" w:line="480" w:lineRule="auto"/>
        <w:ind w:firstLine="720"/>
        <w:jc w:val="both"/>
        <w:rPr/>
      </w:pPr>
      <w:r>
        <w:rPr>
          <w:rFonts w:ascii="Georgia" w:hAnsi="Georgia" w:eastAsia="Georgia" w:cs="Georgia"/>
          <w:sz w:val="24"/>
        </w:rPr>
        <w:t>Aas8 · 186 words · 0 hedges · 0.0 per 100 words</w:t>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0" w:after="0" w:line="480" w:lineRule="auto"/>
        <w:ind w:firstLine="720"/>
        <w:jc w:val="both"/>
        <w:rPr/>
      </w:pPr>
      <w:r>
        <w:rPr>
          <w:rFonts w:ascii="Georgia" w:hAnsi="Georgia" w:eastAsia="Georgia" w:cs="Georgia"/>
          <w:sz w:val="24"/>
        </w:rPr>
        <w:t>Aas9 · 188 words · 0 hedges · 0.0 per 100 words</w:t>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0" w:after="0" w:line="480" w:lineRule="auto"/>
        <w:ind w:firstLine="720"/>
        <w:jc w:val="both"/>
        <w:rPr/>
      </w:pPr>
      <w:r>
        <w:rPr>
          <w:rFonts w:ascii="Georgia" w:hAnsi="Georgia" w:eastAsia="Georgia" w:cs="Georgia"/>
          <w:sz w:val="24"/>
        </w:rPr>
        <w:t>Aas10 · 283 words · 2 hedges · 0.71 per 100 words</w:t>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