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and the count was not run on the hedged abstracts, so no comparison group exists. The observation is descriptive only: some zero-hedge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With only 65 tokens across three groups and no correction for multiple tests, the p-values are fragile. A sensitivity check that removes all 19 instances of "potential" leaves 46 hedges; the Kruskal-Wallis contrast remains significant in the same direction (approximately p ≈ .025),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potential (EC)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