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Fonts w:ascii="Georgia" w:hAnsi="Georgia" w:cs="Georgia" w:eastAsia="Georgia"/>
          <w:rtl w:val="0"/>
          <w:sz w:val="22"/>
          <w:szCs w:val="22"/>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claim—a statement about data, the world, or prior work that evidence could show to be wrong. Aims, directives, and routine procedure are excluded by kind. Non-claims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sz w:val="22"/>
          <w:szCs w:val="22"/>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Chi-Square Test of Independence</w:t>
      </w:r>
      <w:r>
        <w:rPr>
          <w:rFonts w:ascii="Georgia" w:hAnsi="Georgia" w:cs="Georgia" w:eastAsia="Georgia"/>
          <w:sz w:val="22"/>
          <w:szCs w:val="22"/>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Epistemic Weight</w:t>
      </w:r>
      <w:r>
        <w:rPr>
          <w:rFonts w:ascii="Georgia" w:hAnsi="Georgia" w:cs="Georgia" w:eastAsia="Georgia"/>
          <w:sz w:val="22"/>
          <w:szCs w:val="22"/>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pPr>
      <w:r>
        <w:rPr>
          <w:rFonts w:ascii="Georgia" w:hAnsi="Georgia" w:cs="Georgia" w:eastAsia="Georgia"/>
          <w:sz w:val="22"/>
          <w:szCs w:val="22"/>
          <w:b/>
        </w:rPr>
        <w:t xml:space="preserve">Hedge Function</w:t>
      </w:r>
      <w:r>
        <w:rPr>
          <w:rFonts w:ascii="Georgia" w:hAnsi="Georgia" w:cs="Georgia" w:eastAsia="Georgia"/>
          <w:sz w:val="22"/>
          <w:szCs w:val="22"/>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Kruskal-Wallis Test</w:t>
      </w:r>
      <w:r>
        <w:rPr>
          <w:rFonts w:ascii="Georgia" w:hAnsi="Georgia" w:cs="Georgia" w:eastAsia="Georgia"/>
          <w:sz w:val="22"/>
          <w:szCs w:val="22"/>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cs="Georgia" w:eastAsia="Georgia"/>
          <w:sz w:val="22"/>
          <w:szCs w:val="22"/>
          <w:b/>
        </w:rPr>
        <w:t xml:space="preserve">Mann-Whitney U Test</w:t>
      </w:r>
      <w:r>
        <w:rPr>
          <w:rFonts w:ascii="Georgia" w:hAnsi="Georgia" w:cs="Georgia" w:eastAsia="Georgia"/>
          <w:sz w:val="22"/>
          <w:szCs w:val="22"/>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Softening</w:t>
      </w:r>
      <w:r>
        <w:rPr>
          <w:rFonts w:ascii="Georgia" w:hAnsi="Georgia" w:cs="Georgia" w:eastAsia="Georgia"/>
          <w:sz w:val="22"/>
          <w:szCs w:val="22"/>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2"/>
          <w:szCs w:val="22"/>
          <w:b/>
        </w:rPr>
        <w:t xml:space="preserve">d. Pilot Testing and Reliability Checking. </w:t>
      </w:r>
      <w:r>
        <w:rPr>
          <w:rFonts w:ascii="Georgia" w:hAnsi="Georgia" w:cs="Georgia" w:eastAsia="Georgia"/>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sz w:val="22"/>
          <w:szCs w:val="22"/>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0" w:after="2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0" w:after="60" w:line="280" w:lineRule="auto"/>
        <w:jc w:val="left"/>
      </w:pPr>
      <w:r>
        <w:rPr>
          <w:rFonts w:ascii="Georgia" w:cs="Georgia" w:eastAsia="Georgia" w:hAnsi="Georgia"/>
          <w:sz w:val="22"/>
          <w:szCs w:val="22"/>
          <w:rtl w:val="0"/>
          <w:b/>
          <w:bCs/>
        </w:rPr>
        <w:t xml:space="preserve">APPENDIX A: HEDGING CODEBOOK</w:t>
      </w:r>
      <w:r>
        <w:rPr>
          <w:rFonts w:ascii="Georgia" w:hAnsi="Georgia" w:cs="Georgia" w:eastAsia="Georgia"/>
          <w:rtl w:val="0"/>
          <w:sz w:val="22"/>
          <w:szCs w:val="22"/>
          <w:b/>
        </w:rPr>
      </w:r>
    </w:p>
    <w:p w:rsidR="00000000" w:rsidDel="00000000" w:rsidP="00000000" w:rsidRDefault="00000000" w:rsidRPr="00000000" w14:paraId="000001A0">
      <w:pPr>
        <w:spacing w:before="0" w:after="40" w:line="280" w:lineRule="auto"/>
        <w:ind w:left="360"/>
        <w:jc w:val="both"/>
      </w:pPr>
      <w:r>
        <w:rPr>
          <w:rFonts w:ascii="Georgia" w:hAnsi="Georgia" w:cs="Georgia" w:eastAsia="Georgia"/>
          <w:sz w:val="20"/>
          <w:szCs w:val="20"/>
        </w:rPr>
        <w:t xml:space="preserve">• Lookup: Quick-Reference + Legend (p. 1). Full Codebook from p. 2. Coding sheet columns at end.</w:t>
      </w:r>
    </w:p>
    <w:p w:rsidR="00000000" w:rsidDel="00000000" w:rsidP="00000000" w:rsidRDefault="00000000" w:rsidRPr="00000000" w14:paraId="000001A2">
      <w:pPr>
        <w:spacing w:before="240" w:after="40" w:line="280" w:lineRule="auto"/>
        <w:jc w:val="left"/>
      </w:pPr>
      <w:r>
        <w:rPr>
          <w:rFonts w:ascii="Georgia" w:hAnsi="Georgia" w:cs="Georgia" w:eastAsia="Georgia"/>
          <w:sz w:val="22"/>
          <w:szCs w:val="22"/>
          <w:rtl w:val="0"/>
          <w:b/>
          <w:bCs/>
        </w:rPr>
        <w:t>QUICK-REFERENCE</w:t>
      </w:r>
      <w:r>
        <w:rPr>
          <w:rFonts w:ascii="Georgia" w:hAnsi="Georgia" w:cs="Georgia" w:eastAsia="Georgia"/>
          <w:rtl w:val="0"/>
          <w:sz w:val="22"/>
          <w:szCs w:val="22"/>
          <w:b/>
        </w:rPr>
      </w:r>
    </w:p>
    <w:p w:rsidR="00000000" w:rsidDel="00000000" w:rsidP="00000000" w:rsidRDefault="00000000" w:rsidRPr="00000000" w14:paraId="000001A3">
      <w:pPr>
        <w:spacing w:before="0" w:after="40" w:line="280" w:lineRule="auto"/>
        <w:ind w:left="360"/>
        <w:jc w:val="both"/>
      </w:pPr>
      <w:r>
        <w:rPr>
          <w:rFonts w:ascii="Georgia" w:hAnsi="Georgia" w:cs="Georgia" w:eastAsia="Georgia"/>
          <w:sz w:val="20"/>
          <w:szCs w:val="20"/>
        </w:rPr>
        <w:t xml:space="preserve">• Context decides. A listed word is a hedge only when it works as one in the sentence.</w:t>
      </w:r>
    </w:p>
    <w:p w:rsidR="00000000" w:rsidDel="00000000" w:rsidP="00000000" w:rsidRDefault="00000000" w:rsidRPr="00000000" w14:paraId="000001A4">
      <w:pPr>
        <w:spacing w:before="240" w:after="40" w:line="280" w:lineRule="auto"/>
        <w:jc w:val="left"/>
      </w:pPr>
      <w:r>
        <w:rPr>
          <w:rFonts w:ascii="Georgia" w:hAnsi="Georgia" w:cs="Georgia" w:eastAsia="Georgia"/>
          <w:sz w:val="20"/>
          <w:szCs w:val="20"/>
          <w:rtl w:val="0"/>
          <w:b/>
          <w:bCs/>
        </w:rPr>
        <w:t>Types</w:t>
      </w:r>
      <w:r>
        <w:rPr>
          <w:rFonts w:ascii="Georgia" w:hAnsi="Georgia" w:cs="Georgia" w:eastAsia="Georgia"/>
          <w:rtl w:val="0"/>
          <w:sz w:val="20"/>
          <w:szCs w:val="20"/>
          <w:b/>
        </w:rPr>
      </w:r>
    </w:p>
    <w:p w:rsidR="00000000" w:rsidDel="00000000" w:rsidP="00000000" w:rsidRDefault="00000000" w:rsidRPr="00000000" w14:paraId="000001A5">
      <w:pPr>
        <w:spacing w:before="0" w:after="40" w:line="280" w:lineRule="auto"/>
        <w:ind w:left="360"/>
        <w:jc w:val="both"/>
      </w:pPr>
      <w:r>
        <w:rPr>
          <w:rFonts w:ascii="Georgia" w:hAnsi="Georgia" w:cs="Georgia" w:eastAsia="Georgia"/>
          <w:sz w:val="20"/>
          <w:szCs w:val="20"/>
        </w:rPr>
        <w:t xml:space="preserve">• Modal: may, might, could, would, should, can (possibility only, not capability or obligation).</w:t>
      </w:r>
    </w:p>
    <w:p w:rsidR="00000000" w:rsidDel="00000000" w:rsidP="00000000" w:rsidRDefault="00000000" w:rsidRPr="00000000" w14:paraId="000001A6">
      <w:pPr>
        <w:spacing w:before="0" w:after="40" w:line="280" w:lineRule="auto"/>
        <w:ind w:left="360"/>
        <w:jc w:val="both"/>
      </w:pPr>
      <w:r>
        <w:rPr>
          <w:rFonts w:ascii="Georgia" w:hAnsi="Georgia" w:cs="Georgia" w:eastAsia="Georgia"/>
          <w:sz w:val="20"/>
          <w:szCs w:val="20"/>
        </w:rPr>
        <w:t xml:space="preserve">• Lexical: suggest, indicate, appear, seem, possible, likely, potential (when they qualify a claim and pass Step 2).</w:t>
      </w:r>
    </w:p>
    <w:p w:rsidR="00000000" w:rsidDel="00000000" w:rsidP="00000000" w:rsidRDefault="00000000" w:rsidRPr="00000000" w14:paraId="000001A7">
      <w:pPr>
        <w:spacing w:before="0" w:after="40" w:line="280" w:lineRule="auto"/>
        <w:ind w:left="360"/>
        <w:jc w:val="both"/>
      </w:pPr>
      <w:r>
        <w:rPr>
          <w:rFonts w:ascii="Georgia" w:hAnsi="Georgia" w:cs="Georgia" w:eastAsia="Georgia"/>
          <w:sz w:val="20"/>
          <w:szCs w:val="20"/>
        </w:rPr>
        <w:t xml:space="preserve">• Adverbial: generally, typically, possibly, probably (scope or certainty, not procedural routine).</w:t>
      </w:r>
    </w:p>
    <w:p w:rsidR="00000000" w:rsidDel="00000000" w:rsidP="00000000" w:rsidRDefault="00000000" w:rsidRPr="00000000" w14:paraId="000001A8">
      <w:pPr>
        <w:spacing w:before="0" w:after="40" w:line="280" w:lineRule="auto"/>
        <w:ind w:left="360"/>
        <w:jc w:val="both"/>
      </w:pPr>
      <w:r>
        <w:rPr>
          <w:rFonts w:ascii="Georgia" w:hAnsi="Georgia" w:cs="Georgia" w:eastAsia="Georgia"/>
          <w:sz w:val="20"/>
          <w:szCs w:val="20"/>
        </w:rPr>
        <w:t xml:space="preserve">• Clause-level: it seems that, it is possible that, to some extent.</w:t>
      </w:r>
    </w:p>
    <w:p w:rsidR="00000000" w:rsidDel="00000000" w:rsidP="00000000" w:rsidRDefault="00000000" w:rsidRPr="00000000" w14:paraId="000001A9">
      <w:pPr>
        <w:spacing w:before="40" w:after="40" w:line="280" w:lineRule="auto"/>
        <w:jc w:val="both"/>
      </w:pPr>
      <w:r>
        <w:rPr>
          <w:rFonts w:ascii="Georgia" w:hAnsi="Georgia" w:cs="Georgia" w:eastAsia="Georgia"/>
          <w:sz w:val="20"/>
          <w:szCs w:val="20"/>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40" w:after="40" w:line="280" w:lineRule="auto"/>
        <w:jc w:val="both"/>
      </w:pPr>
      <w:r>
        <w:rPr>
          <w:rFonts w:ascii="Georgia" w:hAnsi="Georgia" w:cs="Georgia" w:eastAsia="Georgia"/>
          <w:sz w:val="20"/>
          <w:szCs w:val="20"/>
          <w:rtl w:val="0"/>
        </w:rPr>
        <w:t>Core rules: suggest/indicate finding→hedge, recommendation→FP-Rec; can/may possibility→hedge, capability→FP-Cap; generally/typically claim-limit→hedge, procedural→FP-Proc; appear/seem result-uncertainty→hedge, location→FP-Gen.</w:t>
      </w:r>
    </w:p>
    <w:p>
      <w:pPr>
        <w:spacing w:before="40" w:after="40" w:line="280" w:lineRule="auto"/>
        <w:jc w:val="both"/>
      </w:pPr>
      <w:r>
        <w:rPr>
          <w:rFonts w:ascii="Georgia" w:hAnsi="Georgia" w:cs="Georgia" w:eastAsia="Georgia"/>
          <w:sz w:val="20"/>
          <w:szCs w:val="20"/>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240" w:after="40" w:line="280" w:lineRule="auto"/>
        <w:jc w:val="left"/>
      </w:pPr>
      <w:r>
        <w:rPr>
          <w:rFonts w:ascii="Georgia" w:hAnsi="Georgia" w:cs="Georgia" w:eastAsia="Georgia"/>
          <w:sz w:val="22"/>
          <w:szCs w:val="22"/>
          <w:rtl w:val="0"/>
          <w:b/>
          <w:bCs/>
        </w:rPr>
        <w:t>QUICK-REFERENCE LEGEND</w:t>
      </w:r>
      <w:r>
        <w:rPr>
          <w:rFonts w:ascii="Georgia" w:hAnsi="Georgia" w:cs="Georgia" w:eastAsia="Georgia"/>
          <w:rtl w:val="0"/>
          <w:sz w:val="22"/>
          <w:szCs w:val="22"/>
          <w:b/>
        </w:rPr>
      </w:r>
    </w:p>
    <w:p w:rsidR="00000000" w:rsidDel="00000000" w:rsidP="00000000" w:rsidRDefault="00000000" w:rsidRPr="00000000" w14:paraId="00000234">
      <w:pPr>
        <w:spacing w:before="0" w:after="40" w:line="280" w:lineRule="auto"/>
        <w:ind w:left="360"/>
        <w:jc w:val="both"/>
      </w:pPr>
      <w:r>
        <w:rPr>
          <w:rFonts w:ascii="Georgia" w:hAnsi="Georgia" w:cs="Georgia" w:eastAsia="Georgia"/>
          <w:sz w:val="20"/>
          <w:szCs w:val="20"/>
        </w:rPr>
        <w:t xml:space="preserve">• Highlights = type background on the token. Colored text labels = function. Grey = unhedged verb. Strike + grey code = FP.</w:t>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2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20" w:lineRule="auto"/>
              <w:jc w:val="both"/>
            </w:pPr>
            <w:r>
              <w:rPr>
                <w:rFonts w:ascii="Georgia" w:hAnsi="Georgia" w:cs="Georgia" w:eastAsia="Georgia"/>
                <w:sz w:val="24"/>
                <w:szCs w:val="24"/>
              </w:rPr>
              <w:t xml:space="preserve">R = Result, G = Generalization, C = Causal. Bracket the subtype beside the mark.</w:t>
            </w:r>
          </w:p>
        </w:tc>
        <w:tc>
          <w:tcPr/>
          <w:p w:rsidR="00000000" w:rsidDel="00000000" w:rsidP="00000000" w:rsidRDefault="00000000" w:rsidRPr="00000000" w14:paraId="00000240">
            <w:pPr>
              <w:spacing w:before="2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20" w:lineRule="auto"/>
              <w:jc w:val="both"/>
            </w:pPr>
            <w:r>
              <w:rPr>
                <w:rFonts w:ascii="Georgia" w:hAnsi="Georgia" w:cs="Georgia" w:eastAsia="Georgia"/>
                <w:sz w:val="24"/>
                <w:szCs w:val="24"/>
              </w:rPr>
              <w:t xml:space="preserve">No highlight. Strike through the token and write the reason code in grey text.</w:t>
            </w:r>
          </w:p>
        </w:tc>
      </w:tr>
    </w:tbl>
    <w:p w:rsidR="00000000" w:rsidDel="00000000" w:rsidP="00000000" w:rsidRDefault="00000000" w:rsidRPr="00000000" w14:paraId="00000243">
      <w:pPr>
        <w:keepNext/>
        <w:spacing w:before="240" w:after="40" w:line="280" w:lineRule="auto"/>
        <w:jc w:val="left"/>
      </w:pPr>
      <w:r>
        <w:rPr>
          <w:rFonts w:ascii="Georgia" w:hAnsi="Georgia" w:cs="Georgia" w:eastAsia="Georgia"/>
          <w:sz w:val="22"/>
          <w:szCs w:val="22"/>
          <w:rtl w:val="0"/>
          <w:b/>
          <w:bCs/>
        </w:rPr>
        <w:t>COMBINED EXAMPLE</w:t>
      </w:r>
      <w:r>
        <w:rPr>
          <w:rFonts w:ascii="Georgia" w:hAnsi="Georgia" w:cs="Georgia" w:eastAsia="Georgia"/>
          <w:rtl w:val="0"/>
          <w:sz w:val="22"/>
          <w:szCs w:val="22"/>
          <w:b/>
        </w:rPr>
      </w:r>
    </w:p>
    <w:p>
      <w:pPr>
        <w:keepNext/>
        <w:spacing w:before="0" w:after="40" w:line="280" w:lineRule="auto"/>
        <w:jc w:val="both"/>
      </w:pPr>
      <w:r>
        <w:rPr>
          <w:rFonts w:ascii="Georgia" w:hAnsi="Georgia" w:cs="Georgia" w:eastAsia="Georgia"/>
          <w:sz w:val="20"/>
          <w:szCs w:val="20"/>
        </w:rPr>
        <w:t xml:space="preserve">“The results </w:t>
      </w:r>
      <w:r>
        <w:rPr>
          <w:rFonts w:ascii="Georgia" w:hAnsi="Georgia" w:cs="Georgia" w:eastAsia="Georgia"/>
          <w:sz w:val="20"/>
          <w:szCs w:val="20"/>
          <w:shd w:val="clear" w:fill="FF9999" w:color="auto"/>
        </w:rPr>
        <w:t xml:space="preserve">suggested</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that extracts are </w:t>
      </w:r>
      <w:r>
        <w:rPr>
          <w:rFonts w:ascii="Georgia" w:hAnsi="Georgia" w:cs="Georgia" w:eastAsia="Georgia"/>
          <w:sz w:val="20"/>
          <w:szCs w:val="20"/>
          <w:shd w:val="clear" w:fill="FF9999" w:color="auto"/>
        </w:rPr>
        <w:t xml:space="preserve">potential</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alternative stains. As prior studies </w:t>
      </w:r>
      <w:r>
        <w:rPr>
          <w:rFonts w:ascii="Georgia" w:hAnsi="Georgia" w:cs="Georgia" w:eastAsia="Georgia"/>
          <w:sz w:val="20"/>
          <w:szCs w:val="20"/>
          <w:shd w:val="clear" w:fill="FF9999" w:color="auto"/>
        </w:rPr>
        <w:t xml:space="preserve">indicated</w:t>
      </w:r>
      <w:r>
        <w:rPr>
          <w:rFonts w:ascii="Georgia" w:hAnsi="Georgia" w:cs="Georgia" w:eastAsia="Georgia"/>
          <w:sz w:val="20"/>
          <w:szCs w:val="20"/>
        </w:rPr>
        <w:t xml:space="preserve"> (Lexical, </w:t>
      </w:r>
      <w:r>
        <w:rPr>
          <w:rFonts w:ascii="Georgia" w:hAnsi="Georgia" w:cs="Georgia" w:eastAsia="Georgia"/>
          <w:sz w:val="20"/>
          <w:szCs w:val="20"/>
          <w:color w:val="7030A0"/>
        </w:rPr>
        <w:t xml:space="preserve">P</w:t>
      </w:r>
      <w:r>
        <w:rPr>
          <w:rFonts w:ascii="Georgia" w:hAnsi="Georgia" w:cs="Georgia" w:eastAsia="Georgia"/>
          <w:sz w:val="20"/>
          <w:szCs w:val="20"/>
        </w:rPr>
        <w:t xml:space="preserve">), PCR </w:t>
      </w:r>
      <w:r>
        <w:rPr>
          <w:rFonts w:ascii="Georgia" w:hAnsi="Georgia" w:cs="Georgia" w:eastAsia="Georgia"/>
          <w:sz w:val="20"/>
          <w:szCs w:val="20"/>
          <w:strike/>
        </w:rPr>
        <w:t xml:space="preserve">can</w:t>
      </w:r>
      <w:r>
        <w:rPr>
          <w:rFonts w:ascii="Georgia" w:hAnsi="Georgia" w:cs="Georgia" w:eastAsia="Georgia"/>
          <w:sz w:val="20"/>
          <w:szCs w:val="20"/>
        </w:rPr>
        <w:t xml:space="preserve"> </w:t>
      </w:r>
      <w:r>
        <w:rPr>
          <w:rFonts w:ascii="Georgia" w:hAnsi="Georgia" w:cs="Georgia" w:eastAsia="Georgia"/>
          <w:sz w:val="20"/>
          <w:szCs w:val="20"/>
          <w:color w:val="808080"/>
        </w:rPr>
        <w:t xml:space="preserve">(FP-Cap)</w:t>
      </w:r>
      <w:r>
        <w:rPr>
          <w:rFonts w:ascii="Georgia" w:hAnsi="Georgia" w:cs="Georgia" w:eastAsia="Georgia"/>
          <w:sz w:val="20"/>
          <w:szCs w:val="20"/>
        </w:rPr>
        <w:t xml:space="preserve"> also detect low concentrations. Farmers </w:t>
      </w:r>
      <w:r>
        <w:rPr>
          <w:rFonts w:ascii="Georgia" w:hAnsi="Georgia" w:cs="Georgia" w:eastAsia="Georgia"/>
          <w:sz w:val="20"/>
          <w:szCs w:val="20"/>
          <w:strike/>
        </w:rPr>
        <w:t xml:space="preserve">should</w:t>
      </w:r>
      <w:r>
        <w:rPr>
          <w:rFonts w:ascii="Georgia" w:hAnsi="Georgia" w:cs="Georgia" w:eastAsia="Georgia"/>
          <w:sz w:val="20"/>
          <w:szCs w:val="20"/>
        </w:rPr>
        <w:t xml:space="preserve"> </w:t>
      </w:r>
      <w:r>
        <w:rPr>
          <w:rFonts w:ascii="Georgia" w:hAnsi="Georgia" w:cs="Georgia" w:eastAsia="Georgia"/>
          <w:sz w:val="20"/>
          <w:szCs w:val="20"/>
          <w:color w:val="808080"/>
        </w:rPr>
        <w:t xml:space="preserve">(FP-Rec)</w:t>
      </w:r>
      <w:r>
        <w:rPr>
          <w:rFonts w:ascii="Georgia" w:hAnsi="Georgia" w:cs="Georgia" w:eastAsia="Georgia"/>
          <w:sz w:val="20"/>
          <w:szCs w:val="20"/>
        </w:rPr>
        <w:t xml:space="preserve"> adopt the treatment. In conclusion, T3 produced the highest yield </w:t>
      </w:r>
      <w:r>
        <w:rPr>
          <w:rFonts w:ascii="Georgia" w:hAnsi="Georgia" w:cs="Georgia" w:eastAsia="Georgia"/>
          <w:sz w:val="20"/>
          <w:szCs w:val="20"/>
          <w:color w:val="808080"/>
        </w:rPr>
        <w:t xml:space="preserve">(FP framing)</w:t>
      </w:r>
      <w:r>
        <w:rPr>
          <w:rFonts w:ascii="Georgia" w:hAnsi="Georgia" w:cs="Georgia" w:eastAsia="Georgia"/>
          <w:sz w:val="20"/>
          <w:szCs w:val="20"/>
        </w:rPr>
        <w:t xml:space="preserve">. The treatment </w:t>
      </w:r>
      <w:r>
        <w:rPr>
          <w:rFonts w:ascii="Georgia" w:hAnsi="Georgia" w:cs="Georgia" w:eastAsia="Georgia"/>
          <w:sz w:val="20"/>
          <w:szCs w:val="20"/>
          <w:shd w:val="clear" w:fill="00B0F0" w:color="auto"/>
        </w:rPr>
        <w:t xml:space="preserve">may</w:t>
      </w:r>
      <w:r>
        <w:rPr>
          <w:rFonts w:ascii="Georgia" w:hAnsi="Georgia" w:cs="Georgia" w:eastAsia="Georgia"/>
          <w:sz w:val="20"/>
          <w:szCs w:val="20"/>
        </w:rPr>
        <w:t xml:space="preserve"> (Modal, </w:t>
      </w:r>
      <w:r>
        <w:rPr>
          <w:rFonts w:ascii="Georgia" w:hAnsi="Georgia" w:cs="Georgia" w:eastAsia="Georgia"/>
          <w:sz w:val="20"/>
          <w:szCs w:val="20"/>
          <w:color w:val="ED7D31"/>
        </w:rPr>
        <w:t xml:space="preserve">EC</w:t>
      </w:r>
      <w:r>
        <w:rPr>
          <w:rFonts w:ascii="Georgia" w:hAnsi="Georgia" w:cs="Georgia" w:eastAsia="Georgia"/>
          <w:sz w:val="20"/>
          <w:szCs w:val="20"/>
        </w:rPr>
        <w:t xml:space="preserve">) reduce infection rates.”</w:t>
      </w:r>
    </w:p>
    <w:p>
      <w:pPr>
        <w:spacing w:before="0" w:after="40" w:line="280" w:lineRule="auto"/>
        <w:jc w:val="both"/>
      </w:pPr>
      <w:r>
        <w:rPr>
          <w:rFonts w:ascii="Georgia" w:hAnsi="Georgia" w:cs="Georgia" w:eastAsia="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pageBreakBefore/>
        <w:spacing w:before="240" w:after="0" w:line="480" w:lineRule="auto"/>
        <w:jc w:val="left"/>
      </w:pPr>
      <w:r>
        <w:rPr>
          <w:rFonts w:ascii="Georgia" w:hAnsi="Georgia" w:cs="Georgia" w:eastAsia="Georgia"/>
          <w:sz w:val="24"/>
          <w:szCs w:val="24"/>
          <w:b/>
        </w:rPr>
        <w:br w:type="page"/>
      </w:r>
      <w:r>
        <w:rPr>
          <w:rFonts w:ascii="Georgia" w:hAnsi="Georgia" w:cs="Georgia" w:eastAsia="Georgia"/>
          <w:b/>
          <w:bCs w:val="1"/>
          <w:sz w:val="24"/>
          <w:szCs w:val="24"/>
          <w:rtl w:val="0"/>
        </w:rPr>
        <w:t>FULL CODEBOOK</w:t>
      </w:r>
      <w:r>
        <w:rPr>
          <w:rFonts w:ascii="Georgia" w:hAnsi="Georgia" w:cs="Georgia" w:eastAsia="Georgia"/>
          <w:rtl w:val="0"/>
          <w:sz w:val="24"/>
          <w:szCs w:val="24"/>
          <w:b/>
        </w:rPr>
      </w:r>
    </w:p>
    <w:p w:rsidR="00000000" w:rsidDel="00000000" w:rsidP="00000000" w:rsidRDefault="00000000" w:rsidRPr="00000000" w14:paraId="000001B5">
      <w:pPr>
        <w:keepNext/>
        <w:spacing w:before="240" w:after="0" w:line="480" w:lineRule="auto"/>
        <w:jc w:val="left"/>
      </w:pPr>
      <w:r>
        <w:rPr>
          <w:rFonts w:ascii="Georgia" w:hAnsi="Georgia" w:cs="Georgia" w:eastAsia="Georgia"/>
          <w:b/>
          <w:bCs w:val="1"/>
          <w:sz w:val="24"/>
          <w:szCs w:val="24"/>
          <w:rtl w:val="0"/>
        </w:rPr>
        <w:t>PURPOSE</w:t>
      </w:r>
      <w:r>
        <w:rPr>
          <w:rFonts w:ascii="Georgia" w:hAnsi="Georgia" w:cs="Georgia" w:eastAsia="Georgia"/>
          <w:rtl w:val="0"/>
          <w:sz w:val="24"/>
          <w:szCs w:val="24"/>
          <w:b/>
        </w:rPr>
      </w:r>
    </w:p>
    <w:p w:rsidR="00000000" w:rsidDel="00000000" w:rsidP="00000000" w:rsidRDefault="00000000" w:rsidRPr="00000000" w14:paraId="000001B6">
      <w:pPr>
        <w:spacing w:before="0" w:after="0" w:line="480" w:lineRule="auto"/>
        <w:jc w:val="both"/>
      </w:pPr>
      <w:r>
        <w:rPr>
          <w:rFonts w:ascii="Georgia" w:hAnsi="Georgia" w:cs="Georgia" w:eastAsia="Georgia"/>
          <w:sz w:val="22"/>
          <w:szCs w:val="22"/>
        </w:rPr>
        <w:t xml:space="preserve">• Coding scheme for the PSAU undergraduate thesis abstract corpus, adapted from Hyland (1998) as type instrument.</w:t>
      </w:r>
    </w:p>
    <w:p w:rsidR="00000000" w:rsidDel="00000000" w:rsidP="00000000" w:rsidRDefault="00000000" w:rsidRPr="00000000" w14:paraId="000001B8">
      <w:pPr>
        <w:keepNext/>
        <w:spacing w:before="240" w:after="0" w:line="480" w:lineRule="auto"/>
        <w:jc w:val="left"/>
      </w:pPr>
      <w:r>
        <w:rPr>
          <w:rFonts w:ascii="Georgia" w:hAnsi="Georgia" w:cs="Georgia" w:eastAsia="Georgia"/>
          <w:sz w:val="24"/>
          <w:szCs w:val="24"/>
          <w:rtl w:val="0"/>
          <w:b/>
          <w:bCs w:val="0"/>
        </w:rPr>
        <w:t>STEP 1, STEP 2, STEP 3, AND WORKING TEST</w:t>
      </w:r>
      <w:r>
        <w:rPr>
          <w:rFonts w:ascii="Georgia" w:hAnsi="Georgia" w:cs="Georgia" w:eastAsia="Georgia"/>
          <w:rtl w:val="0"/>
          <w:sz w:val="24"/>
          <w:szCs w:val="24"/>
          <w:b/>
        </w:rPr>
      </w:r>
    </w:p>
    <w:p w:rsidR="00000000" w:rsidDel="00000000" w:rsidP="00000000" w:rsidRDefault="00000000" w:rsidRPr="00000000" w14:paraId="000001B9">
      <w:pPr>
        <w:spacing w:before="0" w:after="0" w:line="480" w:lineRule="auto"/>
        <w:jc w:val="both"/>
      </w:pPr>
      <w:r>
        <w:rPr>
          <w:rFonts w:ascii="Georgia" w:hAnsi="Georgia" w:cs="Georgia" w:eastAsia="Georgia"/>
          <w:sz w:val="22"/>
          <w:szCs w:val="22"/>
        </w:rPr>
        <w:t xml:space="preserve">• Step 1 (wide net). After the holistic read, mark all possible hedge candidates. This step does not count retained hedges.</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0" w:line="480" w:lineRule="auto"/>
        <w:jc w:val="both"/>
      </w:pPr>
      <w:r>
        <w:rPr>
          <w:rFonts w:ascii="Georgia" w:hAnsi="Georgia" w:cs="Georgia" w:eastAsia="Georgia"/>
          <w:sz w:val="22"/>
          <w:szCs w:val="22"/>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0" w:line="480" w:lineRule="auto"/>
        <w:jc w:val="both"/>
      </w:pPr>
      <w:r>
        <w:rPr>
          <w:rFonts w:ascii="Georgia" w:hAnsi="Georgia" w:cs="Georgia" w:eastAsia="Georgia"/>
          <w:sz w:val="22"/>
          <w:szCs w:val="22"/>
        </w:rPr>
        <w:t xml:space="preserve">• Step 3 (type). On retained P and EC tokens only, assign grammatical type (modal, lexical, adverbial, clause-level).</w:t>
      </w:r>
    </w:p>
    <w:p w:rsidR="00000000" w:rsidDel="00000000" w:rsidP="00000000" w:rsidRDefault="00000000" w:rsidRPr="00000000" w14:paraId="000001BC">
      <w:pPr>
        <w:spacing w:before="0" w:after="0" w:line="480" w:lineRule="auto"/>
        <w:jc w:val="both"/>
      </w:pPr>
      <w:r>
        <w:rPr>
          <w:rFonts w:ascii="Georgia" w:hAnsi="Georgia" w:cs="Georgia" w:eastAsia="Georgia"/>
          <w:sz w:val="22"/>
          <w:szCs w:val="22"/>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keepNext/>
        <w:spacing w:before="240" w:after="0" w:line="480" w:lineRule="auto"/>
        <w:jc w:val="left"/>
      </w:pPr>
      <w:r>
        <w:rPr>
          <w:rFonts w:ascii="Georgia" w:hAnsi="Georgia" w:cs="Georgia" w:eastAsia="Georgia"/>
          <w:sz w:val="24"/>
          <w:szCs w:val="24"/>
          <w:rtl w:val="0"/>
          <w:b/>
          <w:bCs w:val="0"/>
        </w:rPr>
        <w:t xml:space="preserve">
        WORKING EXAMPLES: STEP 2 (WORKING TEST + READER TEST) AND STEP 3 TYPE
    </w:t>
      </w:r>
      <w:r>
        <w:rPr>
          <w:rFonts w:ascii="Georgia" w:hAnsi="Georgia" w:cs="Georgia" w:eastAsia="Georgia"/>
          <w:rtl w:val="0"/>
          <w:b w:val="1"/>
          <w:sz w:val="24"/>
          <w:szCs w:val="24"/>
        </w:rPr>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FP-Cap: “PCR can detect low concentrations.” can = capability, not uncertainty about a finding.</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P + EC: Both Working Test and Reader Test hold on one token → EC+P (or dominant label plus dual note in Coder Notes).</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FP: “In conclusion, T3 produced the highest yield.” Removing the frame changes neither truth-commitment nor interpersonal imposition toward readers/prior work → FP. Not a function label.</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keepNext/>
        <w:spacing w:before="240" w:after="0" w:line="480" w:lineRule="auto"/>
        <w:jc w:val="left"/>
      </w:pPr>
      <w:r>
        <w:rPr>
          <w:rFonts w:ascii="Georgia" w:hAnsi="Georgia" w:cs="Georgia" w:eastAsia="Georgia"/>
          <w:b/>
          <w:bCs w:val="1"/>
          <w:sz w:val="24"/>
          <w:szCs w:val="24"/>
          <w:rtl w:val="0"/>
        </w:rPr>
        <w:t>HEDGE TYPE (PRIMARY COLORS)</w:t>
      </w:r>
      <w:r>
        <w:rPr>
          <w:rFonts w:ascii="Georgia" w:hAnsi="Georgia" w:cs="Georgia" w:eastAsia="Georgia"/>
          <w:rtl w:val="0"/>
          <w:sz w:val="24"/>
          <w:szCs w:val="24"/>
          <w:b/>
        </w:rPr>
      </w:r>
    </w:p>
    <w:p w:rsidR="00000000" w:rsidDel="00000000" w:rsidP="00000000" w:rsidRDefault="00000000" w:rsidRPr="00000000" w14:paraId="000001BF">
      <w:pPr>
        <w:spacing w:before="0" w:after="0" w:line="480" w:lineRule="auto"/>
        <w:ind w:firstLine="720"/>
        <w:jc w:val="both"/>
      </w:pPr>
      <w:r>
        <w:rPr>
          <w:rFonts w:ascii="Georgia" w:cs="Georgia" w:eastAsia="Georgia" w:hAnsi="Georgia"/>
          <w:bCs w:val="0"/>
          <w:i w:val="0"/>
          <w:iCs w:val="0"/>
          <w:sz w:val="22"/>
          <w:szCs w:val="22"/>
          <w:rtl w:val="0"/>
        </w:rPr>
        <w:t xml:space="preserve">Highlight each hedge token in the color matching its grammatical form.</w:t>
      </w:r>
      <w:r>
        <w:rPr>
          <w:rFonts w:ascii="Georgia" w:hAnsi="Georgia" w:cs="Georgia" w:eastAsia="Georgia"/>
          <w:rtl w:val="0"/>
          <w:sz w:val="22"/>
          <w:szCs w:val="22"/>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cs="Georgia" w:eastAsia="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cs="Georgia" w:eastAsia="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cs="Georgia" w:eastAsia="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cs="Georgia" w:eastAsia="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cs="Georgia" w:eastAsia="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cs="Georgia" w:eastAsia="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cs="Georgia" w:eastAsia="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cs="Georgia" w:eastAsia="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cs="Georgia" w:eastAsia="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cs="Georgia" w:eastAsia="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cs="Georgia" w:eastAsia="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cs="Georgia" w:eastAsia="Georgia"/>
              </w:rPr>
            </w:r>
          </w:p>
        </w:tc>
      </w:tr>
    </w:tbl>
    <w:p w:rsidR="00000000" w:rsidDel="00000000" w:rsidP="00000000" w:rsidRDefault="00000000" w:rsidRPr="00000000" w14:paraId="000001D5">
      <w:pPr>
        <w:spacing w:before="240" w:after="0" w:line="480" w:lineRule="auto"/>
        <w:ind w:firstLine="720"/>
        <w:jc w:val="both"/>
      </w:pPr>
      <w:r>
        <w:rPr>
          <w:rFonts w:ascii="Georgia" w:hAnsi="Georgia" w:cs="Georgia" w:eastAsia="Georgia"/>
          <w:bCs w:val="0"/>
          <w:i w:val="1"/>
          <w:iCs w:val="1"/>
          <w:color w:val="000000"/>
          <w:sz w:val="22"/>
          <w:szCs w:val="22"/>
          <w:rtl w:val="0"/>
        </w:rPr>
        <w:t>Exclusions (capability, recommendation, procedural norm, location) are in the Decision Rules table.</w:t>
      </w:r>
      <w:r>
        <w:rPr>
          <w:rFonts w:ascii="Georgia" w:cs="Georgia" w:eastAsia="Georgia" w:hAnsi="Georgia"/>
          <w:bCs w:val="1"/>
          <w:i w:val="1"/>
          <w:iCs w:val="1"/>
          <w:color w:val="000000"/>
          <w:sz w:val="22"/>
          <w:szCs w:val="22"/>
          <w:rtl w:val="0"/>
        </w:rPr>
      </w:r>
      <w:r>
        <w:rPr>
          <w:rFonts w:ascii="Georgia" w:cs="Georgia" w:eastAsia="Georgia" w:hAnsi="Georgia"/>
          <w:bCs w:val="0"/>
          <w:i w:val="1"/>
          <w:iCs w:val="1"/>
          <w:color w:val="000000"/>
          <w:sz w:val="22"/>
          <w:szCs w:val="22"/>
          <w:rtl w:val="0"/>
        </w:rPr>
      </w:r>
      <w:r>
        <w:rPr>
          <w:rFonts w:ascii="Georgia" w:hAnsi="Georgia" w:cs="Georgia" w:eastAsia="Georgia"/>
          <w:rtl w:val="0"/>
          <w:sz w:val="22"/>
          <w:szCs w:val="22"/>
        </w:rPr>
      </w:r>
    </w:p>
    <w:p w:rsidR="00000000" w:rsidDel="00000000" w:rsidP="00000000" w:rsidRDefault="00000000" w:rsidRPr="00000000" w14:paraId="000001D6">
      <w:pPr>
        <w:spacing w:before="0" w:after="0" w:line="480" w:lineRule="auto"/>
        <w:jc w:val="both"/>
      </w:pPr>
      <w:r>
        <w:rPr>
          <w:rFonts w:ascii="Georgia" w:hAnsi="Georgia" w:cs="Georgia" w:eastAsia="Georgia"/>
          <w:sz w:val="22"/>
          <w:szCs w:val="22"/>
        </w:rPr>
        <w:t xml:space="preserve">•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p>
    <w:p w:rsidR="00000000" w:rsidDel="00000000" w:rsidP="00000000" w:rsidRDefault="00000000" w:rsidRPr="00000000" w14:paraId="000001D8">
      <w:pPr>
        <w:keepNext/>
        <w:spacing w:before="240" w:after="0" w:line="480" w:lineRule="auto"/>
        <w:jc w:val="left"/>
      </w:pPr>
      <w:r>
        <w:rPr>
          <w:rFonts w:ascii="Georgia" w:hAnsi="Georgia" w:cs="Georgia" w:eastAsia="Georgia"/>
          <w:b/>
          <w:bCs w:val="1"/>
          <w:sz w:val="24"/>
          <w:szCs w:val="24"/>
          <w:rtl w:val="0"/>
        </w:rPr>
        <w:t>HEDGE FUNCTION (COLORED TEXT LABELS)</w:t>
      </w:r>
      <w:r>
        <w:rPr>
          <w:rFonts w:ascii="Georgia" w:hAnsi="Georgia" w:cs="Georgia" w:eastAsia="Georgia"/>
          <w:rtl w:val="0"/>
          <w:sz w:val="24"/>
          <w:szCs w:val="24"/>
          <w:b/>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cs="Georgia" w:eastAsia="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cs="Georgia" w:eastAsia="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cs="Georgia" w:eastAsia="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cs="Georgia" w:eastAsia="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cs="Georgia" w:eastAsia="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cs="Georgia" w:eastAsia="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cs="Georgia" w:eastAsia="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(not a function)</w:t>
            </w:r>
            <w:r>
              <w:rPr>
                <w:rtl w:val="0"/>
                <w:sz w:val="18"/>
                <w:szCs w:val="18"/>
                <w:rFonts w:ascii="Georgia" w:hAnsi="Georgia" w:cs="Georgia" w:eastAsia="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cs="Georgia" w:eastAsia="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cs="Georgia" w:eastAsia="Georgia"/>
              </w:rPr>
            </w:r>
          </w:p>
        </w:tc>
      </w:tr>
    </w:tbl>
    <w:p w:rsidR="00000000" w:rsidDel="00000000" w:rsidP="00000000" w:rsidRDefault="00000000" w:rsidRPr="00000000" w14:paraId="000001EA">
      <w:pPr>
        <w:keepNext/>
        <w:spacing w:before="240" w:after="0" w:line="480" w:lineRule="auto"/>
        <w:jc w:val="left"/>
      </w:pPr>
      <w:r>
        <w:rPr>
          <w:rFonts w:ascii="Georgia" w:cs="Georgia" w:eastAsia="Georgia" w:hAnsi="Georgia"/>
          <w:b w:val="1"/>
          <w:bCs w:val="1"/>
          <w:sz w:val="24"/>
          <w:szCs w:val="24"/>
          <w:rtl w:val="0"/>
        </w:rPr>
        <w:t xml:space="preserve">DECISION RULES FOR AMBIGUOUS CASES</w:t>
      </w:r>
      <w:r>
        <w:rPr>
          <w:rFonts w:ascii="Georgia" w:hAnsi="Georgia" w:cs="Georgia" w:eastAsia="Georgia"/>
          <w:rtl w:val="0"/>
          <w:sz w:val="24"/>
          <w:szCs w:val="24"/>
          <w:b/>
        </w:rPr>
      </w:r>
    </w:p>
    <w:p w:rsidR="00000000" w:rsidDel="00000000" w:rsidP="00000000" w:rsidRDefault="00000000" w:rsidRPr="00000000" w14:paraId="000001EB">
      <w:pPr>
        <w:spacing w:before="0" w:after="0" w:line="480" w:lineRule="auto"/>
        <w:ind w:firstLine="720"/>
        <w:jc w:val="both"/>
      </w:pPr>
      <w:r>
        <w:rPr>
          <w:rFonts w:ascii="Georgia" w:cs="Georgia" w:eastAsia="Georgia" w:hAnsi="Georgia"/>
          <w:bCs w:val="0"/>
          <w:i w:val="0"/>
          <w:iCs w:val="0"/>
          <w:sz w:val="22"/>
          <w:szCs w:val="22"/>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cs="Georgia" w:eastAsia="Georgia"/>
              </w:rPr>
            </w:r>
          </w:p>
        </w:tc>
      </w:tr>
      <w:tr>
        <w:trPr>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cs="Georgia" w:eastAsia="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cs="Georgia" w:eastAsia="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cs="Georgia" w:eastAsia="Georgia"/>
              </w:rPr>
            </w:r>
          </w:p>
        </w:tc>
      </w:tr>
      <w:tr>
        <w:trPr>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cs="Georgia" w:eastAsia="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cs="Georgia" w:eastAsia="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cs="Georgia" w:eastAsia="Georgia"/>
              </w:rPr>
            </w:r>
          </w:p>
        </w:tc>
      </w:tr>
      <w:tr>
        <w:trPr>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cs="Georgia" w:eastAsia="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cs="Georgia" w:eastAsia="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cs="Georgia" w:eastAsia="Georgia"/>
              </w:rPr>
            </w:r>
          </w:p>
        </w:tc>
      </w:tr>
      <w:tr>
        <w:trPr>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cs="Georgia" w:eastAsia="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cs="Georgia" w:eastAsia="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cs="Georgia" w:eastAsia="Georgia"/>
              </w:rPr>
            </w:r>
          </w:p>
        </w:tc>
      </w:tr>
      <w:tr>
        <w:trPr>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cs="Georgia" w:eastAsia="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cs="Georgia" w:eastAsia="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cs="Georgia" w:eastAsia="Georgia"/>
              </w:rPr>
            </w:r>
          </w:p>
        </w:tc>
      </w:tr>
      <w:tr>
        <w:trPr>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cs="Georgia" w:eastAsia="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cs="Georgia" w:eastAsia="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cs="Georgia" w:eastAsia="Georgia"/>
              </w:rPr>
            </w:r>
          </w:p>
        </w:tc>
      </w:tr>
      <w:tr>
        <w:trPr>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cs="Georgia" w:eastAsia="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cs="Georgia" w:eastAsia="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cs="Georgia" w:eastAsia="Georgia"/>
              </w:rPr>
            </w:r>
          </w:p>
        </w:tc>
      </w:tr>
      <w:tr>
        <w:trPr>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cs="Georgia" w:eastAsia="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cs="Georgia" w:eastAsia="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cs="Georgia" w:eastAsia="Georgia"/>
              </w:rPr>
            </w:r>
          </w:p>
        </w:tc>
      </w:tr>
    </w:tbl>
    <w:p w:rsidR="00000000" w:rsidDel="00000000" w:rsidP="00000000" w:rsidRDefault="00000000" w:rsidRPr="00000000" w14:paraId="00000208">
      <w:pPr>
        <w:spacing w:before="240" w:after="0" w:line="480" w:lineRule="auto"/>
        <w:ind w:firstLine="720"/>
        <w:jc w:val="both"/>
      </w:pPr>
      <w:r>
        <w:rPr>
          <w:rFonts w:ascii="Georgia" w:cs="Georgia" w:eastAsia="Georgia" w:hAnsi="Georgia"/>
          <w:bCs w:val="1"/>
          <w:i w:val="1"/>
          <w:iCs w:val="1"/>
          <w:color w:val="000000"/>
          <w:sz w:val="22"/>
          <w:szCs w:val="22"/>
          <w:rtl w:val="0"/>
        </w:rPr>
        <w:t xml:space="preserve">General exclusions: </w:t>
      </w:r>
      <w:r>
        <w:rPr>
          <w:rFonts w:ascii="Georgia" w:cs="Georgia" w:eastAsia="Georgia" w:hAnsi="Georgia"/>
          <w:bCs w:val="0"/>
          <w:i w:val="1"/>
          <w:iCs w:val="1"/>
          <w:color w:val="000000"/>
          <w:sz w:val="22"/>
          <w:szCs w:val="22"/>
          <w:rtl w:val="0"/>
        </w:rPr>
        <w:t xml:space="preserve">ability, future procedure, and procedural necessity (a step required by the procedure itself) are never coded as hedges.</w:t>
      </w:r>
      <w:r>
        <w:rPr>
          <w:rFonts w:ascii="Georgia" w:hAnsi="Georgia" w:cs="Georgia" w:eastAsia="Georgia"/>
          <w:rtl w:val="0"/>
          <w:sz w:val="22"/>
          <w:szCs w:val="22"/>
        </w:rPr>
      </w:r>
    </w:p>
    <w:p w:rsidR="00000000" w:rsidDel="00000000" w:rsidP="00000000" w:rsidRDefault="00000000" w:rsidRPr="00000000" w14:paraId="00000209">
      <w:pPr>
        <w:spacing w:before="0" w:after="0" w:line="480" w:lineRule="auto"/>
        <w:ind w:firstLine="720"/>
        <w:jc w:val="both"/>
      </w:pPr>
      <w:r>
        <w:rPr>
          <w:rFonts w:ascii="Georgia" w:cs="Georgia" w:eastAsia="Georgia" w:hAnsi="Georgia"/>
          <w:bCs w:val="0"/>
          <w:i w:val="1"/>
          <w:iCs w:val="1"/>
          <w:color w:val="000000"/>
          <w:sz w:val="22"/>
          <w:szCs w:val="22"/>
          <w:rtl w:val="0"/>
        </w:rPr>
        <w:t xml:space="preserve">Quick test for </w:t>
      </w:r>
      <w:r>
        <w:rPr>
          <w:rFonts w:ascii="Georgia" w:cs="Georgia" w:eastAsia="Georgia" w:hAnsi="Georgia"/>
          <w:bCs w:val="1"/>
          <w:i w:val="1"/>
          <w:iCs w:val="1"/>
          <w:color w:val="000000"/>
          <w:sz w:val="22"/>
          <w:szCs w:val="22"/>
          <w:rtl w:val="0"/>
        </w:rPr>
        <w:t xml:space="preserve">suggest/indicate</w:t>
      </w:r>
      <w:r>
        <w:rPr>
          <w:rFonts w:ascii="Georgia" w:cs="Georgia" w:eastAsia="Georgia" w:hAnsi="Georgia"/>
          <w:bCs w:val="0"/>
          <w:i w:val="1"/>
          <w:iCs w:val="1"/>
          <w:color w:val="000000"/>
          <w:sz w:val="22"/>
          <w:szCs w:val="22"/>
          <w:rtl w:val="0"/>
        </w:rPr>
        <w:t xml:space="preserve">: “Might this be true?” = hedge. “Should this be done?” = FP-Rec.</w:t>
      </w:r>
      <w:r>
        <w:rPr>
          <w:rFonts w:ascii="Georgia" w:hAnsi="Georgia" w:cs="Georgia" w:eastAsia="Georgia"/>
          <w:rtl w:val="0"/>
          <w:sz w:val="22"/>
          <w:szCs w:val="22"/>
        </w:rPr>
      </w:r>
    </w:p>
    <w:p w:rsidR="00000000" w:rsidDel="00000000" w:rsidP="00000000" w:rsidRDefault="00000000" w:rsidRPr="00000000" w14:paraId="0000020B">
      <w:pPr>
        <w:keepNext/>
        <w:spacing w:before="240" w:after="0" w:line="480" w:lineRule="auto"/>
        <w:jc w:val="left"/>
      </w:pPr>
      <w:r>
        <w:rPr>
          <w:rFonts w:ascii="Georgia" w:cs="Georgia" w:eastAsia="Georgia" w:hAnsi="Georgia"/>
          <w:b w:val="1"/>
          <w:bCs w:val="1"/>
          <w:sz w:val="24"/>
          <w:szCs w:val="24"/>
          <w:rtl w:val="0"/>
        </w:rPr>
        <w:t xml:space="preserve">MARKING FALSE POSITIVES</w:t>
      </w:r>
      <w:r>
        <w:rPr>
          <w:rFonts w:ascii="Georgia" w:hAnsi="Georgia" w:cs="Georgia" w:eastAsia="Georgia"/>
          <w:rtl w:val="0"/>
          <w:sz w:val="24"/>
          <w:szCs w:val="24"/>
          <w:b/>
        </w:rPr>
      </w:r>
    </w:p>
    <w:p w:rsidR="00000000" w:rsidDel="00000000" w:rsidP="00000000" w:rsidRDefault="00000000" w:rsidRPr="00000000" w14:paraId="0000020C">
      <w:pPr>
        <w:spacing w:before="0" w:after="0" w:line="480" w:lineRule="auto"/>
        <w:ind w:firstLine="720"/>
        <w:jc w:val="both"/>
      </w:pPr>
      <w:r>
        <w:rPr>
          <w:rFonts w:ascii="Georgia" w:cs="Georgia" w:eastAsia="Georgia" w:hAnsi="Georgia"/>
          <w:bCs w:val="0"/>
          <w:i w:val="0"/>
          <w:iCs w:val="0"/>
          <w:sz w:val="22"/>
          <w:szCs w:val="22"/>
          <w:rtl w:val="0"/>
        </w:rPr>
        <w:t xml:space="preserve">Strike through a hedge-like token that fails the Working Test. Write the reason code beside it in grey text.</w:t>
      </w:r>
      <w:r>
        <w:rPr>
          <w:rFonts w:ascii="Georgia" w:hAnsi="Georgia" w:cs="Georgia" w:eastAsia="Georgia"/>
          <w:rtl w:val="0"/>
          <w:sz w:val="22"/>
          <w:szCs w:val="22"/>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cs="Georgia" w:eastAsia="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cs="Georgia" w:eastAsia="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cs="Georgia" w:eastAsia="Georgia"/>
              </w:rPr>
            </w:r>
          </w:p>
        </w:tc>
      </w:tr>
      <w:tr>
        <w:trPr>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cs="Georgia" w:eastAsia="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cs="Georgia" w:eastAsia="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cs="Georgia" w:eastAsia="Georgia"/>
              </w:rPr>
            </w:r>
          </w:p>
        </w:tc>
      </w:tr>
      <w:tr>
        <w:trPr>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cs="Georgia" w:eastAsia="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cs="Georgia" w:eastAsia="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cs="Georgia" w:eastAsia="Georgia"/>
              </w:rPr>
            </w:r>
          </w:p>
        </w:tc>
      </w:tr>
      <w:tr>
        <w:trPr>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cs="Georgia" w:eastAsia="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cs="Georgia" w:eastAsia="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cs="Georgia" w:eastAsia="Georgia"/>
              </w:rPr>
            </w:r>
          </w:p>
        </w:tc>
      </w:tr>
      <w:tr>
        <w:trPr>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cs="Georgia" w:eastAsia="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cs="Georgia" w:eastAsia="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cs="Georgia" w:eastAsia="Georgia"/>
              </w:rPr>
            </w:r>
          </w:p>
        </w:tc>
      </w:tr>
    </w:tbl>
    <w:p w:rsidR="00000000" w:rsidDel="00000000" w:rsidP="00000000" w:rsidRDefault="00000000" w:rsidRPr="00000000" w14:paraId="00000220">
      <w:pPr>
        <w:keepNext/>
        <w:spacing w:before="240" w:after="0" w:line="480" w:lineRule="auto"/>
        <w:jc w:val="left"/>
      </w:pPr>
      <w:r>
        <w:rPr>
          <w:rFonts w:ascii="Georgia" w:hAnsi="Georgia" w:cs="Georgia" w:eastAsia="Georgia"/>
          <w:b/>
          <w:bCs w:val="1"/>
          <w:sz w:val="24"/>
          <w:szCs w:val="24"/>
          <w:rtl w:val="0"/>
        </w:rPr>
        <w:t>UNHEDGED ASSERTIONS (WARRANTED CAUTION, NEUTRAL GREY)</w:t>
      </w:r>
      <w:r>
        <w:rPr>
          <w:rFonts w:ascii="Georgia" w:hAnsi="Georgia" w:cs="Georgia" w:eastAsia="Georgia"/>
          <w:rtl w:val="0"/>
          <w:sz w:val="24"/>
          <w:szCs w:val="24"/>
          <w:b/>
        </w:rPr>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Grey-highlight the main assertive verb; place [G] or [C] beside it (same placement as (EC) on hedges).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Mark only claims where caution was warranted but absent.</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[G] = generalization or evaluative ranking beyond the data.</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[C] = cause–effect or impact stronger than the design supports.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Do not mark bare trial results, measured findings, or procedural statements.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cs="Georgia" w:eastAsia="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Not markable.</w:t>
            </w:r>
            <w:r>
              <w:rPr>
                <w:rtl w:val="0"/>
                <w:sz w:val="18"/>
                <w:szCs w:val="18"/>
                <w:rFonts w:ascii="Georgia" w:hAnsi="Georgia" w:cs="Georgia" w:eastAsia="Georgia"/>
              </w:rPr>
            </w:r>
          </w:p>
        </w:tc>
        <w:tc>
          <w:tcPr/>
          <w:p w:rsidR="00000000" w:rsidDel="00000000" w:rsidP="00000000" w:rsidRDefault="00000000" w:rsidRPr="00000000" w14:paraId="00000229">
            <w:pPr>
              <w:spacing w:before="0" w:after="0" w:line="240" w:lineRule="auto"/>
              <w:jc w:val="both"/>
              <w:rPr/>
            </w:pPr>
            <w:r>
              <w:rPr>
                <w:rFonts w:ascii="Georgia" w:hAnsi="Georgia" w:cs="Georgia" w:eastAsia="Georgia"/>
                <w:sz w:val="18"/>
                <w:szCs w:val="18"/>
              </w:rPr>
              <w:t xml:space="preserve">“</w:t>
            </w:r>
            <w:r>
              <w:rPr>
                <w:rFonts w:ascii="Georgia" w:hAnsi="Georgia" w:cs="Georgia" w:eastAsia="Georgia"/>
                <w:sz w:val="18"/>
                <w:szCs w:val="18"/>
                <w:shd w:val="clear" w:color="auto" w:fill="bfbfbf"/>
              </w:rPr>
              <w:t xml:space="preserve">was</w:t>
            </w:r>
            <w:r>
              <w:rPr>
                <w:rFonts w:ascii="Georgia" w:hAnsi="Georgia" w:cs="Georgia" w:eastAsia="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cs="Georgia" w:eastAsia="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cs="Georgia" w:eastAsia="Georgia"/>
              </w:rPr>
            </w:r>
          </w:p>
        </w:tc>
        <w:tc>
          <w:tcPr/>
          <w:p w:rsidR="00000000" w:rsidDel="00000000" w:rsidP="00000000" w:rsidRDefault="00000000" w:rsidRPr="00000000" w14:paraId="0000022D">
            <w:pPr>
              <w:spacing w:before="0" w:after="0" w:line="240" w:lineRule="auto"/>
              <w:jc w:val="both"/>
              <w:rPr/>
            </w:pPr>
            <w:r>
              <w:rPr>
                <w:rFonts w:ascii="Georgia" w:hAnsi="Georgia" w:cs="Georgia" w:eastAsia="Georgia"/>
                <w:sz w:val="18"/>
                <w:szCs w:val="18"/>
              </w:rPr>
              <w:t xml:space="preserve">“This </w:t>
            </w:r>
            <w:r>
              <w:rPr>
                <w:rFonts w:ascii="Georgia" w:hAnsi="Georgia" w:cs="Georgia" w:eastAsia="Georgia"/>
                <w:sz w:val="18"/>
                <w:szCs w:val="18"/>
                <w:shd w:val="clear" w:color="auto" w:fill="bfbfbf"/>
              </w:rPr>
              <w:t xml:space="preserve">led</w:t>
            </w:r>
            <w:r>
              <w:rPr>
                <w:rFonts w:ascii="Georgia" w:hAnsi="Georgia" w:cs="Georgia" w:eastAsia="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cs="Georgia" w:eastAsia="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cs="Georgia" w:eastAsia="Georgia"/>
              </w:rPr>
            </w:r>
          </w:p>
        </w:tc>
        <w:tc>
          <w:tcPr/>
          <w:p w:rsidR="00000000" w:rsidDel="00000000" w:rsidP="00000000" w:rsidRDefault="00000000" w:rsidRPr="00000000" w14:paraId="00000231">
            <w:pPr>
              <w:spacing w:before="0" w:after="0" w:line="240" w:lineRule="auto"/>
              <w:jc w:val="both"/>
              <w:rPr/>
            </w:pPr>
            <w:r>
              <w:rPr>
                <w:rFonts w:ascii="Georgia" w:hAnsi="Georgia" w:cs="Georgia" w:eastAsia="Georgia"/>
                <w:sz w:val="18"/>
                <w:szCs w:val="18"/>
              </w:rPr>
              <w:t xml:space="preserve">“Extracts </w:t>
            </w:r>
            <w:r>
              <w:rPr>
                <w:rFonts w:ascii="Georgia" w:hAnsi="Georgia" w:cs="Georgia" w:eastAsia="Georgia"/>
                <w:sz w:val="18"/>
                <w:szCs w:val="18"/>
                <w:shd w:val="clear" w:color="auto" w:fill="bfbfbf"/>
              </w:rPr>
              <w:t xml:space="preserve">produce</w:t>
            </w:r>
            <w:r>
              <w:rPr>
                <w:rFonts w:ascii="Georgia" w:hAnsi="Georgia" w:cs="Georgia" w:eastAsia="Georgia"/>
                <w:sz w:val="18"/>
                <w:szCs w:val="18"/>
              </w:rPr>
              <w:t xml:space="preserve"> [C] comparable staining because they contain similar compounds.”</w:t>
            </w:r>
          </w:p>
        </w:tc>
      </w:tr>
    </w:tbl>
    <w:p w:rsidR="00000000" w:rsidDel="00000000" w:rsidP="00000000" w:rsidRDefault="00000000" w:rsidRPr="00000000" w14:paraId="00000247">
      <w:pPr>
        <w:keepNext/>
        <w:spacing w:before="240" w:after="0" w:line="480" w:lineRule="auto"/>
        <w:jc w:val="left"/>
      </w:pPr>
      <w:r>
        <w:rPr>
          <w:rFonts w:ascii="Georgia" w:hAnsi="Georgia" w:cs="Georgia" w:eastAsia="Georgia"/>
          <w:b/>
          <w:bCs w:val="1"/>
          <w:sz w:val="24"/>
          <w:szCs w:val="24"/>
          <w:rtl w:val="0"/>
        </w:rPr>
        <w:t>CODING SHEET COLUMNS</w:t>
      </w:r>
      <w:r>
        <w:rPr>
          <w:rFonts w:ascii="Georgia" w:hAnsi="Georgia" w:cs="Georgia" w:eastAsia="Georgia"/>
          <w:rtl w:val="0"/>
          <w:sz w:val="24"/>
          <w:szCs w:val="24"/>
          <w:b/>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cs="Georgia" w:eastAsia="Georgia"/>
              </w:rPr>
            </w:r>
          </w:p>
        </w:tc>
      </w:tr>
      <w:tr>
        <w:trPr>
          <w:cantSplit/>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cs="Georgia" w:eastAsia="Georgia"/>
              </w:rPr>
            </w:r>
          </w:p>
        </w:tc>
      </w:tr>
      <w:tr>
        <w:trPr>
          <w:cantSplit/>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cs="Georgia" w:eastAsia="Georgia"/>
              </w:rPr>
            </w:r>
          </w:p>
        </w:tc>
      </w:tr>
      <w:tr>
        <w:trPr>
          <w:cantSplit/>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r>
    </w:tbl>
    <w:p w:rsidR="00000000" w:rsidDel="00000000" w:rsidP="00000000" w:rsidRDefault="00000000" w:rsidRPr="00000000" w14:paraId="00000248">
      <w:pPr>
        <w:spacing w:before="240" w:after="0" w:line="480" w:lineRule="auto"/>
        <w:jc w:val="both"/>
      </w:pPr>
      <w:r>
        <w:rPr>
          <w:rFonts w:ascii="Georgia" w:hAnsi="Georgia" w:cs="Georgia" w:eastAsia="Georgia"/>
          <w:sz w:val="22"/>
          <w:szCs w:val="22"/>
        </w:rPr>
        <w:t xml:space="preserve">• Highlighted abstract = primary record. Spreadsheet = tallying and analysis only.</w:t>
      </w:r>
    </w:p>
    <w:p w:rsidR="00000000" w:rsidDel="00000000" w:rsidP="00000000" w:rsidRDefault="00000000" w:rsidRPr="00000000" w14:paraId="0000025A">
      <w:pPr>
        <w:spacing w:before="0" w:after="0" w:line="480" w:lineRule="auto"/>
        <w:jc w:val="both"/>
      </w:pPr>
      <w:r>
        <w:rPr>
          <w:rFonts w:ascii="Georgia" w:hAnsi="Georgia" w:cs="Georgia" w:eastAsia="Georgia"/>
          <w:sz w:val="22"/>
          <w:szCs w:val="22"/>
        </w:rPr>
        <w:t xml:space="preserve">• Codes: Acs1–Acs10, Aas1–Aas10 (Agriculture). VM1–VM20. B1–B20 (Biology).</w:t>
      </w:r>
    </w:p>
    <w:p w:rsidR="00000000" w:rsidDel="00000000" w:rsidP="00000000" w:rsidRDefault="00000000" w:rsidRPr="00000000" w14:paraId="0000025D">
      <w:pPr>
        <w:spacing w:before="0" w:after="0" w:line="480" w:lineRule="auto"/>
        <w:jc w:val="both"/>
      </w:pPr>
      <w:r>
        <w:rPr>
          <w:rFonts w:ascii="Georgia" w:hAnsi="Georgia" w:cs="Georgia" w:eastAsia="Georgia"/>
          <w:sz w:val="22"/>
          <w:szCs w:val="22"/>
        </w:rPr>
        <w:t xml:space="preserve">• Unhedged rows separate from hedge tallies. [G]/[C] only for warranted-but-absent caution.</w:t>
      </w:r>
    </w:p>
    <w:p w:rsidR="00000000" w:rsidDel="00000000" w:rsidP="00000000" w:rsidRDefault="00000000" w:rsidRPr="00000000" w14:paraId="0000026C">
      <w:pPr>
        <w:spacing w:before="0" w:after="0" w:line="480" w:lineRule="auto"/>
        <w:jc w:val="both"/>
      </w:pPr>
      <w:r>
        <w:rPr>
          <w:rFonts w:ascii="Georgia" w:hAnsi="Georgia" w:cs="Georgia" w:eastAsia="Georgia"/>
          <w:sz w:val="22"/>
          <w:szCs w:val="22"/>
        </w:rPr>
        <w:t xml:space="preserve">• Optional Rejected Candidates tab for FP traceability.</w:t>
      </w:r>
    </w:p>
    <w:p w:rsidR="00000000" w:rsidDel="00000000" w:rsidP="00000000" w:rsidRDefault="00000000" w:rsidRPr="00000000" w14:paraId="0000027B">
      <w:pPr>
        <w:pageBreakBefore/>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pageBreakBefore/>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