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rtl w:val="0"/>
        </w:rPr>
        <w:t xml:space="preserve">dapat</w:t>
      </w:r>
      <w:r w:rsidDel="00000000" w:rsidR="00000000" w:rsidRPr="00000000">
        <w:rPr>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25">
      <w:pPr>
        <w:spacing w:after="0" w:before="0" w:line="480" w:lineRule="auto"/>
        <w:ind w:firstLine="720"/>
        <w:jc w:val="both"/>
        <w:rPr/>
      </w:pPr>
      <w:r w:rsidDel="00000000" w:rsidR="00000000" w:rsidRPr="00000000">
        <w:rPr>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 xml:space="preserve">Since this study does not measure English proficiency independently, observed patterns may reflect L2 constraints, disciplinary socialization, or both. The aim is a descriptive baseline.</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rtl w:val="0"/>
        </w:rPr>
        <w:t xml:space="preserve">completely, really, and always</w:t>
      </w:r>
      <w:r w:rsidDel="00000000" w:rsidR="00000000" w:rsidRPr="00000000">
        <w:rPr>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and his polypragmatic model distinguishes content-oriented hedges (accuracy and reliability of the claim) from reader-oriented hedges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(EC). The Reader Test asks whether epistemic weight stays the same but the claim reaches the reader more bluntly or the writer takes sole ownership against prior work (P). When a token both reduces commitment and softens interpersonal force, it is coded EC with a concurrent P reading under the Working Test path, not as two independent test passes. Non-claims and tokens that meet neither check are logged as FP.</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 xml:space="preserve">Hedge Function</w:t>
      </w:r>
      <w:r w:rsidDel="00000000" w:rsidR="00000000" w:rsidRPr="00000000">
        <w:rPr>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 xml:space="preserve">Operational Restatement (Threshold Restatement)</w:t>
      </w:r>
      <w:r w:rsidDel="00000000" w:rsidR="00000000" w:rsidRPr="00000000">
        <w:rPr>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rtl w:val="0"/>
        </w:rPr>
        <w:t xml:space="preserve">indicating</w:t>
      </w:r>
      <w:r w:rsidDel="00000000" w:rsidR="00000000" w:rsidRPr="00000000">
        <w:rPr>
          <w:rtl w:val="0"/>
        </w:rPr>
        <w:t xml:space="preserve">”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Softening</w:t>
      </w:r>
      <w:r w:rsidDel="00000000" w:rsidR="00000000" w:rsidRPr="00000000">
        <w:rPr>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r w:rsidDel="00000000" w:rsidR="00000000" w:rsidRPr="00000000">
        <w:rPr>
          <w:rtl w:val="0"/>
        </w:rPr>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c>
          <w:tcPr/>
          <w:p w:rsidR="00000000" w:rsidDel="00000000" w:rsidP="00000000" w:rsidRDefault="00000000" w:rsidRPr="00000000" w14:paraId="000000B0">
            <w:pPr>
              <w:spacing w:after="0" w:before="0" w:line="480" w:lineRule="auto"/>
              <w:rPr>
                <w:sz w:val="18"/>
                <w:szCs w:val="18"/>
              </w:rPr>
            </w:pPr>
            <w:r w:rsidDel="00000000" w:rsidR="00000000" w:rsidRPr="00000000">
              <w:rPr>
                <w:sz w:val="18"/>
                <w:szCs w:val="18"/>
                <w:rtl w:val="0"/>
              </w:rPr>
              <w:t xml:space="preserve">30.8%</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c>
          <w:tcPr/>
          <w:p w:rsidR="00000000" w:rsidDel="00000000" w:rsidP="00000000" w:rsidRDefault="00000000" w:rsidRPr="00000000" w14:paraId="000000B3">
            <w:pPr>
              <w:spacing w:after="0" w:before="0" w:line="480" w:lineRule="auto"/>
              <w:rPr>
                <w:sz w:val="18"/>
                <w:szCs w:val="18"/>
              </w:rPr>
            </w:pPr>
            <w:r w:rsidDel="00000000" w:rsidR="00000000" w:rsidRPr="00000000">
              <w:rPr>
                <w:sz w:val="18"/>
                <w:szCs w:val="18"/>
                <w:rtl w:val="0"/>
              </w:rPr>
              <w:t xml:space="preserve">64.6%</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B6">
            <w:pPr>
              <w:spacing w:after="0" w:before="0" w:line="480" w:lineRule="auto"/>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 xml:space="preserve">Table 2 presents the overall distribution of hedge types. Lexical hedges dominated the corpus with 42 instances (64.6%), followed by modal verbs with 20 instances (30.8%), and adverbial hedges with 3 instances (4.</w:t>
      </w:r>
      <w:r w:rsidDel="00000000" w:rsidR="00000000" w:rsidRPr="00000000">
        <w:rPr>
          <w:rtl w:val="0"/>
        </w:rPr>
        <w:t xml:space="preserve">6</w:t>
      </w:r>
      <w:r w:rsidDel="00000000" w:rsidR="00000000" w:rsidRPr="00000000">
        <w:rPr>
          <w:strike w:val="0"/>
          <w:rtl w:val="0"/>
        </w:rPr>
        <w:t xml:space="preserve">%). No clause-level hedges were identified in any of the 60 abstracts. The literature reports modal verbs as the most frequent hedge type in developing researchers' writing (Khunasathitchai et al., 2025; Wang, 2022). This corpus differs: lexical hedges outnumber modal verbs.</w:t>
      </w:r>
      <w:r w:rsidDel="00000000" w:rsidR="00000000" w:rsidRPr="00000000">
        <w:rPr>
          <w:rtl w:val="0"/>
        </w:rPr>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 xml:space="preserve">Within the lexical hedge category, the token “potential” accounted for 19 of the 42 lexical instances (45.2%),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w:t>
      </w:r>
      <w:r w:rsidDel="00000000" w:rsidR="00000000" w:rsidRPr="00000000">
        <w:rPr>
          <w:rtl w:val="0"/>
        </w:rPr>
        <w:t xml:space="preserve">3</w:t>
      </w:r>
      <w:r w:rsidDel="00000000" w:rsidR="00000000" w:rsidRPr="00000000">
        <w:rPr>
          <w:strike w:val="0"/>
          <w:rtl w:val="0"/>
        </w:rPr>
        <w:t xml:space="preserve"> against 2</w:t>
      </w:r>
      <w:r w:rsidDel="00000000" w:rsidR="00000000" w:rsidRPr="00000000">
        <w:rPr>
          <w:rtl w:val="0"/>
        </w:rPr>
        <w:t xml:space="preserve">0</w:t>
      </w:r>
      <w:r w:rsidDel="00000000" w:rsidR="00000000" w:rsidRPr="00000000">
        <w:rPr>
          <w:strike w:val="0"/>
          <w:rtl w:val="0"/>
        </w:rPr>
        <w:t xml:space="preserve">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r w:rsidDel="00000000" w:rsidR="00000000" w:rsidRPr="00000000">
        <w:rPr>
          <w:rtl w:val="0"/>
        </w:rPr>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c>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29.2%</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10.8%</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0F0">
            <w:pPr>
              <w:spacing w:after="0" w:before="0" w:line="480" w:lineRule="auto"/>
              <w:jc w:val="center"/>
              <w:rPr>
                <w:sz w:val="18"/>
                <w:szCs w:val="18"/>
              </w:rPr>
            </w:pPr>
            <w:r w:rsidDel="00000000" w:rsidR="00000000" w:rsidRPr="00000000">
              <w:rPr>
                <w:sz w:val="18"/>
                <w:szCs w:val="18"/>
                <w:rtl w:val="0"/>
              </w:rPr>
              <w:t xml:space="preserve">7.7%</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 xml:space="preserve">13 (48.1%)</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 xml:space="preserve">14 (51.9%)</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 xml:space="preserve">20 (30.8%)</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 xml:space="preserve">42 (64.6%)</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 xml:space="preserve">3 (4.6%)</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 xml:space="preserve">Table 4 shows that Agriculture has a balanced type mix (13 modal verbs, </w:t>
      </w:r>
      <w:r w:rsidDel="00000000" w:rsidR="00000000" w:rsidRPr="00000000">
        <w:rPr>
          <w:rtl w:val="0"/>
        </w:rPr>
        <w:t xml:space="preserve">48.1</w:t>
      </w:r>
      <w:r w:rsidDel="00000000" w:rsidR="00000000" w:rsidRPr="00000000">
        <w:rPr>
          <w:strike w:val="0"/>
          <w:rtl w:val="0"/>
        </w:rPr>
        <w:t xml:space="preserve">% vs. 1</w:t>
      </w:r>
      <w:r w:rsidDel="00000000" w:rsidR="00000000" w:rsidRPr="00000000">
        <w:rPr>
          <w:rtl w:val="0"/>
        </w:rPr>
        <w:t xml:space="preserve">4</w:t>
      </w:r>
      <w:r w:rsidDel="00000000" w:rsidR="00000000" w:rsidRPr="00000000">
        <w:rPr>
          <w:strike w:val="0"/>
          <w:rtl w:val="0"/>
        </w:rPr>
        <w:t xml:space="preserve"> lexical hedges, 5</w:t>
      </w:r>
      <w:r w:rsidDel="00000000" w:rsidR="00000000" w:rsidRPr="00000000">
        <w:rPr>
          <w:rtl w:val="0"/>
        </w:rPr>
        <w:t xml:space="preserve">1.9</w:t>
      </w:r>
      <w:r w:rsidDel="00000000" w:rsidR="00000000" w:rsidRPr="00000000">
        <w:rPr>
          <w:strike w:val="0"/>
          <w:rtl w:val="0"/>
        </w:rPr>
        <w:t xml:space="preserve">%), while Biology is heavily lexical (20 of 28 hedges, 71.4%, with only 5 modal verbs). Veterinary Medicine, with only 10 total hedges, is also predominantly lexical (8 of 10, 80.0%). Agriculture is the only discipline in which modal verbs </w:t>
      </w:r>
      <w:r w:rsidDel="00000000" w:rsidR="00000000" w:rsidRPr="00000000">
        <w:rPr>
          <w:rtl w:val="0"/>
        </w:rPr>
        <w:t xml:space="preserve">come close to</w:t>
      </w:r>
      <w:r w:rsidDel="00000000" w:rsidR="00000000" w:rsidRPr="00000000">
        <w:rPr>
          <w:strike w:val="0"/>
          <w:rtl w:val="0"/>
        </w:rPr>
        <w:t xml:space="preserve">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sidDel="00000000" w:rsidR="00000000" w:rsidRPr="00000000">
        <w:rPr>
          <w:rtl w:val="0"/>
        </w:rPr>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 xml:space="preserve">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w:t>
      </w:r>
      <w:r w:rsidDel="00000000" w:rsidR="00000000" w:rsidRPr="00000000">
        <w:rPr>
          <w:rtl w:val="0"/>
        </w:rPr>
        <w:t xml:space="preserve">9</w:t>
      </w:r>
      <w:r w:rsidDel="00000000" w:rsidR="00000000" w:rsidRPr="00000000">
        <w:rPr>
          <w:strike w:val="0"/>
          <w:rtl w:val="0"/>
        </w:rPr>
        <w:t xml:space="preserve"> instances, FP-Rec (recommendations) at 15, FP-Proc (procedural norms) at 2, and FP-Cap (capability) at </w:t>
      </w:r>
      <w:r w:rsidDel="00000000" w:rsidR="00000000" w:rsidRPr="00000000">
        <w:rPr>
          <w:rtl w:val="0"/>
        </w:rPr>
        <w:t xml:space="preserve">9</w:t>
      </w:r>
      <w:r w:rsidDel="00000000" w:rsidR="00000000" w:rsidRPr="00000000">
        <w:rPr>
          <w:strike w:val="0"/>
          <w:rtl w:val="0"/>
        </w:rPr>
        <w:t xml:space="preserve">. The high number of FP-Gen tokens reflects topic-naming potential and similar non-claim frames rather than a pre-filter applied before Step 2.</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 xml:space="preserve">Table 6 summarizes Step 2 outcomes for the coding pool. Of the retained hedges, all 65 were coded Epistemic Caution (EC). Politeness/Deference is null (P = 0). False positives totaled 65 (FP-Gen 39, FP-Rec 15, FP-Cap 9, FP-Proc 2). Those 65 failed the claim condition or both removal checks (reason codes: FP-Gen, FP-Rec, FP-Cap, FP-Proc). The direct comparison is therefore EC = 65, P = 0, FP = 65.</w:t>
      </w:r>
      <w:r w:rsidDel="00000000" w:rsidR="00000000" w:rsidRPr="00000000">
        <w:rPr>
          <w:rtl w:val="0"/>
        </w:rPr>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 xml:space="preserve">Step 2 Outcomes: EC, P, and FP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 xml:space="preserve">Logged candidates only (65 retained + 65 FP),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EC) almost exclusively marked possibility about results or implications, while Lexical hedges (42 instances, all EC)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