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&lt;title&gt;Charlie Kodatt - The Journeyman&lt;/title&gt;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background: linear-gradient(120deg, #a1c4fd, #c2e9fb);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background-color: #666;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margin-bottom: 40px;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color: #444;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&lt;h1&gt;Charlie Kodatt&lt;/h1&gt;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&lt;p&gt;The Journeyman&lt;/p&gt;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 href="#about"&gt;About Me&lt;/a&gt;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&lt;a href="#accomplishments"&gt;Life Accomplishments&lt;/a&gt;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&lt;a href="#contact"&gt;Contact / Follow Me&lt;/a&gt;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&lt;section id="about"&gt;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&lt;h2&gt;About Me&lt;/h2&gt;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&lt;p&gt;Hello! My name is Charlie Kodatt, and I am a 47-year-old man living and working in Indonesia. I am a journeyman who accomplishes remarkable feats, and I am thrilled to share my journey with you.&lt;/p&gt;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&lt;section id="accomplishments"&gt;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&lt;h2&gt;Life Accomplishments&lt;/h2&gt;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&lt;li&gt;Accomplishment 1&lt;/li&gt;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&lt;li&gt;Accomplishment 2&lt;/li&gt;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&lt;li&gt;Accomplishment 3&lt;/li&gt;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&lt;!-- Add more accomplishments as needed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&lt;section id="contact"&gt;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&lt;h2&gt;Contact / Follow Me&lt;/h2&gt;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&lt;p&gt;You can follow my journey and get in touch with me through the following channels:&lt;/p&gt;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&lt;li&gt;Email: &lt;a href="mailto:charlie@example.com"&gt;charlie@example.com&lt;/a&gt;&lt;/li&gt;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&lt;li&gt;Twitter: &lt;a href="https://twitter.com/charliekodatt" target="_blank"&gt;@charliekodatt&lt;/a&gt;&lt;/li&gt;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&lt;li&gt;LinkedIn: &lt;a href="https://linkedin.com/in/charliekodatt" target="_blank"&gt;Charlie Kodatt&lt;/a&gt;&lt;/li&gt;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&lt;!-- Add more contact methods as needed 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&lt;p&gt;&amp;copy; 2024 Charlie Kodatt. All rights reserved.&lt;/p&gt;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