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35C" w:rsidRDefault="00C7535C">
      <w:pPr>
        <w:rPr>
          <w:color w:val="00C012"/>
        </w:rPr>
      </w:pPr>
      <w:r w:rsidRPr="00C7535C">
        <w:rPr>
          <w:color w:val="0070C0"/>
        </w:rPr>
        <w:t>mapping_CAERSReport_reaction_openFDA.py</w:t>
      </w:r>
      <w:r>
        <w:rPr>
          <w:color w:val="0070C0"/>
        </w:rPr>
        <w:br/>
      </w:r>
      <w:r w:rsidR="00627A6F" w:rsidRPr="0089778C">
        <w:rPr>
          <w:color w:val="FF0000"/>
        </w:rPr>
        <w:t xml:space="preserve">SideEffect, </w:t>
      </w:r>
      <w:r w:rsidR="00C05F81" w:rsidRPr="0089778C">
        <w:rPr>
          <w:color w:val="FF0000"/>
        </w:rPr>
        <w:t xml:space="preserve">name -- </w:t>
      </w:r>
      <w:r w:rsidR="002B2860" w:rsidRPr="0089778C">
        <w:rPr>
          <w:color w:val="FF0000"/>
        </w:rPr>
        <w:t xml:space="preserve">CAERSReport_reaction_openFDA, </w:t>
      </w:r>
      <w:r w:rsidR="00132295" w:rsidRPr="0089778C">
        <w:rPr>
          <w:color w:val="FF0000"/>
        </w:rPr>
        <w:t>reactions</w:t>
      </w:r>
      <w:r w:rsidR="007135B3">
        <w:rPr>
          <w:color w:val="0070C0"/>
        </w:rPr>
        <w:br/>
      </w:r>
      <w:r w:rsidR="0089778C" w:rsidRPr="008C31D6">
        <w:rPr>
          <w:color w:val="00C012"/>
        </w:rPr>
        <w:t xml:space="preserve">mapped_CAERSReport_reaction_SideEffect.tsv: </w:t>
      </w:r>
      <w:r w:rsidR="00D2701D">
        <w:rPr>
          <w:color w:val="00C012"/>
        </w:rPr>
        <w:t>4579</w:t>
      </w:r>
      <w:r w:rsidR="0089778C" w:rsidRPr="008C31D6">
        <w:rPr>
          <w:color w:val="00C012"/>
        </w:rPr>
        <w:br/>
      </w:r>
      <w:r w:rsidR="00A44A5C" w:rsidRPr="008C31D6">
        <w:rPr>
          <w:color w:val="00C012"/>
        </w:rPr>
        <w:t xml:space="preserve">nonmapped_CAERSReport_reaction_reaction.tsv: </w:t>
      </w:r>
      <w:r w:rsidR="00B94F02">
        <w:rPr>
          <w:color w:val="00C012"/>
        </w:rPr>
        <w:t>129</w:t>
      </w:r>
    </w:p>
    <w:p w:rsidR="00A01EE5" w:rsidRDefault="00A01EE5" w:rsidP="00A01EE5">
      <w:pPr>
        <w:rPr>
          <w:color w:val="00C012"/>
        </w:rPr>
      </w:pPr>
      <w:r w:rsidRPr="00E5655B">
        <w:rPr>
          <w:color w:val="0070C0"/>
        </w:rPr>
        <w:t>mapping_DrugAdverseEvent_drug_indication_openFDA.py</w:t>
      </w:r>
      <w:r w:rsidRPr="00E5655B">
        <w:rPr>
          <w:color w:val="0070C0"/>
        </w:rPr>
        <w:br/>
      </w:r>
      <w:r w:rsidRPr="00E5655B">
        <w:rPr>
          <w:color w:val="FF0000"/>
        </w:rPr>
        <w:t>Disease, name -- DrugAdverseEvent_drug_indication_openFDA, drugindication</w:t>
      </w:r>
      <w:r w:rsidRPr="00E5655B">
        <w:rPr>
          <w:color w:val="FF0000"/>
        </w:rPr>
        <w:br/>
        <w:t>Disease, synonyms -- DrugAdverseEvent_drug_indication_openFDA, drugindication</w:t>
      </w:r>
      <w:r>
        <w:rPr>
          <w:color w:val="FF0000"/>
        </w:rPr>
        <w:br/>
      </w:r>
      <w:r>
        <w:rPr>
          <w:color w:val="00C012"/>
        </w:rPr>
        <w:t xml:space="preserve">mapped_DrugAdverseEvent_drug_indication_Disease.tsv: </w:t>
      </w:r>
      <w:r w:rsidR="00CF3B7F">
        <w:rPr>
          <w:color w:val="00C012"/>
        </w:rPr>
        <w:t>4083</w:t>
      </w:r>
      <w:r>
        <w:rPr>
          <w:color w:val="00C012"/>
        </w:rPr>
        <w:br/>
        <w:t xml:space="preserve">nonmapped_DrugAdverseEvent_drug_indication_name.tsv: </w:t>
      </w:r>
      <w:r w:rsidR="003204B2">
        <w:rPr>
          <w:color w:val="00C012"/>
        </w:rPr>
        <w:t>8248</w:t>
      </w:r>
      <w:r>
        <w:rPr>
          <w:color w:val="00C012"/>
        </w:rPr>
        <w:br/>
        <w:t>nonmapped_DrugAdverseEvent_drug_indication_synonyms.tsv: 10697</w:t>
      </w:r>
    </w:p>
    <w:p w:rsidR="00A01EE5" w:rsidRPr="00923DAD" w:rsidRDefault="00A01EE5">
      <w:pPr>
        <w:rPr>
          <w:color w:val="92D050"/>
        </w:rPr>
      </w:pPr>
      <w:r w:rsidRPr="00E5655B">
        <w:rPr>
          <w:color w:val="0070C0"/>
        </w:rPr>
        <w:t>mapping_DrugAdverseEvent_drug_indication_openFDA.py</w:t>
      </w:r>
      <w:r w:rsidRPr="00E5655B">
        <w:rPr>
          <w:color w:val="0070C0"/>
        </w:rPr>
        <w:br/>
      </w:r>
      <w:r>
        <w:rPr>
          <w:color w:val="FF0000"/>
        </w:rPr>
        <w:t>Symptom</w:t>
      </w:r>
      <w:r w:rsidRPr="00E5655B">
        <w:rPr>
          <w:color w:val="FF0000"/>
        </w:rPr>
        <w:t>, name -- DrugAdverseEvent_drug_indication_openFDA, drugindication</w:t>
      </w:r>
      <w:r w:rsidRPr="00E5655B">
        <w:rPr>
          <w:color w:val="FF0000"/>
        </w:rPr>
        <w:br/>
      </w:r>
      <w:r>
        <w:rPr>
          <w:color w:val="FF0000"/>
        </w:rPr>
        <w:t>Symptom</w:t>
      </w:r>
      <w:r w:rsidRPr="00E5655B">
        <w:rPr>
          <w:color w:val="FF0000"/>
        </w:rPr>
        <w:t>, synonyms -- DrugAdverseEvent_drug_indication_openFDA, drugindication</w:t>
      </w:r>
      <w:r>
        <w:rPr>
          <w:color w:val="FF0000"/>
        </w:rPr>
        <w:br/>
      </w:r>
      <w:r w:rsidRPr="00BA74CB">
        <w:rPr>
          <w:color w:val="00C012"/>
        </w:rPr>
        <w:t>mapped_DrugAdverseEvent_drug_indication_Symptom.tsv</w:t>
      </w:r>
      <w:r>
        <w:rPr>
          <w:color w:val="00C012"/>
        </w:rPr>
        <w:t>: 970</w:t>
      </w:r>
      <w:r>
        <w:rPr>
          <w:color w:val="00C012"/>
        </w:rPr>
        <w:br/>
      </w:r>
      <w:r w:rsidRPr="00BA74CB">
        <w:rPr>
          <w:color w:val="00C012"/>
        </w:rPr>
        <w:t>nonmapped_DrugAdverseEvent_drug_indication_name2.tsv</w:t>
      </w:r>
      <w:r>
        <w:rPr>
          <w:color w:val="00C012"/>
        </w:rPr>
        <w:t>: 9728</w:t>
      </w:r>
      <w:r>
        <w:rPr>
          <w:color w:val="00C012"/>
        </w:rPr>
        <w:br/>
      </w:r>
      <w:r w:rsidRPr="00BA74CB">
        <w:rPr>
          <w:color w:val="00C012"/>
        </w:rPr>
        <w:t>nonmapped_DrugAdverseEvent_drug_indication_synonyms2.tsv</w:t>
      </w:r>
      <w:r>
        <w:rPr>
          <w:color w:val="00C012"/>
        </w:rPr>
        <w:t>: 9728</w:t>
      </w:r>
    </w:p>
    <w:p w:rsidR="00C7535C" w:rsidRDefault="00BB2113">
      <w:pPr>
        <w:rPr>
          <w:color w:val="00C012"/>
        </w:rPr>
      </w:pPr>
      <w:r w:rsidRPr="00BB2113">
        <w:rPr>
          <w:color w:val="0070C0"/>
        </w:rPr>
        <w:t>mapping_DrugAdverseEvent_drug_openfda_openFDA.py</w:t>
      </w:r>
      <w:r w:rsidR="008062CD" w:rsidRPr="00A40BA7">
        <w:rPr>
          <w:color w:val="FF0000"/>
        </w:rPr>
        <w:br/>
        <w:t xml:space="preserve">Chemical, name -- DrugAdverseEvent_drug_openfda_openFDA, </w:t>
      </w:r>
      <w:r w:rsidR="003062E3" w:rsidRPr="00A40BA7">
        <w:rPr>
          <w:color w:val="FF0000"/>
        </w:rPr>
        <w:t>generic_name</w:t>
      </w:r>
      <w:r w:rsidR="000B0E70">
        <w:rPr>
          <w:color w:val="FF0000"/>
        </w:rPr>
        <w:br/>
        <w:t xml:space="preserve">Chemical, synonym -- </w:t>
      </w:r>
      <w:r w:rsidR="000B0E70" w:rsidRPr="00A40BA7">
        <w:rPr>
          <w:color w:val="FF0000"/>
        </w:rPr>
        <w:t>DrugAdverseEvent_drug_openfda_openFDA, generic_name</w:t>
      </w:r>
      <w:r w:rsidR="005C1DBF" w:rsidRPr="00A40BA7">
        <w:rPr>
          <w:color w:val="FF0000"/>
        </w:rPr>
        <w:br/>
      </w:r>
      <w:r w:rsidR="00B65B75" w:rsidRPr="00A40BA7">
        <w:rPr>
          <w:color w:val="FF0000"/>
        </w:rPr>
        <w:t xml:space="preserve">Product, </w:t>
      </w:r>
      <w:r w:rsidR="00F9787E" w:rsidRPr="00A40BA7">
        <w:rPr>
          <w:color w:val="FF0000"/>
        </w:rPr>
        <w:t xml:space="preserve">ndc_product_code -- DrugAdverseEvent_drug_openfda_openFDA, </w:t>
      </w:r>
      <w:r w:rsidR="00D00E38" w:rsidRPr="00A40BA7">
        <w:rPr>
          <w:color w:val="FF0000"/>
        </w:rPr>
        <w:t>product_ndc</w:t>
      </w:r>
      <w:r w:rsidR="00FC0EB0">
        <w:rPr>
          <w:color w:val="0070C0"/>
        </w:rPr>
        <w:br/>
      </w:r>
      <w:r w:rsidR="00A40BA7" w:rsidRPr="000337EC">
        <w:rPr>
          <w:color w:val="00C012"/>
        </w:rPr>
        <w:t xml:space="preserve">mapped_DrugAdverseEvent_drug_openfda_Chemical.tsv: </w:t>
      </w:r>
      <w:r w:rsidR="00CD3D22">
        <w:rPr>
          <w:color w:val="00C012"/>
        </w:rPr>
        <w:t>4436</w:t>
      </w:r>
      <w:r w:rsidR="00842931" w:rsidRPr="000337EC">
        <w:rPr>
          <w:color w:val="00C012"/>
        </w:rPr>
        <w:br/>
      </w:r>
      <w:r w:rsidR="00626BB5" w:rsidRPr="000337EC">
        <w:rPr>
          <w:color w:val="00C012"/>
        </w:rPr>
        <w:t>mapped_DrugAdverseEvent_drug_openfda_Product.tsv: 63901</w:t>
      </w:r>
      <w:r w:rsidR="002D692A" w:rsidRPr="000337EC">
        <w:rPr>
          <w:color w:val="00C012"/>
        </w:rPr>
        <w:br/>
      </w:r>
      <w:r w:rsidR="00931CE1" w:rsidRPr="000337EC">
        <w:rPr>
          <w:color w:val="00C012"/>
        </w:rPr>
        <w:t xml:space="preserve">nonmapped_DrugAdverseEvent_drug_openfda_name.tsv: </w:t>
      </w:r>
      <w:r w:rsidR="008D2867">
        <w:rPr>
          <w:color w:val="00C012"/>
        </w:rPr>
        <w:t>1861</w:t>
      </w:r>
      <w:r w:rsidR="00FC6239">
        <w:rPr>
          <w:color w:val="00C012"/>
        </w:rPr>
        <w:br/>
      </w:r>
      <w:r w:rsidR="00B16D7A" w:rsidRPr="00B16D7A">
        <w:rPr>
          <w:color w:val="00C012"/>
        </w:rPr>
        <w:t>nonmapped_DrugAdverseEvent_drug_openfda_synonym.tsv</w:t>
      </w:r>
      <w:r w:rsidR="00B16D7A">
        <w:rPr>
          <w:color w:val="00C012"/>
        </w:rPr>
        <w:t xml:space="preserve">: </w:t>
      </w:r>
      <w:r w:rsidR="006C75BC">
        <w:rPr>
          <w:color w:val="00C012"/>
        </w:rPr>
        <w:t>1861</w:t>
      </w:r>
      <w:r w:rsidR="0063299A" w:rsidRPr="000337EC">
        <w:rPr>
          <w:color w:val="00C012"/>
        </w:rPr>
        <w:br/>
      </w:r>
      <w:r w:rsidR="00F00E99" w:rsidRPr="000337EC">
        <w:rPr>
          <w:color w:val="00C012"/>
        </w:rPr>
        <w:t>nonmapped_DrugAdverseEvent_drug_openfda_ndc.tsv: 342</w:t>
      </w:r>
    </w:p>
    <w:p w:rsidR="000A2705" w:rsidRDefault="000A2705">
      <w:pPr>
        <w:rPr>
          <w:color w:val="4F6228" w:themeColor="accent3" w:themeShade="80"/>
        </w:rPr>
      </w:pPr>
      <w:r w:rsidRPr="000A2705">
        <w:rPr>
          <w:color w:val="0070C0"/>
        </w:rPr>
        <w:t>mapping_DrugAdverseEvent_reaction_openfda_openFDA.py</w:t>
      </w:r>
      <w:r w:rsidR="005632C9">
        <w:rPr>
          <w:color w:val="0070C0"/>
        </w:rPr>
        <w:br/>
      </w:r>
      <w:r w:rsidR="00070FAE" w:rsidRPr="00B16928">
        <w:rPr>
          <w:color w:val="FF0000"/>
        </w:rPr>
        <w:t xml:space="preserve">SideEffect, </w:t>
      </w:r>
      <w:r w:rsidR="00E3415C" w:rsidRPr="00B16928">
        <w:rPr>
          <w:color w:val="FF0000"/>
        </w:rPr>
        <w:t xml:space="preserve">name -- </w:t>
      </w:r>
      <w:r w:rsidR="00286167" w:rsidRPr="00B16928">
        <w:rPr>
          <w:color w:val="FF0000"/>
        </w:rPr>
        <w:t xml:space="preserve">DrugAdverseEvent_reaction_openFDA, </w:t>
      </w:r>
      <w:r w:rsidR="003C761A" w:rsidRPr="00B16928">
        <w:rPr>
          <w:color w:val="FF0000"/>
        </w:rPr>
        <w:t>n. reactionmeddrapt</w:t>
      </w:r>
      <w:r w:rsidR="00636FBD">
        <w:rPr>
          <w:color w:val="0070C0"/>
        </w:rPr>
        <w:br/>
      </w:r>
      <w:r w:rsidR="00DA66A9" w:rsidRPr="004F0122">
        <w:rPr>
          <w:color w:val="00C012"/>
        </w:rPr>
        <w:t xml:space="preserve">mapped_DrugAdverseEvent_reaction_SideEffect.tsv: </w:t>
      </w:r>
      <w:r w:rsidR="00EF089E">
        <w:rPr>
          <w:color w:val="00C012"/>
        </w:rPr>
        <w:t>280</w:t>
      </w:r>
      <w:r w:rsidR="00AF2003">
        <w:rPr>
          <w:color w:val="00C012"/>
        </w:rPr>
        <w:t>79</w:t>
      </w:r>
      <w:r w:rsidR="00DA66A9" w:rsidRPr="004F0122">
        <w:rPr>
          <w:color w:val="00C012"/>
        </w:rPr>
        <w:br/>
      </w:r>
      <w:r w:rsidR="00AD6B89" w:rsidRPr="004F0122">
        <w:rPr>
          <w:color w:val="00C012"/>
        </w:rPr>
        <w:t xml:space="preserve">nonmapped_DrugAdverseEvent_reaction_reaction.tsv: </w:t>
      </w:r>
      <w:r w:rsidR="00DE1F5A">
        <w:rPr>
          <w:color w:val="00C012"/>
        </w:rPr>
        <w:t>326</w:t>
      </w:r>
      <w:r w:rsidR="00AF2003">
        <w:rPr>
          <w:color w:val="00C012"/>
        </w:rPr>
        <w:t>3</w:t>
      </w:r>
    </w:p>
    <w:p w:rsidR="001E1201" w:rsidRPr="008F3F9E" w:rsidRDefault="00D079BE">
      <w:pPr>
        <w:rPr>
          <w:color w:val="00C012"/>
        </w:rPr>
      </w:pPr>
      <w:r w:rsidRPr="00D079BE">
        <w:rPr>
          <w:color w:val="0070C0"/>
        </w:rPr>
        <w:t>mapping_DrugRecallEnforcementReport_openfda_openFDA.py</w:t>
      </w:r>
      <w:r w:rsidR="00792FFE" w:rsidRPr="001E1201">
        <w:rPr>
          <w:color w:val="FF0000"/>
        </w:rPr>
        <w:br/>
        <w:t xml:space="preserve">Chemical, </w:t>
      </w:r>
      <w:r w:rsidR="001839F8" w:rsidRPr="001E1201">
        <w:rPr>
          <w:color w:val="FF0000"/>
        </w:rPr>
        <w:t xml:space="preserve">name -- DrugRecallEnforcementReport_openfda_openFDA, </w:t>
      </w:r>
      <w:r w:rsidR="000835A3" w:rsidRPr="001E1201">
        <w:rPr>
          <w:color w:val="FF0000"/>
        </w:rPr>
        <w:t>generic_name</w:t>
      </w:r>
      <w:r w:rsidR="00B95C5E">
        <w:rPr>
          <w:color w:val="FF0000"/>
        </w:rPr>
        <w:br/>
        <w:t xml:space="preserve">Chemical, synonyms -- </w:t>
      </w:r>
      <w:r w:rsidR="00AE2ED9" w:rsidRPr="001E1201">
        <w:rPr>
          <w:color w:val="FF0000"/>
        </w:rPr>
        <w:t>DrugRecallEnforcementReport_openfda_openFDA, generic_name</w:t>
      </w:r>
      <w:r w:rsidR="000835A3" w:rsidRPr="001E1201">
        <w:rPr>
          <w:color w:val="FF0000"/>
        </w:rPr>
        <w:br/>
        <w:t xml:space="preserve">Product, </w:t>
      </w:r>
      <w:r w:rsidR="00F072D7" w:rsidRPr="001E1201">
        <w:rPr>
          <w:color w:val="FF0000"/>
        </w:rPr>
        <w:t xml:space="preserve">ndc_product_code -- </w:t>
      </w:r>
      <w:r w:rsidR="00D5648D" w:rsidRPr="001E1201">
        <w:rPr>
          <w:color w:val="FF0000"/>
        </w:rPr>
        <w:t>DrugRecallEnforcementReport_openfda_openFDA, product_ndc</w:t>
      </w:r>
      <w:r w:rsidR="001E1201">
        <w:rPr>
          <w:color w:val="FF0000"/>
        </w:rPr>
        <w:br/>
      </w:r>
      <w:r w:rsidR="00547CF3" w:rsidRPr="00183920">
        <w:rPr>
          <w:color w:val="00C012"/>
        </w:rPr>
        <w:t xml:space="preserve">mapped_DrugRecallEnforcementReport_openfda_Chemical.tsv: </w:t>
      </w:r>
      <w:r w:rsidR="005A680B">
        <w:rPr>
          <w:color w:val="00C012"/>
        </w:rPr>
        <w:t>1218</w:t>
      </w:r>
      <w:r w:rsidR="00547CF3" w:rsidRPr="00183920">
        <w:rPr>
          <w:color w:val="00C012"/>
        </w:rPr>
        <w:br/>
      </w:r>
      <w:r w:rsidR="002A420C" w:rsidRPr="00183920">
        <w:rPr>
          <w:color w:val="00C012"/>
        </w:rPr>
        <w:t xml:space="preserve">mapped_DrugRecallEnforcementReport_openfda_Product.tsv: </w:t>
      </w:r>
      <w:r w:rsidR="00D423BD" w:rsidRPr="00183920">
        <w:rPr>
          <w:color w:val="00C012"/>
        </w:rPr>
        <w:t>3649</w:t>
      </w:r>
      <w:r w:rsidR="00DE0B68" w:rsidRPr="00183920">
        <w:rPr>
          <w:color w:val="00C012"/>
        </w:rPr>
        <w:br/>
      </w:r>
      <w:r w:rsidR="001D7F27" w:rsidRPr="00183920">
        <w:rPr>
          <w:color w:val="00C012"/>
        </w:rPr>
        <w:t xml:space="preserve">nonmapped_DrugRecallEnforcementReport_openfda_name.tsv: </w:t>
      </w:r>
      <w:r w:rsidR="00FE47D8">
        <w:rPr>
          <w:color w:val="00C012"/>
        </w:rPr>
        <w:t>380</w:t>
      </w:r>
      <w:r w:rsidR="008F3F9E">
        <w:rPr>
          <w:color w:val="00C012"/>
        </w:rPr>
        <w:br/>
      </w:r>
      <w:r w:rsidR="003A3B91" w:rsidRPr="003A3B91">
        <w:rPr>
          <w:color w:val="00C012"/>
        </w:rPr>
        <w:t>nonmapped_DrugRecallEnforcementReport_openfda_synonyms.tsv</w:t>
      </w:r>
      <w:r w:rsidR="003A3B91">
        <w:rPr>
          <w:color w:val="00C012"/>
        </w:rPr>
        <w:t xml:space="preserve">: </w:t>
      </w:r>
      <w:r w:rsidR="00126F6D">
        <w:rPr>
          <w:color w:val="00C012"/>
        </w:rPr>
        <w:t>380</w:t>
      </w:r>
      <w:r w:rsidR="001D7F27" w:rsidRPr="00183920">
        <w:rPr>
          <w:color w:val="00C012"/>
        </w:rPr>
        <w:br/>
      </w:r>
      <w:r w:rsidR="00727DC0" w:rsidRPr="00183920">
        <w:rPr>
          <w:color w:val="00C012"/>
        </w:rPr>
        <w:t>nonmapped_DrugRecallEnforcementReport_openfda_ndc.tsv: 17</w:t>
      </w:r>
    </w:p>
    <w:p w:rsidR="00183920" w:rsidRDefault="007F17E0">
      <w:pPr>
        <w:rPr>
          <w:color w:val="0070C0"/>
        </w:rPr>
      </w:pPr>
      <w:r w:rsidRPr="007F17E0">
        <w:rPr>
          <w:color w:val="0070C0"/>
        </w:rPr>
        <w:t>mapping_NationalDrugCodeDirectory_openFDA.py</w:t>
      </w:r>
      <w:r w:rsidR="00450A4B" w:rsidRPr="00A010A7">
        <w:rPr>
          <w:color w:val="FF0000"/>
        </w:rPr>
        <w:br/>
      </w:r>
      <w:r w:rsidR="00557AE2" w:rsidRPr="00A010A7">
        <w:rPr>
          <w:color w:val="FF0000"/>
        </w:rPr>
        <w:t xml:space="preserve">Chemical, name -- NationalDrugCodeDirectory_openFDA, </w:t>
      </w:r>
      <w:r w:rsidR="00827924" w:rsidRPr="00A010A7">
        <w:rPr>
          <w:color w:val="FF0000"/>
        </w:rPr>
        <w:t>generic_name</w:t>
      </w:r>
      <w:r w:rsidR="00890303">
        <w:rPr>
          <w:color w:val="FF0000"/>
        </w:rPr>
        <w:br/>
      </w:r>
      <w:r w:rsidR="00890303" w:rsidRPr="00A010A7">
        <w:rPr>
          <w:color w:val="FF0000"/>
        </w:rPr>
        <w:t xml:space="preserve">Chemical, </w:t>
      </w:r>
      <w:r w:rsidR="00890303">
        <w:rPr>
          <w:color w:val="FF0000"/>
        </w:rPr>
        <w:t>synonyms</w:t>
      </w:r>
      <w:r w:rsidR="00890303" w:rsidRPr="00A010A7">
        <w:rPr>
          <w:color w:val="FF0000"/>
        </w:rPr>
        <w:t xml:space="preserve"> -- NationalDrugCodeDirectory_openFDA, generic_name</w:t>
      </w:r>
      <w:r w:rsidR="00827924" w:rsidRPr="00A010A7">
        <w:rPr>
          <w:color w:val="FF0000"/>
        </w:rPr>
        <w:br/>
        <w:t xml:space="preserve">Product, </w:t>
      </w:r>
      <w:r w:rsidR="007877EC" w:rsidRPr="00A010A7">
        <w:rPr>
          <w:color w:val="FF0000"/>
        </w:rPr>
        <w:t>ndc_product_code</w:t>
      </w:r>
      <w:r w:rsidR="00985DA6" w:rsidRPr="00A010A7">
        <w:rPr>
          <w:color w:val="FF0000"/>
        </w:rPr>
        <w:t xml:space="preserve"> -- </w:t>
      </w:r>
      <w:r w:rsidR="00211032" w:rsidRPr="00A010A7">
        <w:rPr>
          <w:color w:val="FF0000"/>
        </w:rPr>
        <w:t xml:space="preserve">NationalDrugCodeDirectory_openFDA, </w:t>
      </w:r>
      <w:r w:rsidR="0090018A" w:rsidRPr="00A010A7">
        <w:rPr>
          <w:color w:val="FF0000"/>
        </w:rPr>
        <w:t>product_ndc</w:t>
      </w:r>
      <w:r w:rsidR="0090018A">
        <w:rPr>
          <w:color w:val="0070C0"/>
        </w:rPr>
        <w:br/>
      </w:r>
      <w:r w:rsidR="001F164F" w:rsidRPr="00A010A7">
        <w:rPr>
          <w:color w:val="00C012"/>
        </w:rPr>
        <w:lastRenderedPageBreak/>
        <w:t xml:space="preserve">mapped_NationalDrugCodeDirectory_Chemical.tsv: </w:t>
      </w:r>
      <w:r w:rsidR="00FA5319">
        <w:rPr>
          <w:color w:val="00C012"/>
        </w:rPr>
        <w:t>86500</w:t>
      </w:r>
      <w:r w:rsidR="001F164F" w:rsidRPr="00A010A7">
        <w:rPr>
          <w:color w:val="00C012"/>
        </w:rPr>
        <w:br/>
        <w:t>mapped_NationalDrugCodeDirectory_Product.tsv: 95925</w:t>
      </w:r>
      <w:r w:rsidR="0020366E" w:rsidRPr="00A010A7">
        <w:rPr>
          <w:color w:val="00C012"/>
        </w:rPr>
        <w:br/>
      </w:r>
      <w:r w:rsidR="00A80794" w:rsidRPr="00A010A7">
        <w:rPr>
          <w:color w:val="00C012"/>
        </w:rPr>
        <w:t xml:space="preserve">nonmapped_NationalDrugCodeDirectory_name.tsv: </w:t>
      </w:r>
      <w:r w:rsidR="005B7016">
        <w:rPr>
          <w:color w:val="00C012"/>
        </w:rPr>
        <w:t>38835</w:t>
      </w:r>
      <w:r w:rsidR="00A169F2">
        <w:rPr>
          <w:color w:val="00C012"/>
        </w:rPr>
        <w:br/>
      </w:r>
      <w:r w:rsidR="00A169F2" w:rsidRPr="00A169F2">
        <w:rPr>
          <w:color w:val="00C012"/>
        </w:rPr>
        <w:t>nonmapped_NationalDrugCodeDirectory_synonyms.tsv</w:t>
      </w:r>
      <w:r w:rsidR="00A169F2">
        <w:rPr>
          <w:color w:val="00C012"/>
        </w:rPr>
        <w:t xml:space="preserve">: </w:t>
      </w:r>
      <w:r w:rsidR="002556A6">
        <w:rPr>
          <w:color w:val="00C012"/>
        </w:rPr>
        <w:t>38835</w:t>
      </w:r>
      <w:r w:rsidR="00A80794" w:rsidRPr="00A010A7">
        <w:rPr>
          <w:color w:val="00C012"/>
        </w:rPr>
        <w:br/>
      </w:r>
      <w:r w:rsidR="004F1984" w:rsidRPr="00A010A7">
        <w:rPr>
          <w:color w:val="00C012"/>
        </w:rPr>
        <w:t>nonmapped_NationalDrugCodeDirectory_ndc.tsv: 29393</w:t>
      </w:r>
    </w:p>
    <w:p w:rsidR="004B1067" w:rsidRPr="00EC3079" w:rsidRDefault="003E522E">
      <w:pPr>
        <w:rPr>
          <w:color w:val="FF0000"/>
        </w:rPr>
      </w:pPr>
      <w:r w:rsidRPr="003E522E">
        <w:rPr>
          <w:color w:val="0070C0"/>
        </w:rPr>
        <w:t>mapping_SubstanceData_openFDA.py</w:t>
      </w:r>
      <w:r w:rsidR="009E3344">
        <w:rPr>
          <w:color w:val="0070C0"/>
        </w:rPr>
        <w:br/>
      </w:r>
      <w:r w:rsidR="00FD013B" w:rsidRPr="00D40463">
        <w:rPr>
          <w:color w:val="FF0000"/>
        </w:rPr>
        <w:t xml:space="preserve">Chemical, </w:t>
      </w:r>
      <w:r w:rsidR="007E1FAF" w:rsidRPr="00D40463">
        <w:rPr>
          <w:color w:val="FF0000"/>
        </w:rPr>
        <w:t>unii</w:t>
      </w:r>
      <w:r w:rsidR="00CB0516" w:rsidRPr="00D40463">
        <w:rPr>
          <w:color w:val="FF0000"/>
        </w:rPr>
        <w:t xml:space="preserve"> -- </w:t>
      </w:r>
      <w:r w:rsidR="00AC11E3" w:rsidRPr="00D40463">
        <w:rPr>
          <w:color w:val="FF0000"/>
        </w:rPr>
        <w:t>SubstanceData_openFDA, unii</w:t>
      </w:r>
      <w:r w:rsidR="00EC3079">
        <w:rPr>
          <w:color w:val="FF0000"/>
        </w:rPr>
        <w:br/>
        <w:t xml:space="preserve">Chemical, name </w:t>
      </w:r>
      <w:r w:rsidR="00BA47ED">
        <w:rPr>
          <w:color w:val="FF0000"/>
        </w:rPr>
        <w:t>--</w:t>
      </w:r>
      <w:r w:rsidR="00EC3079">
        <w:rPr>
          <w:color w:val="FF0000"/>
        </w:rPr>
        <w:t xml:space="preserve"> SubstanceData_openFDA, names</w:t>
      </w:r>
      <w:r w:rsidR="00094FA5">
        <w:rPr>
          <w:color w:val="FF0000"/>
        </w:rPr>
        <w:br/>
        <w:t xml:space="preserve">Chemical, synonyms -- </w:t>
      </w:r>
      <w:r w:rsidR="00BA47ED">
        <w:rPr>
          <w:color w:val="FF0000"/>
        </w:rPr>
        <w:t>SubstanceData_openFDA, names</w:t>
      </w:r>
      <w:r w:rsidR="00AC3F17">
        <w:rPr>
          <w:color w:val="FF0000"/>
        </w:rPr>
        <w:br/>
        <w:t xml:space="preserve">Chemical, </w:t>
      </w:r>
      <w:r w:rsidR="00363CD1" w:rsidRPr="00363CD1">
        <w:rPr>
          <w:color w:val="FF0000"/>
        </w:rPr>
        <w:t>calculated_properties_kind_value_source</w:t>
      </w:r>
      <w:r w:rsidR="00363CD1">
        <w:rPr>
          <w:color w:val="FF0000"/>
        </w:rPr>
        <w:t xml:space="preserve"> -- SubstanceData_openFDA, </w:t>
      </w:r>
      <w:r w:rsidR="0018622F" w:rsidRPr="0018622F">
        <w:rPr>
          <w:color w:val="FF0000"/>
        </w:rPr>
        <w:t>structure</w:t>
      </w:r>
      <w:r w:rsidR="00BE42AB">
        <w:rPr>
          <w:color w:val="0070C0"/>
        </w:rPr>
        <w:br/>
      </w:r>
      <w:r w:rsidR="00E13485" w:rsidRPr="001D058E">
        <w:rPr>
          <w:color w:val="00C012"/>
        </w:rPr>
        <w:t xml:space="preserve">mapped_SubstanceData_Chemical.tsv: </w:t>
      </w:r>
      <w:r w:rsidR="004257CC">
        <w:rPr>
          <w:color w:val="00C012"/>
        </w:rPr>
        <w:t>34647</w:t>
      </w:r>
      <w:r w:rsidR="00BA254E" w:rsidRPr="001D058E">
        <w:rPr>
          <w:color w:val="00C012"/>
        </w:rPr>
        <w:br/>
      </w:r>
      <w:r w:rsidR="00D975BF" w:rsidRPr="001D058E">
        <w:rPr>
          <w:color w:val="00C012"/>
        </w:rPr>
        <w:t xml:space="preserve">nonmapped_SubstanceData_unii.tsv: </w:t>
      </w:r>
      <w:r w:rsidR="00AB6E79">
        <w:rPr>
          <w:color w:val="00C012"/>
        </w:rPr>
        <w:t>92948</w:t>
      </w:r>
      <w:r w:rsidR="0081622E">
        <w:rPr>
          <w:color w:val="00C012"/>
        </w:rPr>
        <w:br/>
      </w:r>
      <w:r w:rsidR="0061349C">
        <w:rPr>
          <w:color w:val="00C012"/>
        </w:rPr>
        <w:t xml:space="preserve">nonmapped_SubstanceData_name.tsv: </w:t>
      </w:r>
      <w:r w:rsidR="00DF0CA2">
        <w:rPr>
          <w:color w:val="00C012"/>
        </w:rPr>
        <w:t>568025</w:t>
      </w:r>
      <w:r w:rsidR="0061349C">
        <w:rPr>
          <w:color w:val="00C012"/>
        </w:rPr>
        <w:br/>
        <w:t xml:space="preserve">nonmapped_SubstanceData_synonym.tsv: </w:t>
      </w:r>
      <w:r w:rsidR="000845D1">
        <w:rPr>
          <w:color w:val="00C012"/>
        </w:rPr>
        <w:t>568025</w:t>
      </w:r>
      <w:r w:rsidR="00FD4C6A">
        <w:rPr>
          <w:color w:val="00C012"/>
        </w:rPr>
        <w:br/>
      </w:r>
      <w:r w:rsidR="00FD4C6A" w:rsidRPr="00FD4C6A">
        <w:rPr>
          <w:color w:val="00C012"/>
        </w:rPr>
        <w:t>nonmapped_SubstanceData_smiles.tsv</w:t>
      </w:r>
      <w:r w:rsidR="00FD4C6A">
        <w:rPr>
          <w:color w:val="00C012"/>
        </w:rPr>
        <w:t>: 59324</w:t>
      </w:r>
    </w:p>
    <w:p w:rsidR="00B259E8" w:rsidRPr="004E5587" w:rsidRDefault="00880B7E">
      <w:pPr>
        <w:rPr>
          <w:color w:val="FF0000"/>
        </w:rPr>
      </w:pPr>
      <w:r w:rsidRPr="00880B7E">
        <w:rPr>
          <w:color w:val="0070C0"/>
        </w:rPr>
        <w:t>mapping_SubstanceData_relationships_substance_openFDA.py</w:t>
      </w:r>
      <w:r>
        <w:rPr>
          <w:color w:val="0070C0"/>
        </w:rPr>
        <w:br/>
      </w:r>
      <w:r w:rsidR="00914751" w:rsidRPr="00A47D1E">
        <w:rPr>
          <w:color w:val="FF0000"/>
        </w:rPr>
        <w:t xml:space="preserve">Chemical, </w:t>
      </w:r>
      <w:r w:rsidR="00217F96" w:rsidRPr="00A47D1E">
        <w:rPr>
          <w:color w:val="FF0000"/>
        </w:rPr>
        <w:t xml:space="preserve">unii -- </w:t>
      </w:r>
      <w:r w:rsidR="002B72DB" w:rsidRPr="00A47D1E">
        <w:rPr>
          <w:color w:val="FF0000"/>
        </w:rPr>
        <w:t>SubstanceData_relationships_substance_openFDA, unii</w:t>
      </w:r>
      <w:r w:rsidR="002B72DB" w:rsidRPr="00A47D1E">
        <w:rPr>
          <w:color w:val="FF0000"/>
        </w:rPr>
        <w:br/>
        <w:t xml:space="preserve">Chemical, name -- SubstanceData_relationships_substance_openFDA, </w:t>
      </w:r>
      <w:r w:rsidR="007D3FE4" w:rsidRPr="00A47D1E">
        <w:rPr>
          <w:color w:val="FF0000"/>
        </w:rPr>
        <w:t>name</w:t>
      </w:r>
      <w:r w:rsidR="004E5587">
        <w:rPr>
          <w:color w:val="FF0000"/>
        </w:rPr>
        <w:br/>
      </w:r>
      <w:r w:rsidR="004E5587" w:rsidRPr="00A47D1E">
        <w:rPr>
          <w:color w:val="FF0000"/>
        </w:rPr>
        <w:t xml:space="preserve">Chemical, </w:t>
      </w:r>
      <w:r w:rsidR="004E5587">
        <w:rPr>
          <w:color w:val="FF0000"/>
        </w:rPr>
        <w:t>synonyms</w:t>
      </w:r>
      <w:r w:rsidR="004E5587" w:rsidRPr="00A47D1E">
        <w:rPr>
          <w:color w:val="FF0000"/>
        </w:rPr>
        <w:t xml:space="preserve"> -- SubstanceData_relationships_substance_openFDA, name</w:t>
      </w:r>
      <w:r w:rsidR="007D3FE4">
        <w:rPr>
          <w:color w:val="0070C0"/>
        </w:rPr>
        <w:br/>
      </w:r>
      <w:r w:rsidR="00383998" w:rsidRPr="00A47D1E">
        <w:rPr>
          <w:color w:val="00C012"/>
        </w:rPr>
        <w:t xml:space="preserve">mapped_SubstanceData_relationships_substance_Chemical.tsv: </w:t>
      </w:r>
      <w:r w:rsidR="00144710">
        <w:rPr>
          <w:color w:val="00C012"/>
        </w:rPr>
        <w:t>60381</w:t>
      </w:r>
      <w:r w:rsidR="00941115" w:rsidRPr="00A47D1E">
        <w:rPr>
          <w:color w:val="00C012"/>
        </w:rPr>
        <w:br/>
      </w:r>
      <w:r w:rsidR="00B51201" w:rsidRPr="00A47D1E">
        <w:rPr>
          <w:color w:val="00C012"/>
        </w:rPr>
        <w:t xml:space="preserve">nonmapped_SubstanceData_relationships_substance_unii.tsv: </w:t>
      </w:r>
      <w:r w:rsidR="0051799D">
        <w:rPr>
          <w:color w:val="00C012"/>
        </w:rPr>
        <w:t>55024</w:t>
      </w:r>
      <w:r w:rsidR="0033138D" w:rsidRPr="00A47D1E">
        <w:rPr>
          <w:color w:val="00C012"/>
        </w:rPr>
        <w:br/>
      </w:r>
      <w:r w:rsidR="00502124" w:rsidRPr="00A47D1E">
        <w:rPr>
          <w:color w:val="00C012"/>
        </w:rPr>
        <w:t xml:space="preserve">nonmapped_SubstanceData_relationships_substance_name.tsv: </w:t>
      </w:r>
      <w:r w:rsidR="00153BDB">
        <w:rPr>
          <w:color w:val="00C012"/>
        </w:rPr>
        <w:t>60819</w:t>
      </w:r>
      <w:r w:rsidR="00E2175D">
        <w:rPr>
          <w:color w:val="00C012"/>
        </w:rPr>
        <w:br/>
      </w:r>
      <w:r w:rsidR="00E2175D" w:rsidRPr="00E2175D">
        <w:rPr>
          <w:color w:val="00C012"/>
        </w:rPr>
        <w:t>nonmapped_SubstanceData_relationships_substance_synonym.tsv</w:t>
      </w:r>
      <w:r w:rsidR="00E2175D">
        <w:rPr>
          <w:color w:val="00C012"/>
        </w:rPr>
        <w:t>: 60819</w:t>
      </w:r>
    </w:p>
    <w:p w:rsidR="00833A2D" w:rsidRDefault="004D1DDE">
      <w:pPr>
        <w:rPr>
          <w:color w:val="00C012"/>
        </w:rPr>
      </w:pPr>
      <w:r w:rsidRPr="004D1DDE">
        <w:rPr>
          <w:color w:val="0070C0"/>
        </w:rPr>
        <w:t>mapping_SubstanceData_substance_openFDA.py</w:t>
      </w:r>
      <w:r>
        <w:rPr>
          <w:color w:val="0070C0"/>
        </w:rPr>
        <w:br/>
      </w:r>
      <w:r w:rsidR="001E0E41" w:rsidRPr="002F1FBF">
        <w:rPr>
          <w:color w:val="FF0000"/>
        </w:rPr>
        <w:t xml:space="preserve">Chemical, </w:t>
      </w:r>
      <w:r w:rsidR="00740C60" w:rsidRPr="002F1FBF">
        <w:rPr>
          <w:color w:val="FF0000"/>
        </w:rPr>
        <w:t xml:space="preserve">unii -- </w:t>
      </w:r>
      <w:r w:rsidR="0091780A" w:rsidRPr="002F1FBF">
        <w:rPr>
          <w:color w:val="FF0000"/>
        </w:rPr>
        <w:t>SubstanceData_substance_openFDA, unii</w:t>
      </w:r>
      <w:r w:rsidR="00266511" w:rsidRPr="002F1FBF">
        <w:rPr>
          <w:color w:val="FF0000"/>
        </w:rPr>
        <w:br/>
        <w:t xml:space="preserve">Chemical, name -- </w:t>
      </w:r>
      <w:r w:rsidR="00073C9A" w:rsidRPr="002F1FBF">
        <w:rPr>
          <w:color w:val="FF0000"/>
        </w:rPr>
        <w:t>SubstanceData_substance_openFDA, name</w:t>
      </w:r>
      <w:r w:rsidR="00131239">
        <w:rPr>
          <w:color w:val="FF0000"/>
        </w:rPr>
        <w:br/>
      </w:r>
      <w:r w:rsidR="00131239" w:rsidRPr="002F1FBF">
        <w:rPr>
          <w:color w:val="FF0000"/>
        </w:rPr>
        <w:t xml:space="preserve">Chemical, </w:t>
      </w:r>
      <w:r w:rsidR="00131239">
        <w:rPr>
          <w:color w:val="FF0000"/>
        </w:rPr>
        <w:t>synonyms</w:t>
      </w:r>
      <w:r w:rsidR="00131239" w:rsidRPr="002F1FBF">
        <w:rPr>
          <w:color w:val="FF0000"/>
        </w:rPr>
        <w:t xml:space="preserve"> -- SubstanceData_substance_openFDA, name</w:t>
      </w:r>
      <w:r w:rsidR="003D105C">
        <w:rPr>
          <w:color w:val="0070C0"/>
        </w:rPr>
        <w:br/>
      </w:r>
      <w:r w:rsidR="00F15714" w:rsidRPr="003403C8">
        <w:rPr>
          <w:color w:val="00C012"/>
        </w:rPr>
        <w:t xml:space="preserve">mapped_SubstanceData_substance_Chemical.tsv: </w:t>
      </w:r>
      <w:r w:rsidR="00FC3B1C">
        <w:rPr>
          <w:color w:val="00C012"/>
        </w:rPr>
        <w:t>1706</w:t>
      </w:r>
      <w:r w:rsidR="00202E8B" w:rsidRPr="003403C8">
        <w:rPr>
          <w:color w:val="00C012"/>
        </w:rPr>
        <w:br/>
      </w:r>
      <w:r w:rsidR="004A059D" w:rsidRPr="003403C8">
        <w:rPr>
          <w:color w:val="00C012"/>
        </w:rPr>
        <w:t xml:space="preserve">nonmapped_SubstanceData_substance_unii.tsv: </w:t>
      </w:r>
      <w:r w:rsidR="005B2B8E">
        <w:rPr>
          <w:color w:val="00C012"/>
        </w:rPr>
        <w:t>9515</w:t>
      </w:r>
      <w:r w:rsidR="00186CC3" w:rsidRPr="003403C8">
        <w:rPr>
          <w:color w:val="00C012"/>
        </w:rPr>
        <w:br/>
      </w:r>
      <w:r w:rsidR="008B11C5" w:rsidRPr="003403C8">
        <w:rPr>
          <w:color w:val="00C012"/>
        </w:rPr>
        <w:t xml:space="preserve">nonmapped_SubstanceData_substance_name.tsv: </w:t>
      </w:r>
      <w:r w:rsidR="00D606E4">
        <w:rPr>
          <w:color w:val="00C012"/>
        </w:rPr>
        <w:t>9554</w:t>
      </w:r>
      <w:r w:rsidR="00496CD1">
        <w:rPr>
          <w:color w:val="00C012"/>
        </w:rPr>
        <w:br/>
      </w:r>
      <w:r w:rsidR="00496CD1" w:rsidRPr="00496CD1">
        <w:rPr>
          <w:color w:val="00C012"/>
        </w:rPr>
        <w:t>nonmapped_SubstanceData_substance_synonym.tsv</w:t>
      </w:r>
      <w:r w:rsidR="00496CD1">
        <w:rPr>
          <w:color w:val="00C012"/>
        </w:rPr>
        <w:t>: 9554</w:t>
      </w:r>
    </w:p>
    <w:p w:rsidR="00C7535C" w:rsidRPr="00131239" w:rsidRDefault="002C6375">
      <w:pPr>
        <w:rPr>
          <w:color w:val="FF0000"/>
        </w:rPr>
      </w:pPr>
      <w:r w:rsidRPr="002C6375">
        <w:rPr>
          <w:color w:val="0070C0"/>
        </w:rPr>
        <w:t>mapping_SubstanceData_moieties_openFDA.py</w:t>
      </w:r>
      <w:r>
        <w:rPr>
          <w:color w:val="0070C0"/>
        </w:rPr>
        <w:br/>
      </w:r>
      <w:r w:rsidRPr="00A066DC">
        <w:rPr>
          <w:color w:val="FF0000"/>
        </w:rPr>
        <w:t xml:space="preserve">Chemical, </w:t>
      </w:r>
      <w:r w:rsidR="00B6582F" w:rsidRPr="00A066DC">
        <w:rPr>
          <w:color w:val="FF0000"/>
        </w:rPr>
        <w:t xml:space="preserve">calculated_properties_kind_value_source -- </w:t>
      </w:r>
      <w:r w:rsidR="00D6264E" w:rsidRPr="00A066DC">
        <w:rPr>
          <w:color w:val="FF0000"/>
        </w:rPr>
        <w:t xml:space="preserve">SubstanceData_moieties_openFDA, </w:t>
      </w:r>
      <w:r w:rsidR="006558AC" w:rsidRPr="00A066DC">
        <w:rPr>
          <w:color w:val="FF0000"/>
        </w:rPr>
        <w:t>smiles</w:t>
      </w:r>
      <w:r w:rsidR="006558AC">
        <w:rPr>
          <w:color w:val="0070C0"/>
        </w:rPr>
        <w:br/>
      </w:r>
      <w:r w:rsidR="001273B6" w:rsidRPr="001273B6">
        <w:rPr>
          <w:color w:val="00C012"/>
        </w:rPr>
        <w:t>mapped_SubstanceData_moieties_Chemical.tsv</w:t>
      </w:r>
      <w:r w:rsidR="001273B6">
        <w:rPr>
          <w:color w:val="00C012"/>
        </w:rPr>
        <w:t>: 19789</w:t>
      </w:r>
      <w:r w:rsidR="00635CBB">
        <w:rPr>
          <w:color w:val="00C012"/>
        </w:rPr>
        <w:br/>
      </w:r>
      <w:r w:rsidR="00635CBB" w:rsidRPr="00635CBB">
        <w:rPr>
          <w:color w:val="00C012"/>
        </w:rPr>
        <w:t>nonmapped_SubstanceData_moieties_smiles.tsv</w:t>
      </w:r>
      <w:r w:rsidR="00635CBB">
        <w:rPr>
          <w:color w:val="00C012"/>
        </w:rPr>
        <w:t>: 88393</w:t>
      </w:r>
    </w:p>
    <w:p w:rsidR="005D3D60" w:rsidRDefault="00363F03">
      <w:pPr>
        <w:rPr>
          <w:color w:val="4F6228" w:themeColor="accent3" w:themeShade="80"/>
        </w:rPr>
      </w:pPr>
      <w:r w:rsidRPr="00363F03">
        <w:rPr>
          <w:color w:val="0070C0"/>
        </w:rPr>
        <w:t>mapping_to_SideEffect.py</w:t>
      </w:r>
    </w:p>
    <w:p w:rsidR="00A53FF8" w:rsidRPr="004E3E4F" w:rsidRDefault="00314A2D" w:rsidP="00A53FF8">
      <w:pPr>
        <w:rPr>
          <w:color w:val="FF0000"/>
        </w:rPr>
      </w:pPr>
      <w:r w:rsidRPr="00314A2D">
        <w:rPr>
          <w:color w:val="0070C0"/>
        </w:rPr>
        <w:t>DrugAdverseEvent_Chemical_SideEffect_Edge.py</w:t>
      </w:r>
      <w:r w:rsidR="00A53FF8">
        <w:rPr>
          <w:color w:val="FF0000"/>
        </w:rPr>
        <w:br/>
      </w:r>
      <w:r w:rsidR="00A53FF8" w:rsidRPr="004E3E4F">
        <w:rPr>
          <w:color w:val="FF0000"/>
        </w:rPr>
        <w:t>Chemical -- SideEffect über DrugAdverseEvent_patient_openFDA</w:t>
      </w:r>
    </w:p>
    <w:p w:rsidR="00A53FF8" w:rsidRDefault="00853349">
      <w:pPr>
        <w:rPr>
          <w:color w:val="FF0000"/>
        </w:rPr>
      </w:pPr>
      <w:r w:rsidRPr="00853349">
        <w:rPr>
          <w:color w:val="0070C0"/>
        </w:rPr>
        <w:t>DrugAdverseEvent_indication_Chemical_Disease_Edge.py</w:t>
      </w:r>
      <w:r w:rsidR="00E90222">
        <w:rPr>
          <w:color w:val="FF0000"/>
        </w:rPr>
        <w:br/>
      </w:r>
      <w:r w:rsidR="00314A2D" w:rsidRPr="00E90222">
        <w:rPr>
          <w:color w:val="FF0000"/>
        </w:rPr>
        <w:t xml:space="preserve">Chemical -- Disease über </w:t>
      </w:r>
      <w:r w:rsidR="0067622F">
        <w:rPr>
          <w:color w:val="FF0000"/>
        </w:rPr>
        <w:t>DrugAdverseEvent_drug_openFDA</w:t>
      </w:r>
    </w:p>
    <w:p w:rsidR="00853349" w:rsidRPr="00E90222" w:rsidRDefault="00BD0C6A">
      <w:pPr>
        <w:rPr>
          <w:color w:val="FF0000"/>
        </w:rPr>
      </w:pPr>
      <w:r w:rsidRPr="00BD0C6A">
        <w:rPr>
          <w:color w:val="0070C0"/>
        </w:rPr>
        <w:lastRenderedPageBreak/>
        <w:t>DrugAdverseEvent_indication_Chemical_Symptom_Edge.py</w:t>
      </w:r>
      <w:r w:rsidR="002E3F47">
        <w:rPr>
          <w:color w:val="FF0000"/>
        </w:rPr>
        <w:br/>
      </w:r>
      <w:r w:rsidR="00853349">
        <w:rPr>
          <w:color w:val="FF0000"/>
        </w:rPr>
        <w:t>Chemical -- Symptom über DrugAdverseEvent</w:t>
      </w:r>
      <w:r w:rsidR="00200ED2">
        <w:rPr>
          <w:color w:val="FF0000"/>
        </w:rPr>
        <w:t>_drug_openFDA</w:t>
      </w:r>
    </w:p>
    <w:p w:rsidR="00A53FF8" w:rsidRPr="00BD0C6A" w:rsidRDefault="00BD0C6A">
      <w:pPr>
        <w:rPr>
          <w:color w:val="FF0000"/>
        </w:rPr>
      </w:pPr>
      <w:r w:rsidRPr="00BD0C6A">
        <w:rPr>
          <w:color w:val="0070C0"/>
        </w:rPr>
        <w:t>SubstanceData_Chemical_Chemical_Edge.py</w:t>
      </w:r>
      <w:r>
        <w:rPr>
          <w:color w:val="0070C0"/>
        </w:rPr>
        <w:br/>
      </w:r>
      <w:r>
        <w:rPr>
          <w:color w:val="FF0000"/>
        </w:rPr>
        <w:t>Chemical -- Chemical über SubstanceData</w:t>
      </w:r>
      <w:r w:rsidR="00200ED2">
        <w:rPr>
          <w:color w:val="FF0000"/>
        </w:rPr>
        <w:t>_openFDA</w:t>
      </w:r>
    </w:p>
    <w:p w:rsidR="00BD0C6A" w:rsidRPr="00C40B55" w:rsidRDefault="00D60DE3">
      <w:r w:rsidRPr="00C40B55">
        <w:t>##################################################################################</w:t>
      </w:r>
      <w:bookmarkStart w:id="0" w:name="_GoBack"/>
      <w:bookmarkEnd w:id="0"/>
    </w:p>
    <w:p w:rsidR="00CA068E" w:rsidRDefault="00CA068E">
      <w:pPr>
        <w:rPr>
          <w:color w:val="4F6228" w:themeColor="accent3" w:themeShade="80"/>
        </w:rPr>
      </w:pPr>
      <w:r w:rsidRPr="00A40BA7">
        <w:rPr>
          <w:color w:val="FF0000"/>
        </w:rPr>
        <w:t>Chemical, unii -- DrugAdverseEvent_drug_openfda_openFDA, unii</w:t>
      </w:r>
    </w:p>
    <w:p w:rsidR="00A52859" w:rsidRDefault="00A52859">
      <w:pPr>
        <w:rPr>
          <w:color w:val="FF0000"/>
        </w:rPr>
      </w:pPr>
      <w:r w:rsidRPr="001E1201">
        <w:rPr>
          <w:color w:val="FF0000"/>
        </w:rPr>
        <w:t>Chemical, unii -- DrugRecallEnforcementReport_openfda_openFDA, unii</w:t>
      </w:r>
    </w:p>
    <w:p w:rsidR="00A52859" w:rsidRDefault="000246B5">
      <w:pPr>
        <w:rPr>
          <w:color w:val="FF0000"/>
        </w:rPr>
      </w:pPr>
      <w:r w:rsidRPr="00A010A7">
        <w:rPr>
          <w:color w:val="FF0000"/>
        </w:rPr>
        <w:t>Chemical, unii -- NationalDrugCodeDirectory_openFDA, openfda</w:t>
      </w:r>
    </w:p>
    <w:p w:rsidR="001221F2" w:rsidRPr="001221F2" w:rsidRDefault="001221F2">
      <w:r>
        <w:t xml:space="preserve">=&gt; </w:t>
      </w:r>
      <w:r w:rsidR="005F4291">
        <w:t>Schlechte Übereinstimmungen.</w:t>
      </w:r>
    </w:p>
    <w:p w:rsidR="00A13B17" w:rsidRPr="0089778C" w:rsidRDefault="000027F4">
      <w:pPr>
        <w:rPr>
          <w:color w:val="FF0000"/>
        </w:rPr>
      </w:pPr>
      <w:r w:rsidRPr="0089778C">
        <w:rPr>
          <w:color w:val="FF0000"/>
        </w:rPr>
        <w:t>Chemical, xrefs – DrugAdverseEvent_drug_openfda_openFDA, rxcui</w:t>
      </w:r>
    </w:p>
    <w:p w:rsidR="000027F4" w:rsidRPr="0089778C" w:rsidRDefault="000027F4">
      <w:pPr>
        <w:rPr>
          <w:color w:val="FF0000"/>
        </w:rPr>
      </w:pPr>
      <w:r w:rsidRPr="0089778C">
        <w:rPr>
          <w:color w:val="FF0000"/>
        </w:rPr>
        <w:t>Chemical, xrefs -- DrugRecallEnforcementReport_openfda_openFDA, rxcui</w:t>
      </w:r>
    </w:p>
    <w:p w:rsidR="000027F4" w:rsidRDefault="000027F4">
      <w:pPr>
        <w:rPr>
          <w:color w:val="0070C0"/>
        </w:rPr>
      </w:pPr>
      <w:r w:rsidRPr="0089778C">
        <w:rPr>
          <w:color w:val="FF0000"/>
        </w:rPr>
        <w:t>Chemical, xrefs -- NationalDrugCodeDirectory_</w:t>
      </w:r>
      <w:r w:rsidR="00582172" w:rsidRPr="0089778C">
        <w:rPr>
          <w:color w:val="FF0000"/>
        </w:rPr>
        <w:t>openFDA, openfda</w:t>
      </w:r>
    </w:p>
    <w:p w:rsidR="002E383C" w:rsidRDefault="00432E91">
      <w:pPr>
        <w:rPr>
          <w:color w:val="00B0F0"/>
        </w:rPr>
      </w:pPr>
      <w:r>
        <w:t>=&gt; 0 Übereinstimmungen.</w:t>
      </w:r>
      <w:r w:rsidR="00815503">
        <w:t xml:space="preserve"> </w:t>
      </w:r>
      <w:r w:rsidR="00815503" w:rsidRPr="00557F94">
        <w:rPr>
          <w:color w:val="00B0F0"/>
        </w:rPr>
        <w:t>(rxcui)</w:t>
      </w:r>
    </w:p>
    <w:p w:rsidR="00786240" w:rsidRDefault="00786240">
      <w:pPr>
        <w:rPr>
          <w:color w:val="FF0000"/>
        </w:rPr>
      </w:pPr>
      <w:r>
        <w:rPr>
          <w:color w:val="FF0000"/>
        </w:rPr>
        <w:t>Chemical, name -- DrugAdverseEvent_drug_openfda_openFDA, substance_name</w:t>
      </w:r>
      <w:r>
        <w:rPr>
          <w:color w:val="FF0000"/>
        </w:rPr>
        <w:br/>
        <w:t xml:space="preserve">Chemical, synonym -- </w:t>
      </w:r>
      <w:r w:rsidRPr="00A40BA7">
        <w:rPr>
          <w:color w:val="FF0000"/>
        </w:rPr>
        <w:t>DrugAdverseEvent_drug_openfda_openFDA,</w:t>
      </w:r>
      <w:r>
        <w:rPr>
          <w:color w:val="FF0000"/>
        </w:rPr>
        <w:t xml:space="preserve"> substance_name</w:t>
      </w:r>
    </w:p>
    <w:p w:rsidR="00482199" w:rsidRDefault="00482199">
      <w:pPr>
        <w:rPr>
          <w:color w:val="FF0000"/>
        </w:rPr>
      </w:pPr>
      <w:r>
        <w:rPr>
          <w:color w:val="FF0000"/>
        </w:rPr>
        <w:t>Chemical, name -- DrugRecallEnforcementReport_openfda_openFDA, substance_name</w:t>
      </w:r>
      <w:r>
        <w:rPr>
          <w:color w:val="FF0000"/>
        </w:rPr>
        <w:br/>
        <w:t xml:space="preserve">Chemical, synonyms -- </w:t>
      </w:r>
      <w:r w:rsidRPr="001E1201">
        <w:rPr>
          <w:color w:val="FF0000"/>
        </w:rPr>
        <w:t>DrugRecallEnforcementReport_openfda_openFDA,</w:t>
      </w:r>
      <w:r>
        <w:rPr>
          <w:color w:val="FF0000"/>
        </w:rPr>
        <w:t xml:space="preserve"> substance_name</w:t>
      </w:r>
    </w:p>
    <w:p w:rsidR="00786240" w:rsidRPr="00786240" w:rsidRDefault="00786240" w:rsidP="00786240">
      <w:r>
        <w:t>=&gt; Nur eine Substance aus einem Mix.</w:t>
      </w:r>
    </w:p>
    <w:p w:rsidR="009C22B6" w:rsidRPr="00A53FF8" w:rsidRDefault="00560858">
      <w:r w:rsidRPr="00595E64">
        <w:rPr>
          <w:color w:val="FF0000"/>
        </w:rPr>
        <w:t>NationalDrugCodeDirectory_activeingredients_openFDA</w:t>
      </w:r>
      <w:r>
        <w:t xml:space="preserve"> nicht nutzbar, da </w:t>
      </w:r>
      <w:r w:rsidR="00BA64C0">
        <w:t>„name“ mit „strength“ kombiniert ist.</w:t>
      </w:r>
    </w:p>
    <w:sectPr w:rsidR="009C22B6" w:rsidRPr="00A53F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854" w:rsidRDefault="00D34854" w:rsidP="00C7535C">
      <w:pPr>
        <w:spacing w:after="0" w:line="240" w:lineRule="auto"/>
      </w:pPr>
      <w:r>
        <w:separator/>
      </w:r>
    </w:p>
  </w:endnote>
  <w:endnote w:type="continuationSeparator" w:id="0">
    <w:p w:rsidR="00D34854" w:rsidRDefault="00D34854" w:rsidP="00C75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854" w:rsidRDefault="00D34854" w:rsidP="00C7535C">
      <w:pPr>
        <w:spacing w:after="0" w:line="240" w:lineRule="auto"/>
      </w:pPr>
      <w:r>
        <w:separator/>
      </w:r>
    </w:p>
  </w:footnote>
  <w:footnote w:type="continuationSeparator" w:id="0">
    <w:p w:rsidR="00D34854" w:rsidRDefault="00D34854" w:rsidP="00C75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E3AB7"/>
    <w:multiLevelType w:val="hybridMultilevel"/>
    <w:tmpl w:val="2DC66F50"/>
    <w:lvl w:ilvl="0" w:tplc="3D72CC2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F0"/>
    <w:rsid w:val="000027F4"/>
    <w:rsid w:val="00012B30"/>
    <w:rsid w:val="0002093D"/>
    <w:rsid w:val="00020ABA"/>
    <w:rsid w:val="00023572"/>
    <w:rsid w:val="00023890"/>
    <w:rsid w:val="000246B5"/>
    <w:rsid w:val="00027DB1"/>
    <w:rsid w:val="00032F54"/>
    <w:rsid w:val="000337EC"/>
    <w:rsid w:val="000428DB"/>
    <w:rsid w:val="000524EB"/>
    <w:rsid w:val="000545D9"/>
    <w:rsid w:val="00070FAE"/>
    <w:rsid w:val="00072F42"/>
    <w:rsid w:val="00073C9A"/>
    <w:rsid w:val="000823F0"/>
    <w:rsid w:val="000835A3"/>
    <w:rsid w:val="000841F0"/>
    <w:rsid w:val="000845D1"/>
    <w:rsid w:val="00090B64"/>
    <w:rsid w:val="00094FA5"/>
    <w:rsid w:val="0009599C"/>
    <w:rsid w:val="000A2173"/>
    <w:rsid w:val="000A2705"/>
    <w:rsid w:val="000B0E70"/>
    <w:rsid w:val="000B2103"/>
    <w:rsid w:val="000B2F08"/>
    <w:rsid w:val="000B3F5D"/>
    <w:rsid w:val="000E21AE"/>
    <w:rsid w:val="00107275"/>
    <w:rsid w:val="001141D6"/>
    <w:rsid w:val="001221F2"/>
    <w:rsid w:val="00126F6D"/>
    <w:rsid w:val="001273B6"/>
    <w:rsid w:val="00131239"/>
    <w:rsid w:val="00132295"/>
    <w:rsid w:val="001421CD"/>
    <w:rsid w:val="00144710"/>
    <w:rsid w:val="00146678"/>
    <w:rsid w:val="00153BDB"/>
    <w:rsid w:val="00175495"/>
    <w:rsid w:val="00177E1D"/>
    <w:rsid w:val="00183920"/>
    <w:rsid w:val="001839F8"/>
    <w:rsid w:val="0018622F"/>
    <w:rsid w:val="00186CC3"/>
    <w:rsid w:val="001A17B2"/>
    <w:rsid w:val="001D058E"/>
    <w:rsid w:val="001D7F27"/>
    <w:rsid w:val="001E0E41"/>
    <w:rsid w:val="001E1201"/>
    <w:rsid w:val="001F164F"/>
    <w:rsid w:val="00200ED2"/>
    <w:rsid w:val="00202E8B"/>
    <w:rsid w:val="0020366E"/>
    <w:rsid w:val="00211032"/>
    <w:rsid w:val="00217F96"/>
    <w:rsid w:val="002328D7"/>
    <w:rsid w:val="00237DCD"/>
    <w:rsid w:val="002543A0"/>
    <w:rsid w:val="002556A6"/>
    <w:rsid w:val="002645CD"/>
    <w:rsid w:val="00266511"/>
    <w:rsid w:val="00286167"/>
    <w:rsid w:val="002A28FB"/>
    <w:rsid w:val="002A2DA3"/>
    <w:rsid w:val="002A3660"/>
    <w:rsid w:val="002A420C"/>
    <w:rsid w:val="002B1290"/>
    <w:rsid w:val="002B2860"/>
    <w:rsid w:val="002B72DB"/>
    <w:rsid w:val="002C3D0A"/>
    <w:rsid w:val="002C6375"/>
    <w:rsid w:val="002D0982"/>
    <w:rsid w:val="002D099D"/>
    <w:rsid w:val="002D692A"/>
    <w:rsid w:val="002E383C"/>
    <w:rsid w:val="002E3F47"/>
    <w:rsid w:val="002E45A0"/>
    <w:rsid w:val="002F1FBF"/>
    <w:rsid w:val="003062E3"/>
    <w:rsid w:val="00314A2D"/>
    <w:rsid w:val="003204B2"/>
    <w:rsid w:val="00331162"/>
    <w:rsid w:val="003312C7"/>
    <w:rsid w:val="0033138D"/>
    <w:rsid w:val="003403C8"/>
    <w:rsid w:val="00356C15"/>
    <w:rsid w:val="00363CD1"/>
    <w:rsid w:val="00363F03"/>
    <w:rsid w:val="0036726E"/>
    <w:rsid w:val="00383998"/>
    <w:rsid w:val="003856A0"/>
    <w:rsid w:val="00390C16"/>
    <w:rsid w:val="00395480"/>
    <w:rsid w:val="003A3B91"/>
    <w:rsid w:val="003A65AC"/>
    <w:rsid w:val="003B01DA"/>
    <w:rsid w:val="003B6CC4"/>
    <w:rsid w:val="003C761A"/>
    <w:rsid w:val="003D09E2"/>
    <w:rsid w:val="003D105C"/>
    <w:rsid w:val="003E522E"/>
    <w:rsid w:val="003F0A23"/>
    <w:rsid w:val="0041688A"/>
    <w:rsid w:val="00420C4F"/>
    <w:rsid w:val="004257CC"/>
    <w:rsid w:val="00432E91"/>
    <w:rsid w:val="00437B7D"/>
    <w:rsid w:val="00442198"/>
    <w:rsid w:val="00450A4B"/>
    <w:rsid w:val="00482199"/>
    <w:rsid w:val="00496CD1"/>
    <w:rsid w:val="004A059D"/>
    <w:rsid w:val="004A61D7"/>
    <w:rsid w:val="004B1067"/>
    <w:rsid w:val="004C0423"/>
    <w:rsid w:val="004D15D5"/>
    <w:rsid w:val="004D1DDE"/>
    <w:rsid w:val="004E19B2"/>
    <w:rsid w:val="004E3E4F"/>
    <w:rsid w:val="004E5587"/>
    <w:rsid w:val="004F0122"/>
    <w:rsid w:val="004F1984"/>
    <w:rsid w:val="00502124"/>
    <w:rsid w:val="00513098"/>
    <w:rsid w:val="0051799D"/>
    <w:rsid w:val="00547CF3"/>
    <w:rsid w:val="00557AE2"/>
    <w:rsid w:val="00557F94"/>
    <w:rsid w:val="00560858"/>
    <w:rsid w:val="005632C9"/>
    <w:rsid w:val="00582172"/>
    <w:rsid w:val="00587DD4"/>
    <w:rsid w:val="00595E64"/>
    <w:rsid w:val="005A680B"/>
    <w:rsid w:val="005B2B8E"/>
    <w:rsid w:val="005B7016"/>
    <w:rsid w:val="005C0C5A"/>
    <w:rsid w:val="005C1DBF"/>
    <w:rsid w:val="005D3D60"/>
    <w:rsid w:val="005E23B0"/>
    <w:rsid w:val="005F4291"/>
    <w:rsid w:val="006114CE"/>
    <w:rsid w:val="0061349C"/>
    <w:rsid w:val="006214E9"/>
    <w:rsid w:val="00626BB5"/>
    <w:rsid w:val="00627A6F"/>
    <w:rsid w:val="0063299A"/>
    <w:rsid w:val="00632BAF"/>
    <w:rsid w:val="00633A76"/>
    <w:rsid w:val="00635CBB"/>
    <w:rsid w:val="00636FBD"/>
    <w:rsid w:val="006558AC"/>
    <w:rsid w:val="00664DFE"/>
    <w:rsid w:val="0067622F"/>
    <w:rsid w:val="006802B5"/>
    <w:rsid w:val="00683B4B"/>
    <w:rsid w:val="006A4FE9"/>
    <w:rsid w:val="006B6255"/>
    <w:rsid w:val="006C75BC"/>
    <w:rsid w:val="006D5250"/>
    <w:rsid w:val="006F67A5"/>
    <w:rsid w:val="0070690F"/>
    <w:rsid w:val="00712066"/>
    <w:rsid w:val="007135B3"/>
    <w:rsid w:val="007155DF"/>
    <w:rsid w:val="007234C7"/>
    <w:rsid w:val="00727DC0"/>
    <w:rsid w:val="007345FD"/>
    <w:rsid w:val="00740C60"/>
    <w:rsid w:val="00747977"/>
    <w:rsid w:val="00786240"/>
    <w:rsid w:val="007877EC"/>
    <w:rsid w:val="00792FFE"/>
    <w:rsid w:val="00795764"/>
    <w:rsid w:val="007D3FE4"/>
    <w:rsid w:val="007E1FAF"/>
    <w:rsid w:val="007F17E0"/>
    <w:rsid w:val="00805533"/>
    <w:rsid w:val="008062CD"/>
    <w:rsid w:val="008106CD"/>
    <w:rsid w:val="00815503"/>
    <w:rsid w:val="0081622E"/>
    <w:rsid w:val="00820C84"/>
    <w:rsid w:val="00823B03"/>
    <w:rsid w:val="00827924"/>
    <w:rsid w:val="00833A2D"/>
    <w:rsid w:val="00842931"/>
    <w:rsid w:val="00853349"/>
    <w:rsid w:val="00880B7E"/>
    <w:rsid w:val="00886FCD"/>
    <w:rsid w:val="00890303"/>
    <w:rsid w:val="008904E9"/>
    <w:rsid w:val="008935E2"/>
    <w:rsid w:val="0089778C"/>
    <w:rsid w:val="008B11C5"/>
    <w:rsid w:val="008C31D6"/>
    <w:rsid w:val="008D2867"/>
    <w:rsid w:val="008F3F9E"/>
    <w:rsid w:val="0090018A"/>
    <w:rsid w:val="009028F8"/>
    <w:rsid w:val="00907B1A"/>
    <w:rsid w:val="00914751"/>
    <w:rsid w:val="0091780A"/>
    <w:rsid w:val="00923DAD"/>
    <w:rsid w:val="00931CE1"/>
    <w:rsid w:val="009360FE"/>
    <w:rsid w:val="00941115"/>
    <w:rsid w:val="00942CA3"/>
    <w:rsid w:val="009542E4"/>
    <w:rsid w:val="00956D27"/>
    <w:rsid w:val="00980029"/>
    <w:rsid w:val="00985DA6"/>
    <w:rsid w:val="00991DD9"/>
    <w:rsid w:val="009B3CD1"/>
    <w:rsid w:val="009B6646"/>
    <w:rsid w:val="009C22B6"/>
    <w:rsid w:val="009E3344"/>
    <w:rsid w:val="009F3DCC"/>
    <w:rsid w:val="00A010A7"/>
    <w:rsid w:val="00A01EE5"/>
    <w:rsid w:val="00A066DC"/>
    <w:rsid w:val="00A169F2"/>
    <w:rsid w:val="00A206B8"/>
    <w:rsid w:val="00A21FF0"/>
    <w:rsid w:val="00A40BA7"/>
    <w:rsid w:val="00A44A5C"/>
    <w:rsid w:val="00A47878"/>
    <w:rsid w:val="00A47D1E"/>
    <w:rsid w:val="00A52859"/>
    <w:rsid w:val="00A53FF8"/>
    <w:rsid w:val="00A64A18"/>
    <w:rsid w:val="00A728DB"/>
    <w:rsid w:val="00A80794"/>
    <w:rsid w:val="00A94767"/>
    <w:rsid w:val="00AA4C61"/>
    <w:rsid w:val="00AB2397"/>
    <w:rsid w:val="00AB6E79"/>
    <w:rsid w:val="00AC11E3"/>
    <w:rsid w:val="00AC3F17"/>
    <w:rsid w:val="00AD6B89"/>
    <w:rsid w:val="00AE0D64"/>
    <w:rsid w:val="00AE2ED9"/>
    <w:rsid w:val="00AF2003"/>
    <w:rsid w:val="00B00A3C"/>
    <w:rsid w:val="00B03BCD"/>
    <w:rsid w:val="00B16928"/>
    <w:rsid w:val="00B16D7A"/>
    <w:rsid w:val="00B259E8"/>
    <w:rsid w:val="00B405D7"/>
    <w:rsid w:val="00B4773F"/>
    <w:rsid w:val="00B51201"/>
    <w:rsid w:val="00B526BF"/>
    <w:rsid w:val="00B6440F"/>
    <w:rsid w:val="00B6582F"/>
    <w:rsid w:val="00B65B75"/>
    <w:rsid w:val="00B91C7E"/>
    <w:rsid w:val="00B92736"/>
    <w:rsid w:val="00B94F02"/>
    <w:rsid w:val="00B95C5E"/>
    <w:rsid w:val="00BA254E"/>
    <w:rsid w:val="00BA47ED"/>
    <w:rsid w:val="00BA64C0"/>
    <w:rsid w:val="00BA685A"/>
    <w:rsid w:val="00BA74CB"/>
    <w:rsid w:val="00BB2113"/>
    <w:rsid w:val="00BC6C05"/>
    <w:rsid w:val="00BD0C6A"/>
    <w:rsid w:val="00BD1AC8"/>
    <w:rsid w:val="00BE42AB"/>
    <w:rsid w:val="00C05F81"/>
    <w:rsid w:val="00C06F32"/>
    <w:rsid w:val="00C24790"/>
    <w:rsid w:val="00C40B55"/>
    <w:rsid w:val="00C4140B"/>
    <w:rsid w:val="00C5007F"/>
    <w:rsid w:val="00C7535C"/>
    <w:rsid w:val="00C8389A"/>
    <w:rsid w:val="00C851E5"/>
    <w:rsid w:val="00CA068E"/>
    <w:rsid w:val="00CB0516"/>
    <w:rsid w:val="00CD3D22"/>
    <w:rsid w:val="00CF3811"/>
    <w:rsid w:val="00CF3B7F"/>
    <w:rsid w:val="00CF4D42"/>
    <w:rsid w:val="00D00E38"/>
    <w:rsid w:val="00D079BE"/>
    <w:rsid w:val="00D2701D"/>
    <w:rsid w:val="00D34854"/>
    <w:rsid w:val="00D40463"/>
    <w:rsid w:val="00D423BD"/>
    <w:rsid w:val="00D5648D"/>
    <w:rsid w:val="00D606E4"/>
    <w:rsid w:val="00D60DE3"/>
    <w:rsid w:val="00D6264E"/>
    <w:rsid w:val="00D722A7"/>
    <w:rsid w:val="00D91DAA"/>
    <w:rsid w:val="00D9752F"/>
    <w:rsid w:val="00D975BF"/>
    <w:rsid w:val="00DA1AF5"/>
    <w:rsid w:val="00DA3F74"/>
    <w:rsid w:val="00DA66A9"/>
    <w:rsid w:val="00DC4608"/>
    <w:rsid w:val="00DD1B47"/>
    <w:rsid w:val="00DE0B68"/>
    <w:rsid w:val="00DE1F5A"/>
    <w:rsid w:val="00DF0CA2"/>
    <w:rsid w:val="00DF642B"/>
    <w:rsid w:val="00E13485"/>
    <w:rsid w:val="00E2175D"/>
    <w:rsid w:val="00E3415C"/>
    <w:rsid w:val="00E50899"/>
    <w:rsid w:val="00E5655B"/>
    <w:rsid w:val="00E90222"/>
    <w:rsid w:val="00EC3079"/>
    <w:rsid w:val="00ED6912"/>
    <w:rsid w:val="00EE3032"/>
    <w:rsid w:val="00EF089E"/>
    <w:rsid w:val="00F00E99"/>
    <w:rsid w:val="00F072D7"/>
    <w:rsid w:val="00F15714"/>
    <w:rsid w:val="00F3382C"/>
    <w:rsid w:val="00F402D2"/>
    <w:rsid w:val="00F4115D"/>
    <w:rsid w:val="00F43964"/>
    <w:rsid w:val="00F44A17"/>
    <w:rsid w:val="00F63C37"/>
    <w:rsid w:val="00F7569C"/>
    <w:rsid w:val="00F82A63"/>
    <w:rsid w:val="00F92340"/>
    <w:rsid w:val="00F9787E"/>
    <w:rsid w:val="00FA5319"/>
    <w:rsid w:val="00FA65A7"/>
    <w:rsid w:val="00FA79B9"/>
    <w:rsid w:val="00FC0EB0"/>
    <w:rsid w:val="00FC2D68"/>
    <w:rsid w:val="00FC3B1C"/>
    <w:rsid w:val="00FC6100"/>
    <w:rsid w:val="00FC6239"/>
    <w:rsid w:val="00FD013B"/>
    <w:rsid w:val="00FD0C00"/>
    <w:rsid w:val="00FD4C6A"/>
    <w:rsid w:val="00F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30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535C"/>
  </w:style>
  <w:style w:type="paragraph" w:styleId="Fuzeile">
    <w:name w:val="footer"/>
    <w:basedOn w:val="Standard"/>
    <w:link w:val="FuzeileZchn"/>
    <w:uiPriority w:val="99"/>
    <w:unhideWhenUsed/>
    <w:rsid w:val="00C7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53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130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535C"/>
  </w:style>
  <w:style w:type="paragraph" w:styleId="Fuzeile">
    <w:name w:val="footer"/>
    <w:basedOn w:val="Standard"/>
    <w:link w:val="FuzeileZchn"/>
    <w:uiPriority w:val="99"/>
    <w:unhideWhenUsed/>
    <w:rsid w:val="00C753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5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814</Words>
  <Characters>5133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348</cp:revision>
  <dcterms:created xsi:type="dcterms:W3CDTF">2022-05-30T14:31:00Z</dcterms:created>
  <dcterms:modified xsi:type="dcterms:W3CDTF">2022-08-09T13:49:00Z</dcterms:modified>
</cp:coreProperties>
</file>