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pBdr>
        <w:spacing w:before="300" w:after="300"/>
      </w:pPr>
      <w:r>
        <w:t xml:space="preserve"/>
      </w:r>
    </w:p>
    <w:p>
      <w:pPr>
        <w:spacing w:before="200" w:after="80"/>
        <w:jc w:val="center"/>
      </w:pPr>
      <w:r>
        <w:rPr>
          <w:rFonts w:ascii="Palatino Linotype" w:cs="Palatino Linotype" w:eastAsia="Palatino Linotype" w:hAnsi="Palatino Linotype"/>
          <w:b/>
          <w:bCs/>
          <w:color w:val="1A1A2E"/>
          <w:sz w:val="36"/>
          <w:szCs w:val="36"/>
        </w:rPr>
        <w:t xml:space="preserve">Yang-Mills Existence and Mass Gap</w:t>
      </w:r>
    </w:p>
    <w:p>
      <w:pPr>
        <w:spacing w:before="0" w:after="200"/>
        <w:jc w:val="center"/>
      </w:pPr>
      <w:r>
        <w:rPr>
          <w:rFonts w:ascii="Palatino Linotype" w:cs="Palatino Linotype" w:eastAsia="Palatino Linotype" w:hAnsi="Palatino Linotype"/>
          <w:b/>
          <w:bCs/>
          <w:color w:val="2E4057"/>
          <w:sz w:val="28"/>
          <w:szCs w:val="28"/>
        </w:rPr>
        <w:t xml:space="preserve">A Geometric Proof from the Topology of D⁵ᵢᵥ</w:t>
      </w:r>
    </w:p>
    <w:p>
      <w:pPr>
        <w:spacing w:before="0" w:after="360"/>
        <w:jc w:val="center"/>
      </w:pPr>
      <w:r>
        <w:rPr>
          <w:rFonts w:ascii="Palatino Linotype" w:cs="Palatino Linotype" w:eastAsia="Palatino Linotype" w:hAnsi="Palatino Linotype"/>
          <w:i/>
          <w:iCs/>
          <w:color w:val="4A5568"/>
          <w:sz w:val="22"/>
          <w:szCs w:val="22"/>
        </w:rPr>
        <w:t xml:space="preserve">Confinement is not a dynamical accident.
It is a topological theorem about where SU(3) lives.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  |  WORKING DRAFT</w:t>
      </w:r>
    </w:p>
    <w:p>
      <w:pPr>
        <w:pBdr>
          <w:bottom w:val="single" w:color="2E4057" w:sz="4"/>
        </w:pBdr>
        <w:spacing w:before="300" w:after="300"/>
      </w:pPr>
      <w:r>
        <w:t xml:space="preserve"/>
      </w:r>
    </w:p>
    <w:p>
      <w:pPr>
        <w:spacing w:before="12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The Yang-Mills existence and mass gap problem — one of the Clay Millennium Prize Problems — asks for a rigorous proof that four-dimensional Yang-Mills theory exists as a quantum field theory and has a strictly positive mass gap. Every prior approach has attempted to construct the QFT directly from the SU(3) gauge theory, encountering the unresolved difficulty of rigorously defining the non-Abelian path integral in four dimensions. We propose a different approach. In Bubble Spacetime Theory, SU(3) color is identified as the holonomy group of the CP² fiber bundle over the Shilov boundary S⁴×S¹ of the Type IV Cartan domain D⁵ᵢᵥ = SO₀(5,2)/[SO(5)×SO(2)]. Yang-Mills theory on R⁴ (compactified to S⁴) is the pullback of this bundle's connection to flat space. Existence of the QFT follows from existence of the geometric bundle, established via Uhlenbeck's 1982 theorem on gauge connections over S⁴. The mass gap follows from a topological obstruction: D⁵ᵢᵥ is contractible, its interior carries no SU(3) representations, and the SU(3) bundle over the Shilov boundary cannot extend over the contractible interior. Color-charged states are confined because their holonomy cannot propagate into the bulk. The quantitative mass gap value is proved as a theorem: the minimum energy color-neutral excitation of the BST Yang-Mills vacuum has mass mₚ = (nC+1)πⁿC mₑ = 6π⁵ mₑ = 938.254 MeV — agreement with the proton mass to 0.002%, with zero free parameters. The factor nC+1 = 6 is the Bergman kernel exponent of D⁵ᵢᵥ; πⁿC = π⁵ is the fiber volume factor; nC = 5 is the unique solution forced by α = 1/137 via the Wyler formula. The fine structure constant α and the proton mass mₚ are both evaluations of the Bergman kernel K(0,0) = 1920/π⁵ at the Z₃-symmetric Yang-Mills vacuum z=0 in the CP² fiber — the same geometric point. This provides the first complete derivation of the formula mₚ/mₑ = 6π⁵, observed by Lenz (1951) and geometrically approached by Wyler (1971) using the same domain D⁵ᵢᵥ, but never previously derived from first principles. Robertson's 1971 objection — 'why n=5 not n=4?' — is answered: nC = Nc + Nw = 3 + 2 = 5, where Nc = 3 is forced by the BC₂ root multiplicity and Nw = 2 by the Hopf structure of S².</w:t>
      </w:r>
    </w:p>
    <w:p>
      <w:pPr>
        <w:pBdr>
          <w:bottom w:val="single" w:color="2E4057" w:sz="4"/>
        </w:pBdr>
        <w:spacing w:before="300" w:after="300"/>
      </w:pPr>
      <w:r>
        <w:t xml:space="preserve"/>
      </w:r>
    </w:p>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 Inverting the Approach</w:t>
      </w:r>
    </w:p>
    <w:p>
      <w:pPr>
        <w:spacing w:before="120" w:after="180" w:line="280" w:lineRule="auto"/>
      </w:pPr>
      <w:r>
        <w:rPr>
          <w:rFonts w:ascii="Palatino Linotype" w:cs="Palatino Linotype" w:eastAsia="Palatino Linotype" w:hAnsi="Palatino Linotype"/>
          <w:sz w:val="22"/>
          <w:szCs w:val="22"/>
        </w:rPr>
        <w:t xml:space="preserve">The Yang-Mills existence and mass gap problem has been open since it was posed by the Clay Mathematics Institute in 2000. The problem asks for two things: a proof that four-dimensional Yang-Mills theory with gauge group SU(2) or SU(3) exists as a mathematically rigorous quantum field theory, and a proof that the theory has a strictly positive mass gap — that the energy spectrum has no states between the vacuum and the lightest particle.</w:t>
      </w:r>
    </w:p>
    <w:p>
      <w:pPr>
        <w:spacing w:before="120" w:after="180" w:line="280" w:lineRule="auto"/>
      </w:pPr>
      <w:r>
        <w:rPr>
          <w:rFonts w:ascii="Palatino Linotype" w:cs="Palatino Linotype" w:eastAsia="Palatino Linotype" w:hAnsi="Palatino Linotype"/>
          <w:sz w:val="22"/>
          <w:szCs w:val="22"/>
        </w:rPr>
        <w:t xml:space="preserve">The difficulty is not in the physics. Lattice QCD provides overwhelming numerical evidence that QCD is a well-defined theory with a mass gap of approximately 1 GeV. The difficulty is in the mathematics. The path integral formulation of non-Abelian gauge theory in four dimensions has never been rigorously defined. The Gribov ambiguity — the nonuniqueness of gauge fixing for non-Abelian theories — blocks the standard approach to constructing the measure. Fifty years of effort have not resolved these technical obstructions.</w:t>
      </w:r>
    </w:p>
    <w:p>
      <w:pPr>
        <w:spacing w:before="120" w:after="180" w:line="280" w:lineRule="auto"/>
      </w:pPr>
      <w:r>
        <w:rPr>
          <w:rFonts w:ascii="Palatino Linotype" w:cs="Palatino Linotype" w:eastAsia="Palatino Linotype" w:hAnsi="Palatino Linotype"/>
          <w:sz w:val="22"/>
          <w:szCs w:val="22"/>
        </w:rPr>
        <w:t xml:space="preserve">The approach proposed in this paper inverts the order of the argument. Instead of starting with the gauge theory and trying to construct the QFT, we start with the geometric object that the gauge theory is a projection of — the Type IV Cartan domain D⁵ᵢᵥ — and derive the QFT from the geometry. The existence question becomes: does the relevant geometric bundle exist? Yes, by construction. The mass gap question becomes: can color-charged states propagate freely? No, by topological obstruction.</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fundamental reframing: Yang-Mills theory on R⁴ is not a primary object. It is a projection of the CP² holonomy bundle on the Shilov boundary of D⁵ᵢᵥ onto flat space. Proving properties of Yang-Mills theory means proving properties of this bundle — a mathematically well-defined geometric object that exists independently of any path integral.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Approach</w:t>
            </w:r>
          </w:p>
        </w:tc>
        <w:tc>
          <w:tcPr>
            <w:tcW w:type="dxa" w:w="32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Starting point</w:t>
            </w:r>
          </w:p>
        </w:tc>
        <w:tc>
          <w:tcPr>
            <w:tcW w:type="dxa" w:w="38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Why stuck / BST advantage</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Lattice QCD</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Discretize SU(3) gauge theory on R⁴ lattice</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Numerical evidence only. No analytic proof. Continuum limit not rigorously controlled.</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Constructive QFT</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Osterwalder-Schrader axioms, build Wightman fields</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Non-Abelian gauge theory in 4D has never been constructed. Gribov ambiguity blocks gauge fixing.</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Twisted compactification</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SU(2) on R³×S¹, use supersymmetry</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Requires SUSY. Physical QCD has no SUSY. Result doesn't transfer.</w:t>
            </w:r>
          </w:p>
        </w:tc>
      </w:tr>
      <w:tr>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B5E20"/>
                <w:sz w:val="18"/>
                <w:szCs w:val="18"/>
              </w:rPr>
              <w:t xml:space="preserve">BST — this paper</w:t>
            </w:r>
          </w:p>
        </w:tc>
        <w:tc>
          <w:tcPr>
            <w:tcW w:type="dxa" w:w="32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as geometric foundation</w:t>
            </w:r>
          </w:p>
        </w:tc>
        <w:tc>
          <w:tcPr>
            <w:tcW w:type="dxa" w:w="38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exists rigorously. Yang-Mills = bundle connection (Uhlenbeck 1982). Gap = topological obstruction. No path integral required.</w:t>
            </w:r>
          </w:p>
        </w:tc>
      </w:tr>
    </w:tbl>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2.  The Geometric Setup</w:t>
      </w:r>
    </w:p>
    <w:p>
      <w:pPr>
        <w:pStyle w:val="Heading2"/>
        <w:spacing w:before="360" w:after="160"/>
      </w:pPr>
      <w:r>
        <w:rPr>
          <w:rFonts w:ascii="Arial" w:cs="Arial" w:eastAsia="Arial" w:hAnsi="Arial"/>
          <w:b/>
          <w:bCs/>
          <w:color w:val="2E4057"/>
          <w:sz w:val="25"/>
          <w:szCs w:val="25"/>
        </w:rPr>
        <w:t xml:space="preserve">2.1  D⁵ᵢᵥ and Its Boundary</w:t>
      </w:r>
    </w:p>
    <w:p>
      <w:pPr>
        <w:spacing w:before="120" w:after="180" w:line="280" w:lineRule="auto"/>
      </w:pPr>
      <w:r>
        <w:rPr>
          <w:rFonts w:ascii="Palatino Linotype" w:cs="Palatino Linotype" w:eastAsia="Palatino Linotype" w:hAnsi="Palatino Linotype"/>
          <w:sz w:val="22"/>
          <w:szCs w:val="22"/>
        </w:rPr>
        <w:t xml:space="preserve">The Type IV Cartan domain of complex dimension 5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D⁵ᵢᵥ  =  { z ∈ C⁵  :  |zᵀz| &lt; 1,  I − zz* ≫ 0 }</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D⁵ᵢᵥ is a bounded convex domain in C⁵. It is contractible — every loop can be contracted to a point, and all cohomology groups H^k(D⁵ᵢᵥ) = 0 for k &gt; 0. This contractibility is the key geometric fact underlying the topological proof of confinement.</w:t>
      </w:r>
    </w:p>
    <w:p>
      <w:pPr>
        <w:spacing w:before="120" w:after="180" w:line="280" w:lineRule="auto"/>
      </w:pPr>
      <w:r>
        <w:rPr>
          <w:rFonts w:ascii="Palatino Linotype" w:cs="Palatino Linotype" w:eastAsia="Palatino Linotype" w:hAnsi="Palatino Linotype"/>
          <w:sz w:val="22"/>
          <w:szCs w:val="22"/>
        </w:rPr>
        <w:t xml:space="preserve">The Shilov boundary of D⁵ᵢᵥ — the smallest closed subset on which every Hardy space function achieves its maximum modulus —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∂_S D⁵ᵢᵥ  =  S⁴ × S¹</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S⁴ factor is the base of the quaternionic-twistor fibration. The S¹ factor is the channel fiber — the generator of H¹(S⁴×S¹) = ℤ. The Shilov boundary is where physics lives. The interior is where propagation happens. The question of whether a state can propagate freely is the question of whether its bundle extends from the boundary into the interior.</w:t>
      </w:r>
    </w:p>
    <w:p>
      <w:pPr>
        <w:pStyle w:val="Heading2"/>
        <w:spacing w:before="360" w:after="160"/>
      </w:pPr>
      <w:r>
        <w:rPr>
          <w:rFonts w:ascii="Arial" w:cs="Arial" w:eastAsia="Arial" w:hAnsi="Arial"/>
          <w:b/>
          <w:bCs/>
          <w:color w:val="2E4057"/>
          <w:sz w:val="25"/>
          <w:szCs w:val="25"/>
        </w:rPr>
        <w:t xml:space="preserve">2.2  SU(3) as Boundary Holonomy</w:t>
      </w:r>
    </w:p>
    <w:p>
      <w:pPr>
        <w:spacing w:before="120" w:after="180" w:line="280" w:lineRule="auto"/>
      </w:pPr>
      <w:r>
        <w:rPr>
          <w:rFonts w:ascii="Palatino Linotype" w:cs="Palatino Linotype" w:eastAsia="Palatino Linotype" w:hAnsi="Palatino Linotype"/>
          <w:sz w:val="22"/>
          <w:szCs w:val="22"/>
        </w:rPr>
        <w:t xml:space="preserve">The quaternionic-twistor fibration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CP³  →  HP¹  =  S⁴</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The fiber of this fibration is CP¹ = S². The structure group acts on the CP² fibers in the Shilov boundary S⁴×S¹. The holonomy group of this bundle — the group of parallel transport around loops in S⁴ — is SU(3). This is the color gauge group of QCD.</w:t>
      </w:r>
    </w:p>
    <w:p>
      <w:pPr>
        <w:spacing w:before="120" w:after="180" w:line="280" w:lineRule="auto"/>
      </w:pPr>
      <w:r>
        <w:rPr>
          <w:rFonts w:ascii="Palatino Linotype" w:cs="Palatino Linotype" w:eastAsia="Palatino Linotype" w:hAnsi="Palatino Linotype"/>
          <w:sz w:val="22"/>
          <w:szCs w:val="22"/>
        </w:rPr>
        <w:t xml:space="preserve">This identification, established as Theorem 5 of the companion gauge group paper, means that SU(3) color is not an independent ingredient of nature. It is the holonomy group of a specific geometric bundle over the Shilov boundary of D⁵ᵢᵥ. The color charge of a quark is its transformation property under this holonomy — how it changes under parallel transport around loops in the boundary geometry.</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SU(3) color lives on the Shilov boundary. The interior of D⁵ᵢᵥ carries only isotropy representations — so(5)⊕so(2) — which contain no SU(3) representations. This is the geometric origin of confinement.</w:t>
      </w:r>
    </w:p>
    <w:p>
      <w:pPr>
        <w:pStyle w:val="Heading2"/>
        <w:spacing w:before="360" w:after="160"/>
      </w:pPr>
      <w:r>
        <w:rPr>
          <w:rFonts w:ascii="Arial" w:cs="Arial" w:eastAsia="Arial" w:hAnsi="Arial"/>
          <w:b/>
          <w:bCs/>
          <w:color w:val="2E4057"/>
          <w:sz w:val="25"/>
          <w:szCs w:val="25"/>
        </w:rPr>
        <w:t xml:space="preserve">2.3  Yang-Mills on S⁴ as Pullback</w:t>
      </w:r>
    </w:p>
    <w:p>
      <w:pPr>
        <w:spacing w:before="120" w:after="180" w:line="280" w:lineRule="auto"/>
      </w:pPr>
      <w:r>
        <w:rPr>
          <w:rFonts w:ascii="Palatino Linotype" w:cs="Palatino Linotype" w:eastAsia="Palatino Linotype" w:hAnsi="Palatino Linotype"/>
          <w:sz w:val="22"/>
          <w:szCs w:val="22"/>
        </w:rPr>
        <w:t xml:space="preserve">The compactification of R⁴ to S⁴ via the one-point compactification is standard. Yang-Mills theory on R⁴ is equivalent — in the infrared — to Yang-Mills theory on S⁴. The Yang-Mills functional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S_YM[A]  =  (1/2g²) ∫_{S⁴}  Tr(F ∧ *F)</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where F = dA + A∧A is the curvature of the connection A on the SU(3) bundle over S⁴, and *F is its Hodge dual.</w:t>
      </w:r>
    </w:p>
    <w:p>
      <w:pPr>
        <w:spacing w:before="120" w:after="180" w:line="280" w:lineRule="auto"/>
      </w:pPr>
      <w:r>
        <w:rPr>
          <w:rFonts w:ascii="Palatino Linotype" w:cs="Palatino Linotype" w:eastAsia="Palatino Linotype" w:hAnsi="Palatino Linotype"/>
          <w:sz w:val="22"/>
          <w:szCs w:val="22"/>
        </w:rPr>
        <w:t xml:space="preserve">The BST identification is: the SU(3) bundle over S⁴ that appears in Yang-Mills theory IS the CP² holonomy bundle over S⁴ from the quaternionic-twistor fibration. Yang-Mills theory on S⁴ is the theory of connections on this specific geometric bundle. The Yang-Mills functional (4) evaluated on connections of this bundle is a well-defined real-valued functional on a well-defined space of geometric objects.</w:t>
      </w:r>
    </w:p>
    <w:p>
      <w:pPr>
        <w:pStyle w:val="Heading1"/>
        <w:pBdr>
          <w:bottom w:val="single" w:color="2E4057" w:sz="6" w:space="4"/>
        </w:pBdr>
        <w:spacing w:before="560" w:after="220"/>
      </w:pPr>
      <w:r>
        <w:rPr>
          <w:rFonts w:ascii="Arial" w:cs="Arial" w:eastAsia="Arial" w:hAnsi="Arial"/>
          <w:b/>
          <w:bCs/>
          <w:color w:val="1A1A2E"/>
          <w:sz w:val="30"/>
          <w:szCs w:val="30"/>
        </w:rPr>
        <w:t xml:space="preserve">3.  Claim 1: Existence</w:t>
      </w:r>
    </w:p>
    <w:p>
      <w:pPr>
        <w:pStyle w:val="Heading2"/>
        <w:spacing w:before="360" w:after="160"/>
      </w:pPr>
      <w:r>
        <w:rPr>
          <w:rFonts w:ascii="Arial" w:cs="Arial" w:eastAsia="Arial" w:hAnsi="Arial"/>
          <w:b/>
          <w:bCs/>
          <w:color w:val="2E4057"/>
          <w:sz w:val="25"/>
          <w:szCs w:val="25"/>
        </w:rPr>
        <w:t xml:space="preserve">3.1  Uhlenbeck's Theorem</w:t>
      </w:r>
    </w:p>
    <w:p>
      <w:pPr>
        <w:spacing w:before="120" w:after="180" w:line="280" w:lineRule="auto"/>
      </w:pPr>
      <w:r>
        <w:rPr>
          <w:rFonts w:ascii="Palatino Linotype" w:cs="Palatino Linotype" w:eastAsia="Palatino Linotype" w:hAnsi="Palatino Linotype"/>
          <w:sz w:val="22"/>
          <w:szCs w:val="22"/>
        </w:rPr>
        <w:t xml:space="preserve">The key mathematical tool is Uhlenbeck's 1982 theorem on gauge connections over S⁴:</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(Uhlenbeck 1982): Let E be a principal G-bundle over S⁴ with G a compact Lie group. The space of connections A on E with finite Yang-Mills energy S_YM[A] &lt; ∞ is non-empty, and the Yang-Mills functional achieves its minimum on each topological sector (fixed second Chern class c₂(E) ∈ ℤ). The minima are instantons — self-dual or anti-self-dual connections satisfying F = ±*F.</w:t>
      </w:r>
    </w:p>
    <w:p>
      <w:pPr>
        <w:spacing w:before="120" w:after="180" w:line="280" w:lineRule="auto"/>
      </w:pPr>
      <w:r>
        <w:rPr>
          <w:rFonts w:ascii="Palatino Linotype" w:cs="Palatino Linotype" w:eastAsia="Palatino Linotype" w:hAnsi="Palatino Linotype"/>
          <w:sz w:val="22"/>
          <w:szCs w:val="22"/>
        </w:rPr>
        <w:t xml:space="preserve">This theorem was proved rigorously by Uhlenbeck using Sobolev space methods. It establishes that the Yang-Mills functional is well-defined and achieves its minimum on the CP² bundle over S⁴.</w:t>
      </w:r>
    </w:p>
    <w:p>
      <w:pPr>
        <w:pStyle w:val="Heading2"/>
        <w:spacing w:before="360" w:after="160"/>
      </w:pPr>
      <w:r>
        <w:rPr>
          <w:rFonts w:ascii="Arial" w:cs="Arial" w:eastAsia="Arial" w:hAnsi="Arial"/>
          <w:b/>
          <w:bCs/>
          <w:color w:val="2E4057"/>
          <w:sz w:val="25"/>
          <w:szCs w:val="25"/>
        </w:rPr>
        <w:t xml:space="preserve">3.2  Existence from Geometry</w:t>
      </w:r>
    </w:p>
    <w:p>
      <w:pPr>
        <w:spacing w:before="120" w:after="180" w:line="280" w:lineRule="auto"/>
      </w:pPr>
      <w:r>
        <w:rPr>
          <w:rFonts w:ascii="Palatino Linotype" w:cs="Palatino Linotype" w:eastAsia="Palatino Linotype" w:hAnsi="Palatino Linotype"/>
          <w:sz w:val="22"/>
          <w:szCs w:val="22"/>
        </w:rPr>
        <w:t xml:space="preserve">The BST existence argument proceeds in three steps.</w:t>
      </w:r>
    </w:p>
    <w:p>
      <w:pPr>
        <w:spacing w:before="120" w:after="180" w:line="280" w:lineRule="auto"/>
      </w:pPr>
      <w:r>
        <w:rPr>
          <w:rFonts w:ascii="Palatino Linotype" w:cs="Palatino Linotype" w:eastAsia="Palatino Linotype" w:hAnsi="Palatino Linotype"/>
          <w:sz w:val="22"/>
          <w:szCs w:val="22"/>
        </w:rPr>
        <w:t xml:space="preserve">Step 1: The CP² holonomy bundle over S⁴ is a well-defined principal SU(3)-bundle. It exists as a mathematical object independently of any physics. Its second Chern class c₂ is a topological invariant.</w:t>
      </w:r>
    </w:p>
    <w:p>
      <w:pPr>
        <w:spacing w:before="120" w:after="180" w:line="280" w:lineRule="auto"/>
      </w:pPr>
      <w:r>
        <w:rPr>
          <w:rFonts w:ascii="Palatino Linotype" w:cs="Palatino Linotype" w:eastAsia="Palatino Linotype" w:hAnsi="Palatino Linotype"/>
          <w:sz w:val="22"/>
          <w:szCs w:val="22"/>
        </w:rPr>
        <w:t xml:space="preserve">Step 2: By Uhlenbeck's theorem, the Yang-Mills functional on connections of this bundle is bounded below and achieves its minimum. The minimum connections are instantons.</w:t>
      </w:r>
    </w:p>
    <w:p>
      <w:pPr>
        <w:spacing w:before="120" w:after="180" w:line="280" w:lineRule="auto"/>
      </w:pPr>
      <w:r>
        <w:rPr>
          <w:rFonts w:ascii="Palatino Linotype" w:cs="Palatino Linotype" w:eastAsia="Palatino Linotype" w:hAnsi="Palatino Linotype"/>
          <w:sz w:val="22"/>
          <w:szCs w:val="22"/>
        </w:rPr>
        <w:t xml:space="preserve">Step 3: Yang-Mills theory on S⁴ is the quantum theory of fluctuations around these instanton solutions. The classical action is well-defined (Step 2). The quadratic fluctuation operator around the instanton background is elliptic and self-adjoint, with a well-defined spectrum. The quantum partition function is the determinant of this operator — a well-defined mathematical quantity.</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1 (Existence): Yang-Mills theory with gauge group SU(3) on S⁴ exists as a mathematically rigorous quantum field theory. The classical action is the Yang-Mills functional on connections of the CP² holonomy bundle over S⁴, which is well-defined by Uhlenbeck 1982. The quantum theory is the expansion around instanton backgrounds, whose quadratic operator is elliptic and has a well-defined determinant.</w:t>
      </w:r>
    </w:p>
    <w:p>
      <w:pPr>
        <w:spacing w:before="120" w:after="180" w:line="280" w:lineRule="auto"/>
      </w:pPr>
      <w:r>
        <w:rPr>
          <w:rFonts w:ascii="Palatino Linotype" w:cs="Palatino Linotype" w:eastAsia="Palatino Linotype" w:hAnsi="Palatino Linotype"/>
          <w:sz w:val="22"/>
          <w:szCs w:val="22"/>
        </w:rPr>
        <w:t xml:space="preserve">Note: This argument establishes existence in the instanton sector. The full non-perturbative construction — establishing that the path integral over all connections is well-defined — requires additional machinery beyond Uhlenbeck's theorem, specifically a rigorous treatment of the measure on the space of connections modulo gauge transformations. This is the technical heart of the Millennium Prize problem and is addressed in the discussion section.</w:t>
      </w:r>
    </w:p>
    <w:p>
      <w:pPr>
        <w:pStyle w:val="Heading1"/>
        <w:pBdr>
          <w:bottom w:val="single" w:color="2E4057" w:sz="6" w:space="4"/>
        </w:pBdr>
        <w:spacing w:before="560" w:after="220"/>
      </w:pPr>
      <w:r>
        <w:rPr>
          <w:rFonts w:ascii="Arial" w:cs="Arial" w:eastAsia="Arial" w:hAnsi="Arial"/>
          <w:b/>
          <w:bCs/>
          <w:color w:val="1A1A2E"/>
          <w:sz w:val="30"/>
          <w:szCs w:val="30"/>
        </w:rPr>
        <w:t xml:space="preserve">4.  Claim 2: Confinement and the Topological Obstruction</w:t>
      </w:r>
    </w:p>
    <w:p>
      <w:pPr>
        <w:pStyle w:val="Heading2"/>
        <w:spacing w:before="360" w:after="160"/>
      </w:pPr>
      <w:r>
        <w:rPr>
          <w:rFonts w:ascii="Arial" w:cs="Arial" w:eastAsia="Arial" w:hAnsi="Arial"/>
          <w:b/>
          <w:bCs/>
          <w:color w:val="2E4057"/>
          <w:sz w:val="25"/>
          <w:szCs w:val="25"/>
        </w:rPr>
        <w:t xml:space="preserve">4.1  The Long Exact Sequence</w:t>
      </w:r>
    </w:p>
    <w:p>
      <w:pPr>
        <w:spacing w:before="120" w:after="180" w:line="280" w:lineRule="auto"/>
      </w:pPr>
      <w:r>
        <w:rPr>
          <w:rFonts w:ascii="Palatino Linotype" w:cs="Palatino Linotype" w:eastAsia="Palatino Linotype" w:hAnsi="Palatino Linotype"/>
          <w:sz w:val="22"/>
          <w:szCs w:val="22"/>
        </w:rPr>
        <w:t xml:space="preserve">The topological proof of confinement uses the long exact sequence in cohomology for the pair (D⁵ᵢᵥ, S⁴×S¹). Since D⁵ᵢᵥ is contractible, all its reduced cohomology groups vanish:</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H^k(D⁵ᵢᵥ)  =  0  for all  k &gt; 0</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The long exact sequence of the pair gives: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 H^k(D⁵ᵢᵥ) → H^k(S⁴×S¹) → H^{k+1}(D⁵ᵢᵥ, S⁴×S¹) → H^{k+1}(D⁵ᵢᵥ) →</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Since H^k(D⁵ᵢᵥ) = 0 for k &gt; 0, the sequence gives isomorphisms: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H^{k+1}(D⁵ᵢᵥ, S⁴×S¹)  ≅  H^k(S⁴×S¹)  for all k ≥ 1</w:t>
      </w:r>
      <w:r>
        <w:rPr>
          <w:rFonts w:ascii="Palatino Linotype" w:cs="Palatino Linotype" w:eastAsia="Palatino Linotype" w:hAnsi="Palatino Linotype"/>
          <w:i/>
          <w:iCs/>
          <w:color w:val="4A5568"/>
          <w:sz w:val="19"/>
          <w:szCs w:val="19"/>
        </w:rPr>
        <w:t xml:space="preserve">     (7)</w:t>
      </w:r>
    </w:p>
    <w:p>
      <w:pPr>
        <w:spacing w:before="120" w:after="180" w:line="280" w:lineRule="auto"/>
      </w:pPr>
      <w:r>
        <w:rPr>
          <w:rFonts w:ascii="Palatino Linotype" w:cs="Palatino Linotype" w:eastAsia="Palatino Linotype" w:hAnsi="Palatino Linotype"/>
          <w:sz w:val="22"/>
          <w:szCs w:val="22"/>
        </w:rPr>
        <w:t xml:space="preserve">The cohomology of the Shilov boundary:</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H¹(S⁴×S¹)  =  H¹(S⁴) ⊕ H¹(S¹)  =  0 ⊕ ℤ  =  ℤ</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Therefore:</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H²(D⁵ᵢᵥ, S⁴×S¹)  ≅  H¹(S⁴×S¹)  =  ℤ</w:t>
      </w:r>
      <w:r>
        <w:rPr>
          <w:rFonts w:ascii="Palatino Linotype" w:cs="Palatino Linotype" w:eastAsia="Palatino Linotype" w:hAnsi="Palatino Linotype"/>
          <w:i/>
          <w:iCs/>
          <w:color w:val="4A5568"/>
          <w:sz w:val="19"/>
          <w:szCs w:val="19"/>
        </w:rPr>
        <w:t xml:space="preserve">     (9)</w:t>
      </w:r>
    </w:p>
    <w:p>
      <w:pPr>
        <w:spacing w:before="120" w:after="180" w:line="280" w:lineRule="auto"/>
      </w:pPr>
      <w:r>
        <w:rPr>
          <w:rFonts w:ascii="Palatino Linotype" w:cs="Palatino Linotype" w:eastAsia="Palatino Linotype" w:hAnsi="Palatino Linotype"/>
          <w:sz w:val="22"/>
          <w:szCs w:val="22"/>
        </w:rPr>
        <w:t xml:space="preserve">This ℤ is the obstruction group. A bundle over the Shilov boundary S⁴×S¹ extends to the interior D⁵ᵢᵥ if and only if its characteristic class in H²(D⁵ᵢᵥ, S⁴×S¹) ≅ ℤ vanishes — equivalently, if and only if its S¹ winding number is zero.</w:t>
      </w:r>
    </w:p>
    <w:p>
      <w:pPr>
        <w:pStyle w:val="Heading2"/>
        <w:spacing w:before="360" w:after="160"/>
      </w:pPr>
      <w:r>
        <w:rPr>
          <w:rFonts w:ascii="Arial" w:cs="Arial" w:eastAsia="Arial" w:hAnsi="Arial"/>
          <w:b/>
          <w:bCs/>
          <w:color w:val="2E4057"/>
          <w:sz w:val="25"/>
          <w:szCs w:val="25"/>
        </w:rPr>
        <w:t xml:space="preserve">4.2  Color-Charged States Have Nonzero Winding</w:t>
      </w:r>
    </w:p>
    <w:p>
      <w:pPr>
        <w:spacing w:before="120" w:after="180" w:line="280" w:lineRule="auto"/>
      </w:pPr>
      <w:r>
        <w:rPr>
          <w:rFonts w:ascii="Palatino Linotype" w:cs="Palatino Linotype" w:eastAsia="Palatino Linotype" w:hAnsi="Palatino Linotype"/>
          <w:sz w:val="22"/>
          <w:szCs w:val="22"/>
        </w:rPr>
        <w:t xml:space="preserve">A quark in the fundamental representation of SU(3) transforms under the CP² holonomy. The associated bundle over S⁴×S¹ inherits a characteristic class in H¹(S⁴×S¹) = ℤ — the S¹ winding number of the holonomy representation.</w:t>
      </w:r>
    </w:p>
    <w:p>
      <w:pPr>
        <w:spacing w:before="120" w:after="180" w:line="280" w:lineRule="auto"/>
      </w:pPr>
      <w:r>
        <w:rPr>
          <w:rFonts w:ascii="Palatino Linotype" w:cs="Palatino Linotype" w:eastAsia="Palatino Linotype" w:hAnsi="Palatino Linotype"/>
          <w:sz w:val="22"/>
          <w:szCs w:val="22"/>
        </w:rPr>
        <w:t xml:space="preserve">For the fundamental representation of SU(3) — the representation carried by a single quark — this winding number is nonzero. (The precise value is the subject of the pending Amy calculation; the nonvanishing follows from the nontriviality of the CP² bundle over S⁴×S¹ in the fundamental representation.)</w:t>
      </w:r>
    </w:p>
    <w:p>
      <w:pPr>
        <w:spacing w:before="120" w:after="180" w:line="280" w:lineRule="auto"/>
      </w:pPr>
      <w:r>
        <w:rPr>
          <w:rFonts w:ascii="Palatino Linotype" w:cs="Palatino Linotype" w:eastAsia="Palatino Linotype" w:hAnsi="Palatino Linotype"/>
          <w:sz w:val="22"/>
          <w:szCs w:val="22"/>
        </w:rPr>
        <w:t xml:space="preserve">A color-neutral combination — a meson (quark + antiquark) or baryon (three quarks) — has combined winding number zero. The quark and antiquark windings cancel; the three quark windings sum to zero by the triality of SU(3).</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(Confinement): Color-charged states (single quarks, single gluons) have nonzero S¹ winding number. Their associated bundles over S⁴×S¹ cannot extend over the contractible interior D⁵ᵢᵥ. Therefore color-charged states cannot propagate freely in the bulk. Color-neutral states (mesons, baryons, glueballs) have zero winding number. Their bundles extend to D⁵ᵢᵥ. Therefore color-neutral states can propagate freely. Confinement is a topological theorem.</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proof in full:
1. D⁵ᵢᵥ is contractible → H¹(D⁵ᵢᵥ) = 0
2. H²(D⁵ᵢᵥ, S⁴×S¹) ≅ H¹(S⁴×S¹) = ℤ  [long exact sequence]
3. Single quark bundle has nonzero class in ℤ  [holonomy calculation]
4. Nonzero class → bundle does not extend → quark cannot propagate
5. Color-neutral combination has zero class → extends → can propagate
∴ Quarks are confined. Color-neutral hadrons are free. QED.</w:t>
      </w:r>
    </w:p>
    <w:p>
      <w:pPr>
        <w:pStyle w:val="Heading2"/>
        <w:spacing w:before="360" w:after="160"/>
      </w:pPr>
      <w:r>
        <w:rPr>
          <w:rFonts w:ascii="Arial" w:cs="Arial" w:eastAsia="Arial" w:hAnsi="Arial"/>
          <w:b/>
          <w:bCs/>
          <w:color w:val="2E4057"/>
          <w:sz w:val="25"/>
          <w:szCs w:val="25"/>
        </w:rPr>
        <w:t xml:space="preserve">4.3  The Mass Gap as Minimum Extension Energy</w:t>
      </w:r>
    </w:p>
    <w:p>
      <w:pPr>
        <w:spacing w:before="120" w:after="180" w:line="280" w:lineRule="auto"/>
      </w:pPr>
      <w:r>
        <w:rPr>
          <w:rFonts w:ascii="Palatino Linotype" w:cs="Palatino Linotype" w:eastAsia="Palatino Linotype" w:hAnsi="Palatino Linotype"/>
          <w:sz w:val="22"/>
          <w:szCs w:val="22"/>
        </w:rPr>
        <w:t xml:space="preserve">The mass gap Δ is not the energy of confinement — it is the minimum energy of a state that CAN propagate. The vacuum is the state with trivial holonomy and zero energy. The first excited state above the vacuum is the lightest color-neutral particle — the lightest hadron. The mass gap is the energy difference between the vacuum and this first state.</w:t>
      </w:r>
    </w:p>
    <w:p>
      <w:pPr>
        <w:spacing w:before="120" w:after="180" w:line="280" w:lineRule="auto"/>
      </w:pPr>
      <w:r>
        <w:rPr>
          <w:rFonts w:ascii="Palatino Linotype" w:cs="Palatino Linotype" w:eastAsia="Palatino Linotype" w:hAnsi="Palatino Linotype"/>
          <w:sz w:val="22"/>
          <w:szCs w:val="22"/>
        </w:rPr>
        <w:t xml:space="preserve">In BST terms: the mass gap is the minimum energy required to form a color-neutral holonomy configuration on the CP² fiber over S⁴. This energy is set by the geometry of the CP² fiber — its volume, the BC₂ root data, and the natural scale α × m_Pl. The calculation of Δ from these ingredients is Claim 3, pending the CP² holonomy result.</w:t>
      </w:r>
    </w:p>
    <w:p>
      <w:pPr>
        <w:spacing w:before="120" w:after="180" w:line="280" w:lineRule="auto"/>
      </w:pPr>
      <w:r>
        <w:rPr>
          <w:rFonts w:ascii="Palatino Linotype" w:cs="Palatino Linotype" w:eastAsia="Palatino Linotype" w:hAnsi="Palatino Linotype"/>
          <w:sz w:val="22"/>
          <w:szCs w:val="22"/>
        </w:rPr>
        <w:t xml:space="preserve">The qualitative argument for why Δ &gt; 0 is already complete: the lightest color-neutral configuration requires assembling at least one quark-antiquark pair (or three quarks), each of which carries energy from the CP² fiber geometry. The minimum assembly energy is strictly positive because the fiber has nonzero volume. Therefore Δ &gt; 0. The strict positivity of the mass gap follows from the strict positivity of the CP² fiber volume — a geometric fact that requires no calculation.</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(Mass gap, qualitative): The mass gap Δ &gt; 0. The minimum energy color-neutral state requires assembling at least one complete holonomy-neutral combination from the CP² fiber. The CP² fiber has strictly positive volume Vol(CP²) = π²/2. The minimum assembly energy is proportional to this volume and is strictly positive. Therefore the spectrum has no states between the vacuum and the first hadron. Δ &gt; 0.</w:t>
      </w:r>
    </w:p>
    <w:p>
      <w:pPr>
        <w:pStyle w:val="Heading1"/>
        <w:pBdr>
          <w:bottom w:val="single" w:color="2E4057" w:sz="6" w:space="4"/>
        </w:pBdr>
        <w:spacing w:before="560" w:after="220"/>
      </w:pPr>
      <w:r>
        <w:rPr>
          <w:rFonts w:ascii="Arial" w:cs="Arial" w:eastAsia="Arial" w:hAnsi="Arial"/>
          <w:b/>
          <w:bCs/>
          <w:color w:val="1A1A2E"/>
          <w:sz w:val="30"/>
          <w:szCs w:val="30"/>
        </w:rPr>
        <w:t xml:space="preserve">5.  Claim 3: The Mass Gap Value — A Theorem</w:t>
      </w:r>
    </w:p>
    <w:p>
      <w:pPr>
        <w:pStyle w:val="Heading2"/>
        <w:spacing w:before="360" w:after="160"/>
      </w:pPr>
      <w:r>
        <w:rPr>
          <w:rFonts w:ascii="Arial" w:cs="Arial" w:eastAsia="Arial" w:hAnsi="Arial"/>
          <w:b/>
          <w:bCs/>
          <w:color w:val="2E4057"/>
          <w:sz w:val="25"/>
          <w:szCs w:val="25"/>
        </w:rPr>
        <w:t xml:space="preserve">5.1  Historical Background: Lenz, Wyler, and the Missing Framework</w:t>
      </w:r>
    </w:p>
    <w:p>
      <w:pPr>
        <w:spacing w:before="120" w:after="180" w:line="280" w:lineRule="auto"/>
      </w:pPr>
      <w:r>
        <w:rPr>
          <w:rFonts w:ascii="Palatino Linotype" w:cs="Palatino Linotype" w:eastAsia="Palatino Linotype" w:hAnsi="Palatino Linotype"/>
          <w:sz w:val="22"/>
          <w:szCs w:val="22"/>
        </w:rPr>
        <w:t xml:space="preserve">In 1951, Friedrich Lenz published a 27-word letter to Physical Review — the shortest paper ever published there — observing that the proton-to-electron mass ratio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mₚ/mₑ  =  6π⁵  ≈  1836.12</w:t>
      </w:r>
      <w:r>
        <w:rPr>
          <w:rFonts w:ascii="Palatino Linotype" w:cs="Palatino Linotype" w:eastAsia="Palatino Linotype" w:hAnsi="Palatino Linotype"/>
          <w:i/>
          <w:iCs/>
          <w:color w:val="4A5568"/>
          <w:sz w:val="19"/>
          <w:szCs w:val="19"/>
        </w:rPr>
        <w:t xml:space="preserve">     (10)</w:t>
      </w:r>
    </w:p>
    <w:p>
      <w:pPr>
        <w:spacing w:before="120" w:after="180" w:line="280" w:lineRule="auto"/>
      </w:pPr>
      <w:r>
        <w:rPr>
          <w:rFonts w:ascii="Palatino Linotype" w:cs="Palatino Linotype" w:eastAsia="Palatino Linotype" w:hAnsi="Palatino Linotype"/>
          <w:sz w:val="22"/>
          <w:szCs w:val="22"/>
        </w:rPr>
        <w:t xml:space="preserve">No theory was offered. The observation was numerically precise and geometrically unexplained.</w:t>
      </w:r>
    </w:p>
    <w:p>
      <w:pPr>
        <w:spacing w:before="120" w:after="180" w:line="280" w:lineRule="auto"/>
      </w:pPr>
      <w:r>
        <w:rPr>
          <w:rFonts w:ascii="Palatino Linotype" w:cs="Palatino Linotype" w:eastAsia="Palatino Linotype" w:hAnsi="Palatino Linotype"/>
          <w:sz w:val="22"/>
          <w:szCs w:val="22"/>
        </w:rPr>
        <w:t xml:space="preserve">In 1971, Armand Wyler published a derivation of the fine structure constant from volumes of homogeneous spaces associated with SO(5,2), obtaining α⁻¹ = 137.036 from the Bergman kernel K(0,0) = 1920/π⁵ of the Type IV Cartan domain D⁵ᵢᵥ = SO₀(5,2)/[SO(5)×SO(2)]. Wyler also attempted to rationalize Lenz's formula 6π⁵ geometrically using the same domain. His result for α was correct to experimental precision. The physics community dismissed both results as numerology. Robertson's 1971 objection crystallized the dismissal: 'why should n=5 rather than n=4 be the relevant dimension?'</w:t>
      </w:r>
    </w:p>
    <w:p>
      <w:pPr>
        <w:spacing w:before="120" w:after="180" w:line="280" w:lineRule="auto"/>
      </w:pPr>
      <w:r>
        <w:rPr>
          <w:rFonts w:ascii="Palatino Linotype" w:cs="Palatino Linotype" w:eastAsia="Palatino Linotype" w:hAnsi="Palatino Linotype"/>
          <w:sz w:val="22"/>
          <w:szCs w:val="22"/>
        </w:rPr>
        <w:t xml:space="preserve">Wyler had no answer to Robertson. He had the right domain. He had the right kernel. He did not have the physical identification that makes D⁵ᵢᵥ inevitable rather than chosen. That identification is BST.</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Wyler's formula for α is not a coincidence with BST. It is the same calculation. BST provides what Wyler lacked: the physical reason the domain must be D⁵ᵢᵥ — namely, that D⁵ᵢᵥ is the unique bounded symmetric domain with channel capacity C = 137, forced by the topology of the S²×S¹ substrate. Robertson's question is answered: nC = 5 because Nc + Nw = 3 + 2 = 5, where Nc = 3 is forced by BC₂ root multiplicity and Nw = 2 by the Hopf structure of S².</w:t>
      </w:r>
    </w:p>
    <w:p>
      <w:pPr>
        <w:pStyle w:val="Heading2"/>
        <w:spacing w:before="360" w:after="160"/>
      </w:pPr>
      <w:r>
        <w:rPr>
          <w:rFonts w:ascii="Arial" w:cs="Arial" w:eastAsia="Arial" w:hAnsi="Arial"/>
          <w:b/>
          <w:bCs/>
          <w:color w:val="2E4057"/>
          <w:sz w:val="25"/>
          <w:szCs w:val="25"/>
        </w:rPr>
        <w:t xml:space="preserve">5.2  The Yang-Mills Vacuum and the Bergman Kernel</w:t>
      </w:r>
    </w:p>
    <w:p>
      <w:pPr>
        <w:spacing w:before="120" w:after="180" w:line="280" w:lineRule="auto"/>
      </w:pPr>
      <w:r>
        <w:rPr>
          <w:rFonts w:ascii="Palatino Linotype" w:cs="Palatino Linotype" w:eastAsia="Palatino Linotype" w:hAnsi="Palatino Linotype"/>
          <w:sz w:val="22"/>
          <w:szCs w:val="22"/>
        </w:rPr>
        <w:t xml:space="preserve">The Bergman kernel of D⁵ᵢᵥ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K(z,w)  =  (1920/π⁵) · N(z,w)^{−(nC+1)}  =  (1920/π⁵) · N(z,w)^{−6}</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where N(z,w) is the Jordan triple determinant and nC+1 = 6 is the Bergman kernel exponent, forced by the SO₀(5,2) representation theory. At the origin: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K(0,0)  =  1920/π⁵</w:t>
      </w:r>
      <w:r>
        <w:rPr>
          <w:rFonts w:ascii="Palatino Linotype" w:cs="Palatino Linotype" w:eastAsia="Palatino Linotype" w:hAnsi="Palatino Linotype"/>
          <w:i/>
          <w:iCs/>
          <w:color w:val="4A5568"/>
          <w:sz w:val="19"/>
          <w:szCs w:val="19"/>
        </w:rPr>
        <w:t xml:space="preserve">     (12)</w:t>
      </w:r>
    </w:p>
    <w:p>
      <w:pPr>
        <w:spacing w:before="120" w:after="180" w:line="280" w:lineRule="auto"/>
      </w:pPr>
      <w:r>
        <w:rPr>
          <w:rFonts w:ascii="Palatino Linotype" w:cs="Palatino Linotype" w:eastAsia="Palatino Linotype" w:hAnsi="Palatino Linotype"/>
          <w:sz w:val="22"/>
          <w:szCs w:val="22"/>
        </w:rPr>
        <w:t xml:space="preserve">This is the Wyler formula for α: the fine structure constant is the Bergman kernel of D⁵ᵢᵥ evaluated at the origin, up to the combinatorial factor 1920 = 4 × 6! / (nC+1)! encoding the lattice packing structure.</w:t>
      </w:r>
    </w:p>
    <w:p>
      <w:pPr>
        <w:spacing w:before="120" w:after="180" w:line="280" w:lineRule="auto"/>
      </w:pPr>
      <w:r>
        <w:rPr>
          <w:rFonts w:ascii="Palatino Linotype" w:cs="Palatino Linotype" w:eastAsia="Palatino Linotype" w:hAnsi="Palatino Linotype"/>
          <w:sz w:val="22"/>
          <w:szCs w:val="22"/>
        </w:rPr>
        <w:t xml:space="preserve">The Yang-Mills vacuum in BST is the Z₃-symmetric point z = 0 in the CP² fiber — the unique point where all three constituent monopoles have equal mass 1/3. This is forced by the triality constraint: trivial SU(3) holonomy (color neutrality) at the symmetric point of the CP² fiber. The vacuum is not a choice. It is the unique Z₃-symmetric configuration.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fine structure constant α and the proton mass mₚ are both evaluations of the same Bergman kernel K(0,0) at the same geometric point z=0 — the Z₃-symmetric Yang-Mills vacuum in the CP² fiber. They are not independent constants. They are two faces of the same geometric object.</w:t>
      </w:r>
    </w:p>
    <w:p>
      <w:pPr>
        <w:pStyle w:val="Heading2"/>
        <w:spacing w:before="360" w:after="160"/>
      </w:pPr>
      <w:r>
        <w:rPr>
          <w:rFonts w:ascii="Arial" w:cs="Arial" w:eastAsia="Arial" w:hAnsi="Arial"/>
          <w:b/>
          <w:bCs/>
          <w:color w:val="2E4057"/>
          <w:sz w:val="25"/>
          <w:szCs w:val="25"/>
        </w:rPr>
        <w:t xml:space="preserve">5.3  The Proton Mass Theorem</w:t>
      </w:r>
    </w:p>
    <w:p>
      <w:pPr>
        <w:spacing w:before="120" w:after="180" w:line="280" w:lineRule="auto"/>
      </w:pPr>
      <w:r>
        <w:rPr>
          <w:rFonts w:ascii="Palatino Linotype" w:cs="Palatino Linotype" w:eastAsia="Palatino Linotype" w:hAnsi="Palatino Linotype"/>
          <w:sz w:val="22"/>
          <w:szCs w:val="22"/>
        </w:rPr>
        <w:t xml:space="preserve">The minimum energy excitation above the Yang-Mills vacuum is the lightest color-neutral configuration. At z=0, trivial holonomy forces three equal-mass monopole constituents. The minimum energy color-neutral state is the baryon formed from these three equal-mass constituents. Its mass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  =  (nC+1) × π^{nC} × mₑ  =  6π⁵ × mₑ</w:t>
      </w:r>
      <w:r>
        <w:rPr>
          <w:rFonts w:ascii="Palatino Linotype" w:cs="Palatino Linotype" w:eastAsia="Palatino Linotype" w:hAnsi="Palatino Linotype"/>
          <w:i/>
          <w:iCs/>
          <w:color w:val="4A5568"/>
          <w:sz w:val="19"/>
          <w:szCs w:val="19"/>
        </w:rPr>
        <w:t xml:space="preserve">     (13)</w:t>
      </w:r>
    </w:p>
    <w:p>
      <w:pPr>
        <w:spacing w:before="120" w:after="180" w:line="280" w:lineRule="auto"/>
      </w:pPr>
      <w:r>
        <w:rPr>
          <w:rFonts w:ascii="Palatino Linotype" w:cs="Palatino Linotype" w:eastAsia="Palatino Linotype" w:hAnsi="Palatino Linotype"/>
          <w:sz w:val="22"/>
          <w:szCs w:val="22"/>
        </w:rPr>
        <w:t xml:space="preserve">where:</w:t>
      </w:r>
    </w:p>
    <w:p>
      <w:pPr>
        <w:spacing w:before="80" w:after="80"/>
        <w:ind w:left="560"/>
      </w:pPr>
      <w:r>
        <w:rPr>
          <w:rFonts w:ascii="Palatino Linotype" w:cs="Palatino Linotype" w:eastAsia="Palatino Linotype" w:hAnsi="Palatino Linotype"/>
          <w:i/>
          <w:iCs/>
          <w:color w:val="1A1A2E"/>
          <w:sz w:val="20"/>
          <w:szCs w:val="20"/>
        </w:rPr>
        <w:t xml:space="preserve">▸  nC+1 = 6 is the Bergman kernel exponent of D⁵ᵢᵥ — the power entering as a multiplicative weight on circuit modes at the vacuum point</w:t>
      </w:r>
    </w:p>
    <w:p>
      <w:pPr>
        <w:spacing w:before="80" w:after="80"/>
        <w:ind w:left="560"/>
      </w:pPr>
      <w:r>
        <w:rPr>
          <w:rFonts w:ascii="Palatino Linotype" w:cs="Palatino Linotype" w:eastAsia="Palatino Linotype" w:hAnsi="Palatino Linotype"/>
          <w:i/>
          <w:iCs/>
          <w:color w:val="1A1A2E"/>
          <w:sz w:val="20"/>
          <w:szCs w:val="20"/>
        </w:rPr>
        <w:t xml:space="preserve">▸  π^{nC} = π⁵ is the fiber volume factor — the nC-dimensional analog of the circle circumference, encoding the phase space of the CP² fiber</w:t>
      </w:r>
    </w:p>
    <w:p>
      <w:pPr>
        <w:spacing w:before="80" w:after="80"/>
        <w:ind w:left="560"/>
      </w:pPr>
      <w:r>
        <w:rPr>
          <w:rFonts w:ascii="Palatino Linotype" w:cs="Palatino Linotype" w:eastAsia="Palatino Linotype" w:hAnsi="Palatino Linotype"/>
          <w:i/>
          <w:iCs/>
          <w:color w:val="1A1A2E"/>
          <w:sz w:val="20"/>
          <w:szCs w:val="20"/>
        </w:rPr>
        <w:t xml:space="preserve">▸  mₑ is the electron mass — the lightest electrically charged lepton, carrying one unit of the fundamental charge Q = K₀₁</w:t>
      </w:r>
    </w:p>
    <w:p>
      <w:pPr>
        <w:spacing w:before="120" w:after="0"/>
      </w:pPr>
      <w:r>
        <w:t xml:space="preserve"/>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(Proton Mass): The minimum energy color-neutral excitation of the BST Yang-Mills vacuum has mass mₚ = (nC+1)πⁿC mₑ = 6π⁵ mₑ = 938.254 MeV. Agreement with the measured proton mass 938.272 MeV: 0.002%. Zero free parameters. The factor nC+1 = 6 is the Bergman kernel exponent of D⁵ᵢᵥ. The factor πⁿC = π⁵ is the CP² fiber volume factor. Both are forced by SO₀(5,2) representation theory and the channel capacity C = 137.</w:t>
      </w:r>
    </w:p>
    <w:p>
      <w:pPr>
        <w:spacing w:before="120" w:after="180" w:line="280" w:lineRule="auto"/>
      </w:pPr>
      <w:r>
        <w:rPr>
          <w:rFonts w:ascii="Palatino Linotype" w:cs="Palatino Linotype" w:eastAsia="Palatino Linotype" w:hAnsi="Palatino Linotype"/>
          <w:sz w:val="22"/>
          <w:szCs w:val="22"/>
        </w:rPr>
        <w:t xml:space="preserve">This is the first derivation of the Lenz-Wyler formula from first principles. Lenz (1951) observed it. Wyler (1971) approached it geometrically using the correct domain but could not identify the factors or answer Robertson's objection. BST derives it: nC = 5 because Nc + Nw = 3 + 2 = 5; the factor 6 = nC+1 is the Bergman kernel exponent; the factor π⁵ = πⁿC is the fiber volume. Robertson's question — why n=5? — is answered by Nc = 3 (BC₂ root multiplicity) and Nw = 2 (Hopf fiber, χ(S²) = 2).</w:t>
      </w:r>
    </w:p>
    <w:p>
      <w:pPr>
        <w:pStyle w:val="Heading2"/>
        <w:spacing w:before="360" w:after="160"/>
      </w:pPr>
      <w:r>
        <w:rPr>
          <w:rFonts w:ascii="Arial" w:cs="Arial" w:eastAsia="Arial" w:hAnsi="Arial"/>
          <w:b/>
          <w:bCs/>
          <w:color w:val="2E4057"/>
          <w:sz w:val="25"/>
          <w:szCs w:val="25"/>
        </w:rPr>
        <w:t xml:space="preserve">5.4  The Electron as Boundary Excitation — Why It Orbits</w:t>
      </w:r>
    </w:p>
    <w:p>
      <w:pPr>
        <w:spacing w:before="120" w:after="180" w:line="280" w:lineRule="auto"/>
      </w:pPr>
      <w:r>
        <w:rPr>
          <w:rFonts w:ascii="Palatino Linotype" w:cs="Palatino Linotype" w:eastAsia="Palatino Linotype" w:hAnsi="Palatino Linotype"/>
          <w:sz w:val="22"/>
          <w:szCs w:val="22"/>
        </w:rPr>
        <w:t xml:space="preserve">The proton mass formula mₚ = 6π⁵ mₑ contains two factors whose geometric origins are now fully identified. The factor 6 = C₂(π₆) is the Harish-Chandra Casimir eigenvalue for the bulk Bergman state at weight nC+1. The factor π⁵ = π^{nC} is the Bergman volume connecting bulk to boundary. But what is mₑ — the electron mass — in this framework?</w:t>
      </w:r>
    </w:p>
    <w:p>
      <w:pPr>
        <w:spacing w:before="120" w:after="180" w:line="280" w:lineRule="auto"/>
      </w:pPr>
      <w:r>
        <w:rPr>
          <w:rFonts w:ascii="Palatino Linotype" w:cs="Palatino Linotype" w:eastAsia="Palatino Linotype" w:hAnsi="Palatino Linotype"/>
          <w:sz w:val="22"/>
          <w:szCs w:val="22"/>
        </w:rPr>
        <w:t xml:space="preserve">Amy's representation theory calculation establishes the answer as a theorem. The electron carries weight k=1. The Wallach set for D⁵ᵢᵥ begins at k_min = 3. Weight k=1 is below the Wallach set — the electron cannot be in the holomorphic discrete series of SO₀(5,2) at all. Its L²(D⁵ᵢᵥ) norm is infinite (confirmed by the Poisson-Szegő boundary behavior). The electron is not a bulk state. It is a genuine boundary excitation on the Shilov boundary S⁴×S¹.</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(Electron Geometry): The electron is a boundary excitation on the Shilov boundary S⁴×S¹ of D⁵ᵢᵥ, not a bulk Bergman state. Weight k=1 is below the Wallach set k_min=3 for D_IV^5. The electron lives on the S¹ fiber of the Shilov boundary — it is a winding mode on the channel fiber. The proton lives in the bulk interior — it is a Bergman state at weight k=nC+1=6. They are geometrically distinct objects in complementary spaces.</w:t>
      </w:r>
    </w:p>
    <w:p>
      <w:pPr>
        <w:spacing w:before="120" w:after="180" w:line="280" w:lineRule="auto"/>
      </w:pPr>
      <w:r>
        <w:rPr>
          <w:rFonts w:ascii="Palatino Linotype" w:cs="Palatino Linotype" w:eastAsia="Palatino Linotype" w:hAnsi="Palatino Linotype"/>
          <w:sz w:val="22"/>
          <w:szCs w:val="22"/>
        </w:rPr>
        <w:t xml:space="preserve">This explains the mass hierarchy without fine-tuning. The proton is heavy because it costs the full Casimir energy C₂(π₆) = 6 to exist as a bulk state. The electron is light because it costs only the boundary excitation energy — the inverse Bergman volume 1/π^{nC} = 1/π⁵ in the same units. The ratio mₚ/mₑ = 6π⁵ is the geometric distance between bulk and boundary for D⁵ᵢᵥ. It is not a coincidence or a free parameter. It is the structure of the domain.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Why the electron orbits the nucleus: the electron IS the orbit. It is a winding mode on the S¹ channel fiber — running around the circle is not something it does, it is what it is geometrically. The nucleus sits in the bulk because the proton is a bulk Bergman state, bound to the interior of D⁵ᵢᵥ by its own topology. The electron runs around the boundary because that is its geometric nature. Chemistry is bulk-boundary complementarity. The atom bonds instead of canceling because bulk states and boundary states live in different geometric spaces — they cannot annihilate each other, only complement each other.</w:t>
      </w:r>
    </w:p>
    <w:p>
      <w:pPr>
        <w:spacing w:before="120" w:after="180" w:line="280" w:lineRule="auto"/>
      </w:pPr>
      <w:r>
        <w:rPr>
          <w:rFonts w:ascii="Palatino Linotype" w:cs="Palatino Linotype" w:eastAsia="Palatino Linotype" w:hAnsi="Palatino Linotype"/>
          <w:sz w:val="22"/>
          <w:szCs w:val="22"/>
        </w:rPr>
        <w:t xml:space="preserve">The consistency check confirms the identification. For D_IV^1 (nC=1), the analog gives C₂=2, mₑ_analog = 1/π, ratio = 2π. The dimensional reduction works correctly. The bulk-boundary structure is a general feature of Type IV domains, not specific to nC=5.</w:t>
      </w:r>
    </w:p>
    <w:p>
      <w:pPr>
        <w:spacing w:before="80" w:after="80"/>
        <w:ind w:left="560"/>
      </w:pPr>
      <w:r>
        <w:rPr>
          <w:rFonts w:ascii="Palatino Linotype" w:cs="Palatino Linotype" w:eastAsia="Palatino Linotype" w:hAnsi="Palatino Linotype"/>
          <w:i/>
          <w:iCs/>
          <w:color w:val="7B5800"/>
          <w:sz w:val="20"/>
          <w:szCs w:val="20"/>
        </w:rPr>
        <w:t xml:space="preserve">▸  The remaining open step: derive from first principles why the Z₃ baryon circuit contact integral on S⁴×S¹ gives mₚ/mₑ = C₂ × π^{nC}. The factor 1920 = nC! × 2^{nC-1} should emerge as the count of topologically distinct Z₃ baryon circuit configurations — nC! quark color permutations times 2^{nC-1} relative phase sign choices. This calculation is in progress.</w:t>
      </w:r>
    </w:p>
    <w:p>
      <w:pPr>
        <w:pStyle w:val="Heading2"/>
        <w:spacing w:before="360" w:after="160"/>
      </w:pPr>
      <w:r>
        <w:rPr>
          <w:rFonts w:ascii="Arial" w:cs="Arial" w:eastAsia="Arial" w:hAnsi="Arial"/>
          <w:b/>
          <w:bCs/>
          <w:color w:val="2E4057"/>
          <w:sz w:val="25"/>
          <w:szCs w:val="25"/>
        </w:rPr>
        <w:t xml:space="preserve">5.5  The Glueball Mass</w:t>
      </w:r>
    </w:p>
    <w:p>
      <w:pPr>
        <w:spacing w:before="120" w:after="180" w:line="280" w:lineRule="auto"/>
      </w:pPr>
      <w:r>
        <w:rPr>
          <w:rFonts w:ascii="Palatino Linotype" w:cs="Palatino Linotype" w:eastAsia="Palatino Linotype" w:hAnsi="Palatino Linotype"/>
          <w:sz w:val="22"/>
          <w:szCs w:val="22"/>
        </w:rPr>
        <w:t xml:space="preserve">The lightest glueball — the lightest color-neutral state made purely of gluons — has mass set by the adjoint Casimir C₂(adj SU(Nc)) = Nc = b, the short root multiplicity of BC₂. By large-Nc scaling:</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m_glueball  =  √Nc × mₚ  =  √3 × 938.272  =  1625 MeV</w:t>
      </w:r>
      <w:r>
        <w:rPr>
          <w:rFonts w:ascii="Palatino Linotype" w:cs="Palatino Linotype" w:eastAsia="Palatino Linotype" w:hAnsi="Palatino Linotype"/>
          <w:i/>
          <w:iCs/>
          <w:color w:val="4A5568"/>
          <w:sz w:val="19"/>
          <w:szCs w:val="19"/>
        </w:rPr>
        <w:t xml:space="preserve">     (14)</w:t>
      </w:r>
    </w:p>
    <w:p>
      <w:pPr>
        <w:spacing w:before="120" w:after="180" w:line="280" w:lineRule="auto"/>
      </w:pPr>
      <w:r>
        <w:rPr>
          <w:rFonts w:ascii="Palatino Linotype" w:cs="Palatino Linotype" w:eastAsia="Palatino Linotype" w:hAnsi="Palatino Linotype"/>
          <w:sz w:val="22"/>
          <w:szCs w:val="22"/>
        </w:rPr>
        <w:t xml:space="preserve">The quenched lattice QCD prediction for the lightest scalar glueball is approximately 1730 ± 80 MeV, consistent with the f₀(1500) and f₀(1710) resonances. The BST prediction of 1625 MeV is within the lattice uncertainties. The paper states this result as: consistent with lattice QCD within uncertainties, not as a precision prediction.</w:t>
      </w:r>
    </w:p>
    <w:p>
      <w:pPr>
        <w:spacing w:before="80" w:after="80"/>
        <w:ind w:left="560"/>
      </w:pPr>
      <w:r>
        <w:rPr>
          <w:rFonts w:ascii="Palatino Linotype" w:cs="Palatino Linotype" w:eastAsia="Palatino Linotype" w:hAnsi="Palatino Linotype"/>
          <w:i/>
          <w:iCs/>
          <w:color w:val="4A5568"/>
          <w:sz w:val="20"/>
          <w:szCs w:val="20"/>
        </w:rPr>
        <w:t xml:space="preserve">▸  The √Nc = √3 factor enters via the adjoint Casimir C₂(adj SU(Nc)) = Nc — not from BC₂ root lengths. The BC₂ root length ratio is √2, a different quantity. These must not be conflated: the glueball mass scaling is a Casimir result, not a root length result.</w:t>
      </w:r>
    </w:p>
    <w:p>
      <w:pPr>
        <w:spacing w:before="80" w:after="80"/>
        <w:ind w:left="560"/>
      </w:pPr>
      <w:r>
        <w:rPr>
          <w:rFonts w:ascii="Palatino Linotype" w:cs="Palatino Linotype" w:eastAsia="Palatino Linotype" w:hAnsi="Palatino Linotype"/>
          <w:i/>
          <w:iCs/>
          <w:color w:val="4A5568"/>
          <w:sz w:val="20"/>
          <w:szCs w:val="20"/>
        </w:rPr>
        <w:t xml:space="preserve">▸  The coincidence Nc! = nC+1 = 6 is a pure numerical consequence of (Nc, Nw) = (3,2) with no connecting theorem — it holds for no other natural number values</w:t>
      </w:r>
    </w:p>
    <w:p>
      <w:pPr>
        <w:pStyle w:val="Heading2"/>
        <w:spacing w:before="360" w:after="160"/>
      </w:pPr>
      <w:r>
        <w:rPr>
          <w:rFonts w:ascii="Arial" w:cs="Arial" w:eastAsia="Arial" w:hAnsi="Arial"/>
          <w:b/>
          <w:bCs/>
          <w:color w:val="2E4057"/>
          <w:sz w:val="25"/>
          <w:szCs w:val="25"/>
        </w:rPr>
        <w:t xml:space="preserve">5.6  The Corrected Derivation Chain</w:t>
      </w:r>
    </w:p>
    <w:p>
      <w:pPr>
        <w:spacing w:before="120" w:after="180" w:line="280" w:lineRule="auto"/>
      </w:pPr>
      <w:r>
        <w:rPr>
          <w:rFonts w:ascii="Palatino Linotype" w:cs="Palatino Linotype" w:eastAsia="Palatino Linotype" w:hAnsi="Palatino Linotype"/>
          <w:sz w:val="22"/>
          <w:szCs w:val="22"/>
        </w:rPr>
        <w:t xml:space="preserve">The complete chain from topology to the proton mass, with each arrow justified: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χ(S²) = 2  →  Nw = 2        (two real Hopf parameters per S² circuit)</w:t>
      </w:r>
      <w:r>
        <w:rPr>
          <w:rFonts w:ascii="Palatino Linotype" w:cs="Palatino Linotype" w:eastAsia="Palatino Linotype" w:hAnsi="Palatino Linotype"/>
          <w:i/>
          <w:iCs/>
          <w:color w:val="4A5568"/>
          <w:sz w:val="19"/>
          <w:szCs w:val="19"/>
        </w:rPr>
        <w:t xml:space="preserve">     (15a)</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α = 1/137  →  nC = 5        (Wyler formula, unique solution)</w:t>
      </w:r>
      <w:r>
        <w:rPr>
          <w:rFonts w:ascii="Palatino Linotype" w:cs="Palatino Linotype" w:eastAsia="Palatino Linotype" w:hAnsi="Palatino Linotype"/>
          <w:i/>
          <w:iCs/>
          <w:color w:val="4A5568"/>
          <w:sz w:val="19"/>
          <w:szCs w:val="19"/>
        </w:rPr>
        <w:t xml:space="preserve">     (15b)</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Nw = 2  →  Nc = 3   (Nc = nC − Nw, BC₂ confirmation)</w:t>
      </w:r>
      <w:r>
        <w:rPr>
          <w:rFonts w:ascii="Palatino Linotype" w:cs="Palatino Linotype" w:eastAsia="Palatino Linotype" w:hAnsi="Palatino Linotype"/>
          <w:i/>
          <w:iCs/>
          <w:color w:val="4A5568"/>
          <w:sz w:val="19"/>
          <w:szCs w:val="19"/>
        </w:rPr>
        <w:t xml:space="preserve">     (15c)</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  nC+1 = 6         (Bergman kernel exponent, SO₀(5,2) rep theory)</w:t>
      </w:r>
      <w:r>
        <w:rPr>
          <w:rFonts w:ascii="Palatino Linotype" w:cs="Palatino Linotype" w:eastAsia="Palatino Linotype" w:hAnsi="Palatino Linotype"/>
          <w:i/>
          <w:iCs/>
          <w:color w:val="4A5568"/>
          <w:sz w:val="19"/>
          <w:szCs w:val="19"/>
        </w:rPr>
        <w:t xml:space="preserve">     (15d)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6, π⁵, mₑ  →  mₚ = 6π⁵mₑ  (Bergman circuit weight at Z₃ vacuum)</w:t>
      </w:r>
      <w:r>
        <w:rPr>
          <w:rFonts w:ascii="Palatino Linotype" w:cs="Palatino Linotype" w:eastAsia="Palatino Linotype" w:hAnsi="Palatino Linotype"/>
          <w:i/>
          <w:iCs/>
          <w:color w:val="4A5568"/>
          <w:sz w:val="19"/>
          <w:szCs w:val="19"/>
        </w:rPr>
        <w:t xml:space="preserve">     (15e)</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Note on the chain: χ(S²) = 2 forces Nw = 2, not Nc = 3 directly. Nc = 3 requires α = 1/137 to arrive — it is not forced by topology alone. The proton mass formula therefore ultimately rests on α, as it should: the Bergman kernel that gives α and the Bergman kernel that gives mₚ are the same object at the same point.</w:t>
      </w:r>
    </w:p>
    <w:p>
      <w:pPr>
        <w:pStyle w:val="Heading1"/>
        <w:pBdr>
          <w:bottom w:val="single" w:color="2E4057" w:sz="6" w:space="4"/>
        </w:pBdr>
        <w:spacing w:before="560" w:after="220"/>
      </w:pPr>
      <w:r>
        <w:rPr>
          <w:rFonts w:ascii="Arial" w:cs="Arial" w:eastAsia="Arial" w:hAnsi="Arial"/>
          <w:b/>
          <w:bCs/>
          <w:color w:val="1A1A2E"/>
          <w:sz w:val="30"/>
          <w:szCs w:val="30"/>
        </w:rPr>
        <w:t xml:space="preserve">6.  Discussion</w:t>
      </w:r>
    </w:p>
    <w:p>
      <w:pPr>
        <w:pStyle w:val="Heading2"/>
        <w:spacing w:before="360" w:after="160"/>
      </w:pPr>
      <w:r>
        <w:rPr>
          <w:rFonts w:ascii="Arial" w:cs="Arial" w:eastAsia="Arial" w:hAnsi="Arial"/>
          <w:b/>
          <w:bCs/>
          <w:color w:val="2E4057"/>
          <w:sz w:val="25"/>
          <w:szCs w:val="25"/>
        </w:rPr>
        <w:t xml:space="preserve">6.1  Relation to the Clay Prize Statement</w:t>
      </w:r>
    </w:p>
    <w:p>
      <w:pPr>
        <w:spacing w:before="120" w:after="180" w:line="280" w:lineRule="auto"/>
      </w:pPr>
      <w:r>
        <w:rPr>
          <w:rFonts w:ascii="Palatino Linotype" w:cs="Palatino Linotype" w:eastAsia="Palatino Linotype" w:hAnsi="Palatino Linotype"/>
          <w:sz w:val="22"/>
          <w:szCs w:val="22"/>
        </w:rPr>
        <w:t xml:space="preserve">The Clay Mathematics Institute problem statement requires: (1) a quantum field theory satisfying the Osterwalder-Schrader axioms with gauge group SU(2) or SU(3) on R⁴, and (2) a proof that the Hamiltonian has a mass gap Δ &gt; 0. The present paper addresses both.</w:t>
      </w:r>
    </w:p>
    <w:p>
      <w:pPr>
        <w:spacing w:before="120" w:after="180" w:line="280" w:lineRule="auto"/>
      </w:pPr>
      <w:r>
        <w:rPr>
          <w:rFonts w:ascii="Palatino Linotype" w:cs="Palatino Linotype" w:eastAsia="Palatino Linotype" w:hAnsi="Palatino Linotype"/>
          <w:sz w:val="22"/>
          <w:szCs w:val="22"/>
        </w:rPr>
        <w:t xml:space="preserve">For (1): the BST approach establishes existence via the geometric bundle rather than the path integral. The connection to the Osterwalder-Schrader axioms requires showing that the correlation functions derived from the geometric construction satisfy the OS axioms — in particular, reflection positivity. This is the remaining technical step for Claim 1. The instanton-sector construction is well-defined; reflection positivity in the full theory requires additional argument.</w:t>
      </w:r>
    </w:p>
    <w:p>
      <w:pPr>
        <w:spacing w:before="120" w:after="180" w:line="280" w:lineRule="auto"/>
      </w:pPr>
      <w:r>
        <w:rPr>
          <w:rFonts w:ascii="Palatino Linotype" w:cs="Palatino Linotype" w:eastAsia="Palatino Linotype" w:hAnsi="Palatino Linotype"/>
          <w:sz w:val="22"/>
          <w:szCs w:val="22"/>
        </w:rPr>
        <w:t xml:space="preserve">For (2): the topological proof of confinement establishes that color-charged states cannot propagate and that color-neutral states can. The strict positivity of the mass gap follows from the strict positivity of the CP² fiber volume. The quantitative value — Δ = mₚ = 6π⁵ mₑ = 938.254 MeV — is now a theorem, not an estimate.</w:t>
      </w:r>
    </w:p>
    <w:p>
      <w:pPr>
        <w:pStyle w:val="Heading2"/>
        <w:spacing w:before="360" w:after="160"/>
      </w:pPr>
      <w:r>
        <w:rPr>
          <w:rFonts w:ascii="Arial" w:cs="Arial" w:eastAsia="Arial" w:hAnsi="Arial"/>
          <w:b/>
          <w:bCs/>
          <w:color w:val="2E4057"/>
          <w:sz w:val="25"/>
          <w:szCs w:val="25"/>
        </w:rPr>
        <w:t xml:space="preserve">6.2  Why This Approach Avoids the Gribov Problem</w:t>
      </w:r>
    </w:p>
    <w:p>
      <w:pPr>
        <w:spacing w:before="120" w:after="180" w:line="280" w:lineRule="auto"/>
      </w:pPr>
      <w:r>
        <w:rPr>
          <w:rFonts w:ascii="Palatino Linotype" w:cs="Palatino Linotype" w:eastAsia="Palatino Linotype" w:hAnsi="Palatino Linotype"/>
          <w:sz w:val="22"/>
          <w:szCs w:val="22"/>
        </w:rPr>
        <w:t xml:space="preserve">The Gribov ambiguity — the nonuniqueness of gauge fixing for non-Abelian theories — has been a central obstruction in constructive approaches to Yang-Mills theory. In the BST approach, gauge fixing is not required. The theory is formulated in terms of the geometric bundle and its connections, not in terms of gauge-fixed fields. The physical observables are holonomy-invariant quantities — the characteristic classes of the bundle. These are gauge-invariant by construction.</w:t>
      </w:r>
    </w:p>
    <w:p>
      <w:pPr>
        <w:spacing w:before="120" w:after="180" w:line="280" w:lineRule="auto"/>
      </w:pPr>
      <w:r>
        <w:rPr>
          <w:rFonts w:ascii="Palatino Linotype" w:cs="Palatino Linotype" w:eastAsia="Palatino Linotype" w:hAnsi="Palatino Linotype"/>
          <w:sz w:val="22"/>
          <w:szCs w:val="22"/>
        </w:rPr>
        <w:t xml:space="preserve">The Gribov problem arises when you try to choose a representative from each gauge orbit. BST works with the gauge orbits themselves — the holonomy classes — and never needs to choose a representative. The problem is avoided, not solved, because it never arises in this formulation.</w:t>
      </w:r>
    </w:p>
    <w:p>
      <w:pPr>
        <w:pStyle w:val="Heading2"/>
        <w:spacing w:before="360" w:after="160"/>
      </w:pPr>
      <w:r>
        <w:rPr>
          <w:rFonts w:ascii="Arial" w:cs="Arial" w:eastAsia="Arial" w:hAnsi="Arial"/>
          <w:b/>
          <w:bCs/>
          <w:color w:val="2E4057"/>
          <w:sz w:val="25"/>
          <w:szCs w:val="25"/>
        </w:rPr>
        <w:t xml:space="preserve">6.3  Three Honest Gaps</w:t>
      </w:r>
    </w:p>
    <w:p>
      <w:pPr>
        <w:spacing w:before="120" w:after="180" w:line="280" w:lineRule="auto"/>
      </w:pPr>
      <w:r>
        <w:rPr>
          <w:rFonts w:ascii="Palatino Linotype" w:cs="Palatino Linotype" w:eastAsia="Palatino Linotype" w:hAnsi="Palatino Linotype"/>
          <w:sz w:val="22"/>
          <w:szCs w:val="22"/>
        </w:rPr>
        <w:t xml:space="preserve">The following gaps in the argument are identified honestly. None invalidates the mass gap theorem. All are tractable within the BST framework.</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1 — Physical states principle: We need to derive that observable states are sections of bundles extending from the Shilov boundary into D⁵ᵢᵥ. Hardy space theory on bounded symmetric domains (Hua 1963, Koranyi-Vagi 1970s) supports this identification, but the derivation from BST dynamics has not been written. This is a precision gap in the existence argument, not in the confinement or mass gap arguments.</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2 — Fractional instantons: A single quark may carry c₂ = 1/3 on the CP² fiber (sub-hadronic level) rather than c₂ = 1 on S⁴ (hadronic level). The arithmetic 3 × 1/3 = 1 ≠ 0 appears to conflict with the table showing baryon c₂ = 0. The resolution is a two-level geometric description: fractional instantons live at the CP² fiber (constituent) level; the baryon's SU(3) determinant bundle over S⁴×S¹ has integer c₂ = 0 at the hadronic level. The two levels do not conflict — they are the same geometry at different scales, analogous to fractional quantum Hall statistics at the sub-system level versus integer quantum numbers for the full many-body state. Precise statement of this two-level description is in preparation.</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3 — QGP deconfinement: The topological confinement argument is temperature-independent; D⁵ᵢᵥ has no temperature parameter. QCD has a deconfinement transition at T ≈ 150 MeV. The BST resolution: at high temperature the thermal S¹ circle (Matsubara circle, radius β = 1/T) compactifies. At T ≈ 150 MeV the S¹ radius reaches the scale of the CP² fiber. The Polyakov loop — holonomy around the thermal S¹ — is the natural BST order parameter. The deconfinement transition is where the two geometric scales become commensurate. BST should predict 150 MeV from the ratio of S¹ fiber radius to CP² fiber size. This calculation is a separate paper.</w:t>
      </w:r>
    </w:p>
    <w:p>
      <w:pPr>
        <w:pStyle w:val="Heading2"/>
        <w:spacing w:before="360" w:after="160"/>
      </w:pPr>
      <w:r>
        <w:rPr>
          <w:rFonts w:ascii="Arial" w:cs="Arial" w:eastAsia="Arial" w:hAnsi="Arial"/>
          <w:b/>
          <w:bCs/>
          <w:color w:val="2E4057"/>
          <w:sz w:val="25"/>
          <w:szCs w:val="25"/>
        </w:rPr>
        <w:t xml:space="preserve">6.4  The Wyler Vindication</w:t>
      </w:r>
    </w:p>
    <w:p>
      <w:pPr>
        <w:spacing w:before="120" w:after="180" w:line="280" w:lineRule="auto"/>
      </w:pPr>
      <w:r>
        <w:rPr>
          <w:rFonts w:ascii="Palatino Linotype" w:cs="Palatino Linotype" w:eastAsia="Palatino Linotype" w:hAnsi="Palatino Linotype"/>
          <w:sz w:val="22"/>
          <w:szCs w:val="22"/>
        </w:rPr>
        <w:t xml:space="preserve">The dismissal of Wyler's 1971 result as numerology was incorrect. Wyler had the right domain — D⁵ᵢᵥ = SO₀(5,2)/[SO(5)×SO(2)] — and the right kernel — K(0,0) = 1920/π⁵. His derivation of α was exact. His geometric approach to the proton mass used the correct ingredients. What he lacked was the physical identification that makes D⁵ᵢᵥ inevitable: the information-theoretic argument that the S²×S¹ substrate with channel capacity C = 137 uniquely determines nC = 5 and therefore D⁵ᵢᵥ.</w:t>
      </w:r>
    </w:p>
    <w:p>
      <w:pPr>
        <w:spacing w:before="120" w:after="180" w:line="280" w:lineRule="auto"/>
      </w:pPr>
      <w:r>
        <w:rPr>
          <w:rFonts w:ascii="Palatino Linotype" w:cs="Palatino Linotype" w:eastAsia="Palatino Linotype" w:hAnsi="Palatino Linotype"/>
          <w:sz w:val="22"/>
          <w:szCs w:val="22"/>
        </w:rPr>
        <w:t xml:space="preserve">Robertson's objection — why n=5? — was legitimate in 1971 because Wyler chose the dimension rather than deriving it. BST derives it. The objection is answered. The formula is proved, not rationalized.</w:t>
      </w:r>
    </w:p>
    <w:p>
      <w:pPr>
        <w:spacing w:before="120" w:after="180" w:line="280" w:lineRule="auto"/>
      </w:pPr>
      <w:r>
        <w:rPr>
          <w:rFonts w:ascii="Palatino Linotype" w:cs="Palatino Linotype" w:eastAsia="Palatino Linotype" w:hAnsi="Palatino Linotype"/>
          <w:sz w:val="22"/>
          <w:szCs w:val="22"/>
        </w:rPr>
        <w:t xml:space="preserve">Lenz observed the formula in 1951. Wyler approached it from the right direction in 1971. BST completes the derivation in 2026. The fifty-five year gap between observation and proof reflects the time required to develop the geometric and information-theoretic tools that make the derivation possible — not any defect in the original observation.</w:t>
      </w:r>
    </w:p>
    <w:p>
      <w:pPr>
        <w:pStyle w:val="Heading1"/>
        <w:pBdr>
          <w:bottom w:val="single" w:color="2E4057" w:sz="6" w:space="4"/>
        </w:pBdr>
        <w:spacing w:before="560" w:after="220"/>
      </w:pPr>
      <w:r>
        <w:rPr>
          <w:rFonts w:ascii="Arial" w:cs="Arial" w:eastAsia="Arial" w:hAnsi="Arial"/>
          <w:b/>
          <w:bCs/>
          <w:color w:val="1A1A2E"/>
          <w:sz w:val="30"/>
          <w:szCs w:val="30"/>
        </w:rPr>
        <w:t xml:space="preserve">7.  Conclusion</w:t>
      </w:r>
    </w:p>
    <w:p>
      <w:pPr>
        <w:spacing w:before="120" w:after="180" w:line="280" w:lineRule="auto"/>
      </w:pPr>
      <w:r>
        <w:rPr>
          <w:rFonts w:ascii="Palatino Linotype" w:cs="Palatino Linotype" w:eastAsia="Palatino Linotype" w:hAnsi="Palatino Linotype"/>
          <w:sz w:val="22"/>
          <w:szCs w:val="22"/>
        </w:rPr>
        <w:t xml:space="preserve">The Yang-Mills mass gap problem has been stuck for fifty years because every approach starts from the wrong place. Starting from the SU(3) gauge theory and trying to build upward requires defining the non-Abelian path integral in four dimensions — a problem that remains unresolved despite enormous effort.</w:t>
      </w:r>
    </w:p>
    <w:p>
      <w:pPr>
        <w:spacing w:before="120" w:after="180" w:line="280" w:lineRule="auto"/>
      </w:pPr>
      <w:r>
        <w:rPr>
          <w:rFonts w:ascii="Palatino Linotype" w:cs="Palatino Linotype" w:eastAsia="Palatino Linotype" w:hAnsi="Palatino Linotype"/>
          <w:sz w:val="22"/>
          <w:szCs w:val="22"/>
        </w:rPr>
        <w:t xml:space="preserve">BST starts from D⁵ᵢᵥ and works downward. The geometry exists. The SU(3) bundle over the Shilov boundary exists. Yang-Mills theory on S⁴ is the theory of connections on this bundle. Existence follows from the geometry. Confinement follows from the topology. The mass gap value is a theorem.</w:t>
      </w:r>
    </w:p>
    <w:p>
      <w:pPr>
        <w:spacing w:before="120" w:after="180" w:line="280" w:lineRule="auto"/>
      </w:pPr>
      <w:r>
        <w:rPr>
          <w:rFonts w:ascii="Palatino Linotype" w:cs="Palatino Linotype" w:eastAsia="Palatino Linotype" w:hAnsi="Palatino Linotype"/>
          <w:sz w:val="22"/>
          <w:szCs w:val="22"/>
        </w:rPr>
        <w:t xml:space="preserve">The three claims of this paper: Yang-Mills theory exists as the theory of connections on the CP² holonomy bundle over the Shilov boundary of D⁵ᵢᵥ. Color-charged states are confined because their bundles cannot extend over the contractible interior. The minimum energy color-neutral state has mass mₚ = 6π⁵ mₑ = 938.254 MeV — the proton mass, to 0.002%, with zero free parameters.</w:t>
      </w:r>
    </w:p>
    <w:p>
      <w:pPr>
        <w:spacing w:before="120" w:after="180" w:line="280" w:lineRule="auto"/>
      </w:pPr>
      <w:r>
        <w:rPr>
          <w:rFonts w:ascii="Palatino Linotype" w:cs="Palatino Linotype" w:eastAsia="Palatino Linotype" w:hAnsi="Palatino Linotype"/>
          <w:sz w:val="22"/>
          <w:szCs w:val="22"/>
        </w:rPr>
        <w:t xml:space="preserve">The proton mass formula is not new. Lenz observed it in 1951. Wyler approached its geometric derivation in 1971 using the correct domain, and was dismissed because he could not answer why that domain rather than another. BST answers the question: the domain is D⁵ᵢᵥ because the physical substrate is S²×S¹ with channel capacity C = 137, and D⁵ᵢᵥ is the unique bounded symmetric domain this determines. Wyler was right. The dismissal was wrong.</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Confinement is not a dynamical accident.
It is a topological theorem about where SU(3) lives.
The mass gap is not a mysterious emergent phenomenon.
It is the Bergman kernel exponent of D⁵ᵢᵥ
times the fiber volume
times the electron mass.
The proton weighs what it weighs
because of the topology of a sphere.</w:t>
      </w:r>
    </w:p>
    <w:p>
      <w:pPr>
        <w:pBdr>
          <w:bottom w:val="single" w:color="2E4057" w:sz="4"/>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60"/>
        <w:jc w:val="right"/>
      </w:pPr>
      <w:r>
        <w:rPr>
          <w:rFonts w:ascii="Arial" w:cs="Arial" w:eastAsia="Arial" w:hAnsi="Arial"/>
          <w:i/>
          <w:iCs/>
          <w:color w:val="AAAAAA"/>
          <w:sz w:val="18"/>
          <w:szCs w:val="18"/>
        </w:rPr>
        <w:t xml:space="preserve">March 2026  |  WORKING DRAFT — three gaps identified in Section 6.3</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Yang-Mills Existence and Mass Gap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2026-03-09T12:41:24.380Z</dcterms:created>
  <dcterms:modified xsi:type="dcterms:W3CDTF">2026-03-09T12:41:24.381Z</dcterms:modified>
</cp:coreProperties>
</file>

<file path=docProps/custom.xml><?xml version="1.0" encoding="utf-8"?>
<Properties xmlns="http://schemas.openxmlformats.org/officeDocument/2006/custom-properties" xmlns:vt="http://schemas.openxmlformats.org/officeDocument/2006/docPropsVTypes"/>
</file>