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F0" w:rsidRPr="00D14FF0" w:rsidRDefault="00D14FF0" w:rsidP="00D14FF0">
      <w:pPr>
        <w:spacing w:before="100" w:beforeAutospacing="1" w:after="100" w:afterAutospacing="1" w:line="240" w:lineRule="auto"/>
        <w:jc w:val="both"/>
        <w:outlineLvl w:val="0"/>
        <w:rPr>
          <w:rFonts w:ascii="Verdana" w:eastAsia="Times New Roman" w:hAnsi="Verdana" w:cs="Times New Roman"/>
          <w:color w:val="88C604"/>
          <w:kern w:val="36"/>
          <w:sz w:val="24"/>
          <w:szCs w:val="24"/>
          <w:lang w:eastAsia="ru-RU"/>
        </w:rPr>
      </w:pPr>
      <w:r w:rsidRPr="00D14FF0">
        <w:rPr>
          <w:rFonts w:ascii="Verdana" w:eastAsia="Times New Roman" w:hAnsi="Verdana" w:cs="Times New Roman"/>
          <w:color w:val="88C604"/>
          <w:kern w:val="36"/>
          <w:sz w:val="24"/>
          <w:szCs w:val="24"/>
          <w:lang w:eastAsia="ru-RU"/>
        </w:rPr>
        <w:t>Ввод лицензии</w:t>
      </w:r>
    </w:p>
    <w:p w:rsidR="00D14FF0" w:rsidRPr="00D14FF0" w:rsidRDefault="00D14FF0" w:rsidP="00D14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</w:pP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t xml:space="preserve">Для ввода лицензионного ключа в программу </w:t>
      </w:r>
      <w:proofErr w:type="spellStart"/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t>Litemanager</w:t>
      </w:r>
      <w:proofErr w:type="spellEnd"/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t xml:space="preserve"> необходимо открыть менеджер лицензий, в главном меню клиентского модуля программы </w:t>
      </w:r>
      <w:proofErr w:type="spellStart"/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t>Viewer</w:t>
      </w:r>
      <w:proofErr w:type="spellEnd"/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t>, раздел справка, пункт управление лицензиями.</w:t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noProof/>
          <w:color w:val="3D3D3D"/>
          <w:sz w:val="19"/>
          <w:szCs w:val="19"/>
          <w:lang w:eastAsia="ru-RU"/>
        </w:rPr>
        <w:drawing>
          <wp:inline distT="0" distB="0" distL="0" distR="0">
            <wp:extent cx="5676900" cy="4543425"/>
            <wp:effectExtent l="0" t="0" r="0" b="9525"/>
            <wp:docPr id="5" name="Рисунок 5" descr="Открываем менеджер лицез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крываем менеджер лицез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  <w:t>В появившемся окне вводим лицензионный ключ и добавляем его в список. Таким образом можно добавить несколько ключей.</w:t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noProof/>
          <w:color w:val="3D3D3D"/>
          <w:sz w:val="19"/>
          <w:szCs w:val="19"/>
          <w:lang w:eastAsia="ru-RU"/>
        </w:rPr>
        <w:lastRenderedPageBreak/>
        <w:drawing>
          <wp:inline distT="0" distB="0" distL="0" distR="0">
            <wp:extent cx="5695950" cy="4543425"/>
            <wp:effectExtent l="0" t="0" r="0" b="9525"/>
            <wp:docPr id="4" name="Рисунок 4" descr="Ввод лицензионного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вод лицензионного ключ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  <w:t>Лицензионный ключ будет добавлен в основной список, в случае если ключ верный, иначе будет выдано сообщение о неправильном ключе.</w:t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noProof/>
          <w:color w:val="3D3D3D"/>
          <w:sz w:val="19"/>
          <w:szCs w:val="19"/>
          <w:lang w:eastAsia="ru-RU"/>
        </w:rPr>
        <w:lastRenderedPageBreak/>
        <w:drawing>
          <wp:inline distT="0" distB="0" distL="0" distR="0">
            <wp:extent cx="5686425" cy="4524375"/>
            <wp:effectExtent l="0" t="0" r="9525" b="9525"/>
            <wp:docPr id="3" name="Рисунок 3" descr="Список ключ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сок ключ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  <w:t>Закройте менеджер лицензий. Для активации ключа достаточно перезапустить программу.</w:t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noProof/>
          <w:color w:val="3D3D3D"/>
          <w:sz w:val="19"/>
          <w:szCs w:val="19"/>
          <w:lang w:eastAsia="ru-RU"/>
        </w:rPr>
        <w:lastRenderedPageBreak/>
        <w:drawing>
          <wp:inline distT="0" distB="0" distL="0" distR="0">
            <wp:extent cx="5676900" cy="4543425"/>
            <wp:effectExtent l="0" t="0" r="0" b="9525"/>
            <wp:docPr id="2" name="Рисунок 2" descr="Активация лиценз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ктивация лиценз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  <w:t>После перезапуска программы, надпись в название программы о том, что это ознакомительная версия исчезнет.</w:t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br/>
      </w:r>
      <w:r w:rsidRPr="00D14FF0">
        <w:rPr>
          <w:rFonts w:ascii="Verdana" w:eastAsia="Times New Roman" w:hAnsi="Verdana" w:cs="Times New Roman"/>
          <w:color w:val="3D3D3D"/>
          <w:sz w:val="19"/>
          <w:szCs w:val="19"/>
          <w:lang w:eastAsia="ru-RU"/>
        </w:rPr>
        <w:lastRenderedPageBreak/>
        <w:br/>
      </w:r>
      <w:r w:rsidRPr="00D14FF0">
        <w:rPr>
          <w:rFonts w:ascii="Verdana" w:eastAsia="Times New Roman" w:hAnsi="Verdana" w:cs="Times New Roman"/>
          <w:noProof/>
          <w:color w:val="3D3D3D"/>
          <w:sz w:val="19"/>
          <w:szCs w:val="19"/>
          <w:lang w:eastAsia="ru-RU"/>
        </w:rPr>
        <w:drawing>
          <wp:inline distT="0" distB="0" distL="0" distR="0">
            <wp:extent cx="5686425" cy="4552950"/>
            <wp:effectExtent l="0" t="0" r="9525" b="0"/>
            <wp:docPr id="1" name="Рисунок 1" descr="Лицензионный ключ при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ицензионный ключ приня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25" w:rsidRDefault="005B4D25">
      <w:bookmarkStart w:id="0" w:name="_GoBack"/>
      <w:bookmarkEnd w:id="0"/>
    </w:p>
    <w:sectPr w:rsidR="005B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25"/>
    <w:rsid w:val="005B4D25"/>
    <w:rsid w:val="00D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441CA-C6BF-4A63-9C91-74C90A43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4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F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1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</cp:revision>
  <dcterms:created xsi:type="dcterms:W3CDTF">2018-02-02T19:47:00Z</dcterms:created>
  <dcterms:modified xsi:type="dcterms:W3CDTF">2018-02-02T19:48:00Z</dcterms:modified>
</cp:coreProperties>
</file>