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713A65" w:rsidRDefault="00120596">
      <w:pPr>
        <w:pStyle w:val="Subtitle"/>
        <w:spacing w:after="120" w:line="288" w:lineRule="auto"/>
      </w:pPr>
      <w:r>
        <w:t>BID Data Use Workshop - Use Case 1</w:t>
      </w:r>
    </w:p>
    <w:p w:rsidR="00713A65" w:rsidRDefault="007803FE">
      <w:pPr>
        <w:pStyle w:val="Title"/>
        <w:spacing w:after="120" w:line="288" w:lineRule="auto"/>
        <w:rPr>
          <w:b/>
        </w:rPr>
      </w:pPr>
      <w:bookmarkStart w:id="0" w:name="_heading=h.gjdgxs" w:colFirst="0" w:colLast="0"/>
      <w:bookmarkEnd w:id="0"/>
      <w:r>
        <w:rPr>
          <w:b/>
          <w:sz w:val="36"/>
          <w:szCs w:val="36"/>
        </w:rPr>
        <w:t xml:space="preserve">Ecological niche </w:t>
      </w:r>
      <w:proofErr w:type="spellStart"/>
      <w:r>
        <w:rPr>
          <w:b/>
          <w:sz w:val="36"/>
          <w:szCs w:val="36"/>
        </w:rPr>
        <w:t>modeling</w:t>
      </w:r>
      <w:proofErr w:type="spellEnd"/>
      <w:r>
        <w:rPr>
          <w:b/>
          <w:sz w:val="36"/>
          <w:szCs w:val="36"/>
        </w:rPr>
        <w:t xml:space="preserve"> of a marine species</w:t>
      </w:r>
    </w:p>
    <w:p w:rsidR="00713A65" w:rsidRDefault="00120596">
      <w:pPr>
        <w:spacing w:after="120" w:line="288" w:lineRule="auto"/>
        <w:rPr>
          <w:sz w:val="20"/>
          <w:szCs w:val="20"/>
        </w:rPr>
      </w:pPr>
      <w:r>
        <w:rPr>
          <w:sz w:val="20"/>
          <w:szCs w:val="20"/>
        </w:rPr>
        <w:t>This is a use case story developed to be used as a base for practical exercises in the</w:t>
      </w:r>
      <w:hyperlink r:id="rId8">
        <w:r>
          <w:rPr>
            <w:sz w:val="20"/>
            <w:szCs w:val="20"/>
          </w:rPr>
          <w:t xml:space="preserve"> </w:t>
        </w:r>
      </w:hyperlink>
      <w:r>
        <w:rPr>
          <w:sz w:val="20"/>
          <w:szCs w:val="20"/>
        </w:rPr>
        <w:t>second capacity enhancement workshop on biodiversity data use within the Biodiversity Information for Development (BID) programme.</w:t>
      </w:r>
    </w:p>
    <w:p w:rsidR="00713A65" w:rsidRDefault="00120596">
      <w:pPr>
        <w:spacing w:after="120" w:line="288" w:lineRule="auto"/>
      </w:pPr>
      <w:r>
        <w:rPr>
          <w:sz w:val="20"/>
          <w:szCs w:val="20"/>
        </w:rPr>
        <w:t xml:space="preserve">Please note that this use case is fictitious and built for instructional purposes using data downloaded from </w:t>
      </w:r>
      <w:hyperlink r:id="rId9">
        <w:r>
          <w:rPr>
            <w:color w:val="0000FF"/>
            <w:sz w:val="20"/>
            <w:szCs w:val="20"/>
            <w:u w:val="single"/>
          </w:rPr>
          <w:t>www.gbif.org</w:t>
        </w:r>
      </w:hyperlink>
      <w:r>
        <w:rPr>
          <w:sz w:val="20"/>
          <w:szCs w:val="20"/>
        </w:rPr>
        <w:t xml:space="preserve">.  Any reference to countries and structures/organisations, real or otherwise, within those countries are used merely to facilitate the use of the data and do not reflect the reality within those countries. </w:t>
      </w:r>
      <w:r w:rsidR="00A04FA0">
        <w:pict w14:anchorId="3906ADB7">
          <v:rect id="_x0000_i1025" style="width:0;height:1.5pt" o:hralign="center" o:hrstd="t" o:hr="t" fillcolor="#a0a0a0" stroked="f"/>
        </w:pict>
      </w:r>
    </w:p>
    <w:p w:rsidR="00713A65" w:rsidRDefault="00120596">
      <w:pPr>
        <w:pStyle w:val="Heading2"/>
        <w:spacing w:after="120" w:line="288" w:lineRule="auto"/>
      </w:pPr>
      <w:bookmarkStart w:id="1" w:name="_heading=h.30j0zll" w:colFirst="0" w:colLast="0"/>
      <w:bookmarkEnd w:id="1"/>
      <w:r>
        <w:t>Description of the use case</w:t>
      </w:r>
      <w:r>
        <w:rPr>
          <w:noProof/>
        </w:rPr>
        <w:drawing>
          <wp:anchor distT="114300" distB="114300" distL="114300" distR="114300" simplePos="0" relativeHeight="251658240" behindDoc="0" locked="0" layoutInCell="1" hidden="0" allowOverlap="1">
            <wp:simplePos x="0" y="0"/>
            <wp:positionH relativeFrom="column">
              <wp:posOffset>4895850</wp:posOffset>
            </wp:positionH>
            <wp:positionV relativeFrom="paragraph">
              <wp:posOffset>361950</wp:posOffset>
            </wp:positionV>
            <wp:extent cx="3937593" cy="3113087"/>
            <wp:effectExtent l="0" t="0" r="0" b="0"/>
            <wp:wrapSquare wrapText="bothSides" distT="114300" distB="114300" distL="114300" distR="11430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937593" cy="3113087"/>
                    </a:xfrm>
                    <a:prstGeom prst="rect">
                      <a:avLst/>
                    </a:prstGeom>
                    <a:ln/>
                  </pic:spPr>
                </pic:pic>
              </a:graphicData>
            </a:graphic>
          </wp:anchor>
        </w:drawing>
      </w:r>
    </w:p>
    <w:p w:rsidR="007803FE" w:rsidRDefault="007803FE" w:rsidP="007803FE">
      <w:pPr>
        <w:pStyle w:val="NormalWeb"/>
        <w:shd w:val="clear" w:color="auto" w:fill="FFFFFF"/>
        <w:spacing w:before="0" w:beforeAutospacing="0" w:after="240" w:afterAutospacing="0"/>
        <w:rPr>
          <w:rFonts w:ascii="Segoe UI" w:hAnsi="Segoe UI" w:cs="Segoe UI"/>
          <w:color w:val="24292F"/>
        </w:rPr>
      </w:pPr>
      <w:bookmarkStart w:id="2" w:name="_heading=h.tyjcwt" w:colFirst="0" w:colLast="0"/>
      <w:bookmarkEnd w:id="2"/>
      <w:proofErr w:type="spellStart"/>
      <w:r>
        <w:rPr>
          <w:rStyle w:val="Emphasis"/>
          <w:rFonts w:ascii="Segoe UI" w:hAnsi="Segoe UI" w:cs="Segoe UI"/>
          <w:color w:val="24292F"/>
        </w:rPr>
        <w:t>Gymnosarda</w:t>
      </w:r>
      <w:proofErr w:type="spellEnd"/>
      <w:r>
        <w:rPr>
          <w:rStyle w:val="Emphasis"/>
          <w:rFonts w:ascii="Segoe UI" w:hAnsi="Segoe UI" w:cs="Segoe UI"/>
          <w:color w:val="24292F"/>
        </w:rPr>
        <w:t xml:space="preserve"> unicolor</w:t>
      </w:r>
      <w:r>
        <w:rPr>
          <w:rFonts w:ascii="Segoe UI" w:hAnsi="Segoe UI" w:cs="Segoe UI"/>
          <w:color w:val="24292F"/>
        </w:rPr>
        <w:t xml:space="preserve">, the Dogtooth tuna, is a medium-sized fish species in the family </w:t>
      </w:r>
      <w:proofErr w:type="spellStart"/>
      <w:r>
        <w:rPr>
          <w:rFonts w:ascii="Segoe UI" w:hAnsi="Segoe UI" w:cs="Segoe UI"/>
          <w:color w:val="24292F"/>
        </w:rPr>
        <w:t>Scombridae</w:t>
      </w:r>
      <w:proofErr w:type="spellEnd"/>
      <w:r>
        <w:rPr>
          <w:rFonts w:ascii="Segoe UI" w:hAnsi="Segoe UI" w:cs="Segoe UI"/>
          <w:color w:val="24292F"/>
        </w:rPr>
        <w:t xml:space="preserve">, which includes mackerels, tunas, and other popular commercial fish species. They are found predominantly in reef environments throughout the tropical Indo-Pacific region, with smaller fish being more commonly found near shallow reef areas and larger ones haunting deep reef drop off areas, seamounts and steep underwater walls. Rainbow tuna prey primarily on smaller schooling fishes and squids. Usually they occur in small schools to a depth of 10–300 metres, but tagging studies in the Indian ocean have shown that individuals are able to disperse across distances of 4,000 km. </w:t>
      </w:r>
      <w:proofErr w:type="spellStart"/>
      <w:r w:rsidRPr="007803FE">
        <w:rPr>
          <w:rFonts w:ascii="Segoe UI" w:hAnsi="Segoe UI" w:cs="Segoe UI"/>
          <w:i/>
          <w:color w:val="24292F"/>
        </w:rPr>
        <w:t>Gymnosarda</w:t>
      </w:r>
      <w:proofErr w:type="spellEnd"/>
      <w:r w:rsidRPr="007803FE">
        <w:rPr>
          <w:rFonts w:ascii="Segoe UI" w:hAnsi="Segoe UI" w:cs="Segoe UI"/>
          <w:i/>
          <w:color w:val="24292F"/>
        </w:rPr>
        <w:t xml:space="preserve"> unicolor</w:t>
      </w:r>
      <w:r>
        <w:rPr>
          <w:rFonts w:ascii="Segoe UI" w:hAnsi="Segoe UI" w:cs="Segoe UI"/>
          <w:color w:val="24292F"/>
        </w:rPr>
        <w:t xml:space="preserve"> is harvested extensively across its range, both supplying local markets and as part of international trade. In the last 30 years, there has been a 200% increase in catch size for this species due to the increased mechanisation of the fishing fleet and increased demand from more affluent urban communities on the islands that can afford the fish. Further, in the last 5 years US retailer M&amp;Vs has incorporated </w:t>
      </w:r>
      <w:proofErr w:type="spellStart"/>
      <w:r w:rsidRPr="007803FE">
        <w:rPr>
          <w:rFonts w:ascii="Segoe UI" w:hAnsi="Segoe UI" w:cs="Segoe UI"/>
          <w:i/>
          <w:color w:val="24292F"/>
        </w:rPr>
        <w:t>Gymnosarda</w:t>
      </w:r>
      <w:proofErr w:type="spellEnd"/>
      <w:r w:rsidRPr="007803FE">
        <w:rPr>
          <w:rFonts w:ascii="Segoe UI" w:hAnsi="Segoe UI" w:cs="Segoe UI"/>
          <w:i/>
          <w:color w:val="24292F"/>
        </w:rPr>
        <w:t xml:space="preserve"> unicolor</w:t>
      </w:r>
      <w:r>
        <w:rPr>
          <w:rFonts w:ascii="Segoe UI" w:hAnsi="Segoe UI" w:cs="Segoe UI"/>
          <w:color w:val="24292F"/>
        </w:rPr>
        <w:t xml:space="preserve"> within its supply chain in response to a new trend in the USA for the fish in “unicorn” sushi. With </w:t>
      </w:r>
      <w:r>
        <w:rPr>
          <w:noProof/>
        </w:rPr>
        <w:lastRenderedPageBreak/>
        <w:drawing>
          <wp:anchor distT="0" distB="0" distL="0" distR="0" simplePos="0" relativeHeight="251659264" behindDoc="0" locked="0" layoutInCell="1" hidden="0" allowOverlap="1">
            <wp:simplePos x="0" y="0"/>
            <wp:positionH relativeFrom="column">
              <wp:posOffset>3248025</wp:posOffset>
            </wp:positionH>
            <wp:positionV relativeFrom="paragraph">
              <wp:posOffset>189865</wp:posOffset>
            </wp:positionV>
            <wp:extent cx="5734050" cy="2730500"/>
            <wp:effectExtent l="0" t="0" r="0" b="0"/>
            <wp:wrapSquare wrapText="bothSides" distT="0" distB="0" distL="0" distR="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4050" cy="2730500"/>
                    </a:xfrm>
                    <a:prstGeom prst="rect">
                      <a:avLst/>
                    </a:prstGeom>
                    <a:ln/>
                  </pic:spPr>
                </pic:pic>
              </a:graphicData>
            </a:graphic>
          </wp:anchor>
        </w:drawing>
      </w:r>
      <w:r>
        <w:rPr>
          <w:rFonts w:ascii="Segoe UI" w:hAnsi="Segoe UI" w:cs="Segoe UI"/>
          <w:color w:val="24292F"/>
        </w:rPr>
        <w:t xml:space="preserve">increasing targeted fishing of this species to supply domestic and international markets, there is concern over the continued persistence of the species </w:t>
      </w:r>
      <w:r>
        <w:rPr>
          <w:rFonts w:ascii="Segoe UI" w:hAnsi="Segoe UI" w:cs="Segoe UI"/>
          <w:color w:val="24292F"/>
        </w:rPr>
        <w:t>and there is</w:t>
      </w:r>
      <w:r>
        <w:rPr>
          <w:rFonts w:ascii="Segoe UI" w:hAnsi="Segoe UI" w:cs="Segoe UI"/>
          <w:color w:val="24292F"/>
        </w:rPr>
        <w:t xml:space="preserve"> no information on its conservation status. Though this species is well-known by commercial fishermen, there has been no systematic study of the distribution of the species at global </w:t>
      </w:r>
      <w:r>
        <w:rPr>
          <w:rFonts w:ascii="Segoe UI" w:hAnsi="Segoe UI" w:cs="Segoe UI"/>
          <w:color w:val="24292F"/>
        </w:rPr>
        <w:t>scale</w:t>
      </w:r>
      <w:r>
        <w:rPr>
          <w:rFonts w:ascii="Segoe UI" w:hAnsi="Segoe UI" w:cs="Segoe UI"/>
          <w:color w:val="24292F"/>
        </w:rPr>
        <w:t xml:space="preserve">. </w:t>
      </w:r>
      <w:r>
        <w:rPr>
          <w:rFonts w:ascii="Segoe UI" w:hAnsi="Segoe UI" w:cs="Segoe UI"/>
          <w:color w:val="24292F"/>
        </w:rPr>
        <w:t>A distribution map for the species would provide a starting point from which fishery management plans could be developed to</w:t>
      </w:r>
      <w:r>
        <w:rPr>
          <w:rFonts w:ascii="Segoe UI" w:hAnsi="Segoe UI" w:cs="Segoe UI"/>
          <w:color w:val="24292F"/>
        </w:rPr>
        <w:t xml:space="preserve"> ensure the sustainability of stocks.</w:t>
      </w:r>
    </w:p>
    <w:p w:rsidR="00E1460E" w:rsidRDefault="007803FE" w:rsidP="007803F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You will need to do</w:t>
      </w:r>
      <w:r>
        <w:rPr>
          <w:rFonts w:ascii="Segoe UI" w:hAnsi="Segoe UI" w:cs="Segoe UI"/>
          <w:color w:val="24292F"/>
        </w:rPr>
        <w:t>w</w:t>
      </w:r>
      <w:r>
        <w:rPr>
          <w:rFonts w:ascii="Segoe UI" w:hAnsi="Segoe UI" w:cs="Segoe UI"/>
          <w:color w:val="24292F"/>
        </w:rPr>
        <w:t>n</w:t>
      </w:r>
      <w:r>
        <w:rPr>
          <w:rFonts w:ascii="Segoe UI" w:hAnsi="Segoe UI" w:cs="Segoe UI"/>
          <w:color w:val="24292F"/>
        </w:rPr>
        <w:t>load the current dataset for </w:t>
      </w:r>
      <w:proofErr w:type="spellStart"/>
      <w:r>
        <w:rPr>
          <w:rStyle w:val="Emphasis"/>
          <w:rFonts w:ascii="Segoe UI" w:hAnsi="Segoe UI" w:cs="Segoe UI"/>
          <w:color w:val="24292F"/>
        </w:rPr>
        <w:t>Gymnosarda</w:t>
      </w:r>
      <w:proofErr w:type="spellEnd"/>
      <w:r>
        <w:rPr>
          <w:rStyle w:val="Emphasis"/>
          <w:rFonts w:ascii="Segoe UI" w:hAnsi="Segoe UI" w:cs="Segoe UI"/>
          <w:color w:val="24292F"/>
        </w:rPr>
        <w:t xml:space="preserve"> unicolor</w:t>
      </w:r>
      <w:r>
        <w:rPr>
          <w:rFonts w:ascii="Segoe UI" w:hAnsi="Segoe UI" w:cs="Segoe UI"/>
          <w:color w:val="24292F"/>
        </w:rPr>
        <w:t> from </w:t>
      </w:r>
      <w:r>
        <w:rPr>
          <w:rFonts w:ascii="Segoe UI" w:hAnsi="Segoe UI" w:cs="Segoe UI"/>
          <w:color w:val="24292F"/>
        </w:rPr>
        <w:fldChar w:fldCharType="begin"/>
      </w:r>
      <w:r>
        <w:rPr>
          <w:rFonts w:ascii="Segoe UI" w:hAnsi="Segoe UI" w:cs="Segoe UI"/>
          <w:color w:val="24292F"/>
        </w:rPr>
        <w:instrText xml:space="preserve"> HYPERLINK "http://www.gbif.org/" </w:instrText>
      </w:r>
      <w:r>
        <w:rPr>
          <w:rFonts w:ascii="Segoe UI" w:hAnsi="Segoe UI" w:cs="Segoe UI"/>
          <w:color w:val="24292F"/>
        </w:rPr>
        <w:fldChar w:fldCharType="separate"/>
      </w:r>
      <w:r>
        <w:rPr>
          <w:rStyle w:val="Hyperlink"/>
          <w:rFonts w:ascii="Segoe UI" w:hAnsi="Segoe UI" w:cs="Segoe UI"/>
        </w:rPr>
        <w:t>www.gbif.org</w:t>
      </w:r>
      <w:r>
        <w:rPr>
          <w:rFonts w:ascii="Segoe UI" w:hAnsi="Segoe UI" w:cs="Segoe UI"/>
          <w:color w:val="24292F"/>
        </w:rPr>
        <w:fldChar w:fldCharType="end"/>
      </w:r>
      <w:r>
        <w:rPr>
          <w:rFonts w:ascii="Segoe UI" w:hAnsi="Segoe UI" w:cs="Segoe UI"/>
          <w:color w:val="24292F"/>
        </w:rPr>
        <w:t>.</w:t>
      </w:r>
      <w:bookmarkStart w:id="3" w:name="_GoBack"/>
      <w:bookmarkEnd w:id="3"/>
    </w:p>
    <w:p w:rsidR="00713A65" w:rsidRDefault="00A04FA0">
      <w:pPr>
        <w:pStyle w:val="Heading1"/>
        <w:spacing w:after="120" w:line="288" w:lineRule="auto"/>
        <w:rPr>
          <w:b/>
        </w:rPr>
      </w:pPr>
      <w:bookmarkStart w:id="4" w:name="_heading=h.3dy6vkm" w:colFirst="0" w:colLast="0"/>
      <w:bookmarkEnd w:id="4"/>
      <w:r>
        <w:pict>
          <v:rect id="_x0000_i1046" style="width:0;height:1.5pt" o:hralign="center" o:hrstd="t" o:hr="t" fillcolor="#a0a0a0" stroked="f"/>
        </w:pict>
      </w:r>
    </w:p>
    <w:p w:rsidR="00713A65" w:rsidRDefault="00120596">
      <w:pPr>
        <w:pStyle w:val="Heading2"/>
        <w:spacing w:after="120" w:line="288" w:lineRule="auto"/>
      </w:pPr>
      <w:bookmarkStart w:id="5" w:name="_heading=h.1t3h5sf" w:colFirst="0" w:colLast="0"/>
      <w:bookmarkEnd w:id="5"/>
      <w:r>
        <w:t>Exercise 1 – Fit-for-purpose data</w:t>
      </w:r>
    </w:p>
    <w:p w:rsidR="00713A65" w:rsidRDefault="00120596">
      <w:pPr>
        <w:spacing w:after="120" w:line="240" w:lineRule="auto"/>
        <w:rPr>
          <w:color w:val="212529"/>
        </w:rPr>
      </w:pPr>
      <w:bookmarkStart w:id="6" w:name="_heading=h.4d34og8" w:colFirst="0" w:colLast="0"/>
      <w:bookmarkEnd w:id="6"/>
      <w:r>
        <w:t xml:space="preserve">We have given you the results of a GBIF global search for </w:t>
      </w:r>
      <w:r>
        <w:rPr>
          <w:i/>
        </w:rPr>
        <w:t>Gymnosarda unicolor</w:t>
      </w:r>
      <w:r>
        <w:t xml:space="preserve">, an economically-important fish in the Philippines. You have been given a Darwin Core archive for that species. </w:t>
      </w:r>
      <w:r>
        <w:rPr>
          <w:color w:val="212529"/>
        </w:rPr>
        <w:t>Imagine you are about to assess a species, perhaps choose a species that you are familiar with.  Discuss on your tables which of the following Darwin Core terms might be more relevant than others in assessing the conservation status of a species and what might be some of the data quality issues be associated with those terms.   Remember that information for a red list assessment can be observed, estimated, inferred, projected and suspected.</w:t>
      </w:r>
    </w:p>
    <w:p w:rsidR="00713A65" w:rsidRDefault="00120596">
      <w:pPr>
        <w:spacing w:after="160" w:line="259" w:lineRule="auto"/>
        <w:rPr>
          <w:color w:val="212529"/>
        </w:rPr>
      </w:pPr>
      <w:bookmarkStart w:id="7" w:name="_heading=h.dvfmhc27l0uw" w:colFirst="0" w:colLast="0"/>
      <w:bookmarkEnd w:id="7"/>
      <w:r>
        <w:rPr>
          <w:color w:val="212529"/>
        </w:rPr>
        <w:t>For reference, these are the criteria used for assessing the conservation status of a species</w:t>
      </w:r>
    </w:p>
    <w:p w:rsidR="00713A65" w:rsidRDefault="00120596">
      <w:pPr>
        <w:numPr>
          <w:ilvl w:val="0"/>
          <w:numId w:val="1"/>
        </w:numPr>
        <w:spacing w:line="259" w:lineRule="auto"/>
        <w:rPr>
          <w:rFonts w:ascii="Quattrocento Sans" w:eastAsia="Quattrocento Sans" w:hAnsi="Quattrocento Sans" w:cs="Quattrocento Sans"/>
          <w:color w:val="212529"/>
        </w:rPr>
      </w:pPr>
      <w:bookmarkStart w:id="8" w:name="_heading=h.qu5tt06z1d9w" w:colFirst="0" w:colLast="0"/>
      <w:bookmarkEnd w:id="8"/>
      <w:r>
        <w:rPr>
          <w:b/>
          <w:color w:val="212529"/>
        </w:rPr>
        <w:t xml:space="preserve">Population reduction </w:t>
      </w:r>
      <w:r>
        <w:rPr>
          <w:color w:val="212529"/>
        </w:rPr>
        <w:t>- assessment based on trends in population size over time</w:t>
      </w:r>
    </w:p>
    <w:p w:rsidR="00713A65" w:rsidRDefault="00120596">
      <w:pPr>
        <w:numPr>
          <w:ilvl w:val="0"/>
          <w:numId w:val="1"/>
        </w:numPr>
        <w:spacing w:line="259" w:lineRule="auto"/>
        <w:rPr>
          <w:rFonts w:ascii="Quattrocento Sans" w:eastAsia="Quattrocento Sans" w:hAnsi="Quattrocento Sans" w:cs="Quattrocento Sans"/>
          <w:color w:val="212529"/>
        </w:rPr>
      </w:pPr>
      <w:bookmarkStart w:id="9" w:name="_heading=h.ff33m05tl1x0" w:colFirst="0" w:colLast="0"/>
      <w:bookmarkEnd w:id="9"/>
      <w:r>
        <w:rPr>
          <w:b/>
          <w:color w:val="212529"/>
        </w:rPr>
        <w:t>Restricted geographic range</w:t>
      </w:r>
      <w:r>
        <w:rPr>
          <w:color w:val="212529"/>
        </w:rPr>
        <w:t xml:space="preserve"> - assessment based on the size of the species’ geographic range and information on population structure and declines in population and habitat. </w:t>
      </w:r>
    </w:p>
    <w:p w:rsidR="00713A65" w:rsidRDefault="00120596">
      <w:pPr>
        <w:numPr>
          <w:ilvl w:val="0"/>
          <w:numId w:val="1"/>
        </w:numPr>
        <w:spacing w:line="259" w:lineRule="auto"/>
        <w:rPr>
          <w:rFonts w:ascii="Quattrocento Sans" w:eastAsia="Quattrocento Sans" w:hAnsi="Quattrocento Sans" w:cs="Quattrocento Sans"/>
          <w:color w:val="212529"/>
        </w:rPr>
      </w:pPr>
      <w:bookmarkStart w:id="10" w:name="_heading=h.dqgho0re3fmk" w:colFirst="0" w:colLast="0"/>
      <w:bookmarkEnd w:id="10"/>
      <w:r>
        <w:rPr>
          <w:b/>
          <w:color w:val="212529"/>
        </w:rPr>
        <w:t xml:space="preserve">Small population size and continuing decline </w:t>
      </w:r>
      <w:r>
        <w:rPr>
          <w:color w:val="212529"/>
        </w:rPr>
        <w:t xml:space="preserve">- assessment based on the present day number of individuals within the population and observed, estimated, projected or inferred declines in population size </w:t>
      </w:r>
    </w:p>
    <w:p w:rsidR="00713A65" w:rsidRDefault="00120596">
      <w:pPr>
        <w:numPr>
          <w:ilvl w:val="0"/>
          <w:numId w:val="1"/>
        </w:numPr>
        <w:spacing w:after="160" w:line="259" w:lineRule="auto"/>
        <w:rPr>
          <w:rFonts w:ascii="Quattrocento Sans" w:eastAsia="Quattrocento Sans" w:hAnsi="Quattrocento Sans" w:cs="Quattrocento Sans"/>
          <w:color w:val="212529"/>
        </w:rPr>
      </w:pPr>
      <w:bookmarkStart w:id="11" w:name="_heading=h.8yqjqm5z4jl0" w:colFirst="0" w:colLast="0"/>
      <w:bookmarkEnd w:id="11"/>
      <w:r>
        <w:rPr>
          <w:b/>
          <w:color w:val="212529"/>
        </w:rPr>
        <w:lastRenderedPageBreak/>
        <w:t>Very small or restricted population</w:t>
      </w:r>
      <w:r>
        <w:rPr>
          <w:color w:val="212529"/>
        </w:rPr>
        <w:t xml:space="preserve"> - assessment based on species with very small number of individuals</w:t>
      </w:r>
    </w:p>
    <w:p w:rsidR="00FF4C10" w:rsidRDefault="00120596" w:rsidP="00FF4C10">
      <w:pPr>
        <w:spacing w:line="240" w:lineRule="auto"/>
      </w:pPr>
      <w:bookmarkStart w:id="12" w:name="_heading=h.h0gk2719b81r" w:colFirst="0" w:colLast="0"/>
      <w:bookmarkEnd w:id="12"/>
      <w:r>
        <w:t xml:space="preserve">Answer questions 1 to 3 before then cleaning the dataset provided in line with data quality requirements above.   You have been provided with a step-by-step guide for processing your data with Excel and QGIS.  You may want to use whichever tool you are most familiar with.  Question </w:t>
      </w:r>
    </w:p>
    <w:tbl>
      <w:tblPr>
        <w:tblW w:w="15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0"/>
      </w:tblGrid>
      <w:tr w:rsidR="00FF4C10" w:rsidTr="006E443B">
        <w:tc>
          <w:tcPr>
            <w:tcW w:w="1575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FF4C10" w:rsidRDefault="00FF4C10" w:rsidP="006E443B">
            <w:pPr>
              <w:widowControl w:val="0"/>
              <w:spacing w:line="240" w:lineRule="auto"/>
              <w:rPr>
                <w:sz w:val="24"/>
                <w:szCs w:val="24"/>
              </w:rPr>
            </w:pPr>
            <w:r>
              <w:rPr>
                <w:sz w:val="24"/>
                <w:szCs w:val="24"/>
              </w:rPr>
              <w:t xml:space="preserve">Q1.  What are the </w:t>
            </w:r>
            <w:proofErr w:type="spellStart"/>
            <w:r>
              <w:rPr>
                <w:sz w:val="24"/>
                <w:szCs w:val="24"/>
              </w:rPr>
              <w:t>taxonkeys</w:t>
            </w:r>
            <w:proofErr w:type="spellEnd"/>
            <w:r>
              <w:rPr>
                <w:sz w:val="24"/>
                <w:szCs w:val="24"/>
              </w:rPr>
              <w:t xml:space="preserve"> for each of the species and what is the taxonomic status of each species?</w:t>
            </w:r>
          </w:p>
        </w:tc>
      </w:tr>
      <w:tr w:rsidR="00FF4C10" w:rsidTr="006E443B">
        <w:tc>
          <w:tcPr>
            <w:tcW w:w="1575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F4C10" w:rsidRDefault="00FF4C10" w:rsidP="006E443B">
            <w:pPr>
              <w:widowControl w:val="0"/>
              <w:spacing w:line="240" w:lineRule="auto"/>
              <w:rPr>
                <w:sz w:val="24"/>
                <w:szCs w:val="24"/>
              </w:rPr>
            </w:pPr>
          </w:p>
          <w:p w:rsidR="00FF4C10" w:rsidRDefault="00FF4C10" w:rsidP="006E443B">
            <w:pPr>
              <w:widowControl w:val="0"/>
              <w:spacing w:line="240" w:lineRule="auto"/>
              <w:rPr>
                <w:sz w:val="24"/>
                <w:szCs w:val="24"/>
              </w:rPr>
            </w:pPr>
          </w:p>
          <w:p w:rsidR="00FF4C10" w:rsidRDefault="00FF4C10" w:rsidP="006E443B">
            <w:pPr>
              <w:widowControl w:val="0"/>
              <w:spacing w:line="240" w:lineRule="auto"/>
              <w:rPr>
                <w:sz w:val="24"/>
                <w:szCs w:val="24"/>
              </w:rPr>
            </w:pPr>
          </w:p>
          <w:p w:rsidR="00FF4C10" w:rsidRDefault="00FF4C10" w:rsidP="006E443B">
            <w:pPr>
              <w:widowControl w:val="0"/>
              <w:spacing w:line="240" w:lineRule="auto"/>
              <w:rPr>
                <w:sz w:val="24"/>
                <w:szCs w:val="24"/>
              </w:rPr>
            </w:pPr>
          </w:p>
        </w:tc>
      </w:tr>
      <w:tr w:rsidR="00FF4C10" w:rsidTr="006E443B">
        <w:tc>
          <w:tcPr>
            <w:tcW w:w="1575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FF4C10" w:rsidRDefault="00FF4C10" w:rsidP="006E443B">
            <w:pPr>
              <w:widowControl w:val="0"/>
              <w:spacing w:line="240" w:lineRule="auto"/>
              <w:rPr>
                <w:sz w:val="24"/>
                <w:szCs w:val="24"/>
              </w:rPr>
            </w:pPr>
            <w:r>
              <w:rPr>
                <w:sz w:val="24"/>
                <w:szCs w:val="24"/>
              </w:rPr>
              <w:t>Q2.  In what format did you download the data and how what are the unique properties of this type of download?</w:t>
            </w:r>
          </w:p>
        </w:tc>
      </w:tr>
      <w:tr w:rsidR="00FF4C10" w:rsidTr="006E443B">
        <w:tc>
          <w:tcPr>
            <w:tcW w:w="1575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rsidR="00FF4C10" w:rsidRDefault="00FF4C10" w:rsidP="006E443B">
            <w:pPr>
              <w:widowControl w:val="0"/>
              <w:spacing w:line="240" w:lineRule="auto"/>
              <w:rPr>
                <w:sz w:val="24"/>
                <w:szCs w:val="24"/>
              </w:rPr>
            </w:pPr>
          </w:p>
        </w:tc>
      </w:tr>
      <w:tr w:rsidR="00FF4C10" w:rsidTr="006E443B">
        <w:tc>
          <w:tcPr>
            <w:tcW w:w="1575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FF4C10" w:rsidRDefault="00FF4C10" w:rsidP="006E443B">
            <w:pPr>
              <w:widowControl w:val="0"/>
              <w:spacing w:line="240" w:lineRule="auto"/>
              <w:rPr>
                <w:sz w:val="24"/>
                <w:szCs w:val="24"/>
              </w:rPr>
            </w:pPr>
            <w:r>
              <w:rPr>
                <w:sz w:val="24"/>
                <w:szCs w:val="24"/>
              </w:rPr>
              <w:t>Q3.  What are the DOIs of your downloads?</w:t>
            </w:r>
          </w:p>
        </w:tc>
      </w:tr>
      <w:tr w:rsidR="00FF4C10" w:rsidTr="006E443B">
        <w:tc>
          <w:tcPr>
            <w:tcW w:w="1575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rsidR="00FF4C10" w:rsidRDefault="00FF4C10" w:rsidP="006E443B">
            <w:pPr>
              <w:widowControl w:val="0"/>
              <w:spacing w:line="240" w:lineRule="auto"/>
              <w:rPr>
                <w:sz w:val="24"/>
                <w:szCs w:val="24"/>
              </w:rPr>
            </w:pPr>
          </w:p>
        </w:tc>
      </w:tr>
      <w:tr w:rsidR="00FF4C10" w:rsidTr="006E443B">
        <w:tc>
          <w:tcPr>
            <w:tcW w:w="1575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FF4C10" w:rsidRDefault="00FF4C10" w:rsidP="006E443B">
            <w:pPr>
              <w:widowControl w:val="0"/>
              <w:spacing w:line="240" w:lineRule="auto"/>
              <w:rPr>
                <w:sz w:val="24"/>
                <w:szCs w:val="24"/>
              </w:rPr>
            </w:pPr>
            <w:r>
              <w:rPr>
                <w:sz w:val="24"/>
                <w:szCs w:val="24"/>
              </w:rPr>
              <w:t>Q4. What are the following key data quality processing steps did you use for cleaning both datasets?  For each requirement, what is your justification?</w:t>
            </w:r>
          </w:p>
        </w:tc>
      </w:tr>
      <w:tr w:rsidR="00FF4C10" w:rsidTr="006E443B">
        <w:tc>
          <w:tcPr>
            <w:tcW w:w="1575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F4C10" w:rsidRDefault="00FF4C10" w:rsidP="00FF4C10">
            <w:pPr>
              <w:pStyle w:val="ListParagraph"/>
              <w:widowControl w:val="0"/>
              <w:numPr>
                <w:ilvl w:val="0"/>
                <w:numId w:val="8"/>
              </w:numPr>
              <w:spacing w:line="240" w:lineRule="auto"/>
              <w:rPr>
                <w:sz w:val="24"/>
                <w:szCs w:val="24"/>
              </w:rPr>
            </w:pPr>
            <w:r>
              <w:rPr>
                <w:sz w:val="24"/>
                <w:szCs w:val="24"/>
              </w:rPr>
              <w:t>Default geospatial issues</w:t>
            </w:r>
          </w:p>
          <w:p w:rsidR="00FF4C10" w:rsidRDefault="00FF4C10" w:rsidP="00FF4C10">
            <w:pPr>
              <w:pStyle w:val="ListParagraph"/>
              <w:widowControl w:val="0"/>
              <w:numPr>
                <w:ilvl w:val="0"/>
                <w:numId w:val="8"/>
              </w:numPr>
              <w:spacing w:line="240" w:lineRule="auto"/>
              <w:rPr>
                <w:sz w:val="24"/>
                <w:szCs w:val="24"/>
              </w:rPr>
            </w:pPr>
            <w:r>
              <w:rPr>
                <w:sz w:val="24"/>
                <w:szCs w:val="24"/>
              </w:rPr>
              <w:t>Absence records</w:t>
            </w:r>
          </w:p>
          <w:p w:rsidR="00FF4C10" w:rsidRDefault="00FF4C10" w:rsidP="00FF4C10">
            <w:pPr>
              <w:pStyle w:val="ListParagraph"/>
              <w:widowControl w:val="0"/>
              <w:numPr>
                <w:ilvl w:val="0"/>
                <w:numId w:val="8"/>
              </w:numPr>
              <w:spacing w:line="240" w:lineRule="auto"/>
              <w:rPr>
                <w:sz w:val="24"/>
                <w:szCs w:val="24"/>
              </w:rPr>
            </w:pPr>
            <w:r>
              <w:rPr>
                <w:sz w:val="24"/>
                <w:szCs w:val="24"/>
              </w:rPr>
              <w:t>Fossils and living specimens</w:t>
            </w:r>
          </w:p>
          <w:p w:rsidR="00FF4C10" w:rsidRDefault="00FF4C10" w:rsidP="00FF4C10">
            <w:pPr>
              <w:pStyle w:val="ListParagraph"/>
              <w:widowControl w:val="0"/>
              <w:numPr>
                <w:ilvl w:val="0"/>
                <w:numId w:val="8"/>
              </w:numPr>
              <w:spacing w:line="240" w:lineRule="auto"/>
              <w:rPr>
                <w:sz w:val="24"/>
                <w:szCs w:val="24"/>
              </w:rPr>
            </w:pPr>
            <w:r>
              <w:rPr>
                <w:sz w:val="24"/>
                <w:szCs w:val="24"/>
              </w:rPr>
              <w:t>Establishment Means</w:t>
            </w:r>
          </w:p>
          <w:p w:rsidR="00FF4C10" w:rsidRDefault="00FF4C10" w:rsidP="00FF4C10">
            <w:pPr>
              <w:pStyle w:val="ListParagraph"/>
              <w:widowControl w:val="0"/>
              <w:numPr>
                <w:ilvl w:val="0"/>
                <w:numId w:val="8"/>
              </w:numPr>
              <w:spacing w:line="240" w:lineRule="auto"/>
              <w:rPr>
                <w:sz w:val="24"/>
                <w:szCs w:val="24"/>
              </w:rPr>
            </w:pPr>
            <w:r>
              <w:rPr>
                <w:sz w:val="24"/>
                <w:szCs w:val="24"/>
              </w:rPr>
              <w:t>Old records</w:t>
            </w:r>
          </w:p>
          <w:p w:rsidR="00FF4C10" w:rsidRDefault="00FF4C10" w:rsidP="00FF4C10">
            <w:pPr>
              <w:pStyle w:val="ListParagraph"/>
              <w:widowControl w:val="0"/>
              <w:numPr>
                <w:ilvl w:val="0"/>
                <w:numId w:val="8"/>
              </w:numPr>
              <w:spacing w:line="240" w:lineRule="auto"/>
              <w:rPr>
                <w:sz w:val="24"/>
                <w:szCs w:val="24"/>
              </w:rPr>
            </w:pPr>
            <w:r>
              <w:rPr>
                <w:sz w:val="24"/>
                <w:szCs w:val="24"/>
              </w:rPr>
              <w:t xml:space="preserve">Uncertain location </w:t>
            </w:r>
          </w:p>
          <w:p w:rsidR="00FF4C10" w:rsidRDefault="00FF4C10" w:rsidP="00FF4C10">
            <w:pPr>
              <w:pStyle w:val="ListParagraph"/>
              <w:widowControl w:val="0"/>
              <w:numPr>
                <w:ilvl w:val="0"/>
                <w:numId w:val="8"/>
              </w:numPr>
              <w:spacing w:line="240" w:lineRule="auto"/>
              <w:rPr>
                <w:sz w:val="24"/>
                <w:szCs w:val="24"/>
              </w:rPr>
            </w:pPr>
            <w:r>
              <w:rPr>
                <w:sz w:val="24"/>
                <w:szCs w:val="24"/>
              </w:rPr>
              <w:t>Bad default values for coordinate uncertainty</w:t>
            </w:r>
          </w:p>
          <w:p w:rsidR="00FF4C10" w:rsidRDefault="00FF4C10" w:rsidP="00FF4C10">
            <w:pPr>
              <w:pStyle w:val="ListParagraph"/>
              <w:widowControl w:val="0"/>
              <w:numPr>
                <w:ilvl w:val="0"/>
                <w:numId w:val="8"/>
              </w:numPr>
              <w:spacing w:line="240" w:lineRule="auto"/>
              <w:rPr>
                <w:sz w:val="24"/>
                <w:szCs w:val="24"/>
              </w:rPr>
            </w:pPr>
            <w:r>
              <w:rPr>
                <w:sz w:val="24"/>
                <w:szCs w:val="24"/>
              </w:rPr>
              <w:t>Points along the Equator or prime meridian</w:t>
            </w:r>
          </w:p>
          <w:p w:rsidR="00FF4C10" w:rsidRDefault="00FF4C10" w:rsidP="00FF4C10">
            <w:pPr>
              <w:pStyle w:val="ListParagraph"/>
              <w:widowControl w:val="0"/>
              <w:numPr>
                <w:ilvl w:val="0"/>
                <w:numId w:val="8"/>
              </w:numPr>
              <w:spacing w:line="240" w:lineRule="auto"/>
              <w:rPr>
                <w:sz w:val="24"/>
                <w:szCs w:val="24"/>
              </w:rPr>
            </w:pPr>
            <w:r>
              <w:rPr>
                <w:sz w:val="24"/>
                <w:szCs w:val="24"/>
              </w:rPr>
              <w:t>Country centroids</w:t>
            </w:r>
          </w:p>
          <w:p w:rsidR="00FF4C10" w:rsidRDefault="00FF4C10" w:rsidP="00FF4C10">
            <w:pPr>
              <w:pStyle w:val="ListParagraph"/>
              <w:widowControl w:val="0"/>
              <w:numPr>
                <w:ilvl w:val="0"/>
                <w:numId w:val="8"/>
              </w:numPr>
              <w:spacing w:line="240" w:lineRule="auto"/>
              <w:rPr>
                <w:sz w:val="24"/>
                <w:szCs w:val="24"/>
              </w:rPr>
            </w:pPr>
            <w:r>
              <w:rPr>
                <w:sz w:val="24"/>
                <w:szCs w:val="24"/>
              </w:rPr>
              <w:t>Duplicate removal</w:t>
            </w:r>
          </w:p>
          <w:p w:rsidR="00FF4C10" w:rsidRDefault="00FF4C10" w:rsidP="00FF4C10">
            <w:pPr>
              <w:pStyle w:val="ListParagraph"/>
              <w:widowControl w:val="0"/>
              <w:numPr>
                <w:ilvl w:val="0"/>
                <w:numId w:val="8"/>
              </w:numPr>
              <w:spacing w:line="240" w:lineRule="auto"/>
              <w:rPr>
                <w:sz w:val="24"/>
                <w:szCs w:val="24"/>
              </w:rPr>
            </w:pPr>
            <w:r>
              <w:rPr>
                <w:sz w:val="24"/>
                <w:szCs w:val="24"/>
              </w:rPr>
              <w:t>Outliers</w:t>
            </w:r>
          </w:p>
          <w:p w:rsidR="00FF4C10" w:rsidRDefault="00FF4C10" w:rsidP="00FF4C10">
            <w:pPr>
              <w:pStyle w:val="ListParagraph"/>
              <w:widowControl w:val="0"/>
              <w:numPr>
                <w:ilvl w:val="0"/>
                <w:numId w:val="8"/>
              </w:numPr>
              <w:spacing w:line="240" w:lineRule="auto"/>
              <w:rPr>
                <w:sz w:val="24"/>
                <w:szCs w:val="24"/>
              </w:rPr>
            </w:pPr>
            <w:r>
              <w:rPr>
                <w:sz w:val="24"/>
                <w:szCs w:val="24"/>
              </w:rPr>
              <w:lastRenderedPageBreak/>
              <w:t>Metagenomics</w:t>
            </w:r>
          </w:p>
          <w:p w:rsidR="00FF4C10" w:rsidRDefault="00FF4C10" w:rsidP="00FF4C10">
            <w:pPr>
              <w:pStyle w:val="ListParagraph"/>
              <w:widowControl w:val="0"/>
              <w:numPr>
                <w:ilvl w:val="0"/>
                <w:numId w:val="8"/>
              </w:numPr>
              <w:spacing w:line="240" w:lineRule="auto"/>
              <w:rPr>
                <w:sz w:val="24"/>
                <w:szCs w:val="24"/>
              </w:rPr>
            </w:pPr>
            <w:r>
              <w:rPr>
                <w:sz w:val="24"/>
                <w:szCs w:val="24"/>
              </w:rPr>
              <w:t>Outside Native ranges</w:t>
            </w:r>
          </w:p>
          <w:p w:rsidR="00FF4C10" w:rsidRDefault="00FF4C10" w:rsidP="00FF4C10">
            <w:pPr>
              <w:pStyle w:val="ListParagraph"/>
              <w:widowControl w:val="0"/>
              <w:numPr>
                <w:ilvl w:val="0"/>
                <w:numId w:val="8"/>
              </w:numPr>
              <w:spacing w:line="240" w:lineRule="auto"/>
              <w:rPr>
                <w:sz w:val="24"/>
                <w:szCs w:val="24"/>
              </w:rPr>
            </w:pPr>
            <w:r>
              <w:rPr>
                <w:sz w:val="24"/>
                <w:szCs w:val="24"/>
              </w:rPr>
              <w:t>Gridded datasets</w:t>
            </w:r>
          </w:p>
          <w:p w:rsidR="00FF4C10" w:rsidRPr="00B433FA" w:rsidRDefault="00FF4C10" w:rsidP="00FF4C10">
            <w:pPr>
              <w:pStyle w:val="ListParagraph"/>
              <w:widowControl w:val="0"/>
              <w:numPr>
                <w:ilvl w:val="0"/>
                <w:numId w:val="8"/>
              </w:numPr>
              <w:spacing w:line="240" w:lineRule="auto"/>
              <w:rPr>
                <w:sz w:val="24"/>
                <w:szCs w:val="24"/>
              </w:rPr>
            </w:pPr>
            <w:r>
              <w:rPr>
                <w:sz w:val="24"/>
                <w:szCs w:val="24"/>
              </w:rPr>
              <w:t>Automated identifications</w:t>
            </w:r>
          </w:p>
        </w:tc>
      </w:tr>
      <w:tr w:rsidR="00FF4C10" w:rsidTr="006E443B">
        <w:tc>
          <w:tcPr>
            <w:tcW w:w="1575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F4C10" w:rsidRPr="006C17D6" w:rsidRDefault="00FF4C10" w:rsidP="006E443B">
            <w:pPr>
              <w:widowControl w:val="0"/>
              <w:spacing w:line="240" w:lineRule="auto"/>
              <w:rPr>
                <w:sz w:val="24"/>
                <w:szCs w:val="24"/>
              </w:rPr>
            </w:pPr>
            <w:r>
              <w:rPr>
                <w:sz w:val="24"/>
                <w:szCs w:val="24"/>
              </w:rPr>
              <w:lastRenderedPageBreak/>
              <w:t>Q5. What additional data processing steps might you want to validate taxonomic identification of species?</w:t>
            </w:r>
          </w:p>
        </w:tc>
      </w:tr>
      <w:tr w:rsidR="00FF4C10" w:rsidTr="006E443B">
        <w:tc>
          <w:tcPr>
            <w:tcW w:w="1575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F4C10" w:rsidRDefault="00FF4C10" w:rsidP="00FF4C10">
            <w:pPr>
              <w:pStyle w:val="ListParagraph"/>
              <w:widowControl w:val="0"/>
              <w:numPr>
                <w:ilvl w:val="0"/>
                <w:numId w:val="8"/>
              </w:numPr>
              <w:spacing w:line="240" w:lineRule="auto"/>
              <w:rPr>
                <w:sz w:val="24"/>
                <w:szCs w:val="24"/>
              </w:rPr>
            </w:pPr>
          </w:p>
        </w:tc>
      </w:tr>
    </w:tbl>
    <w:p w:rsidR="00713A65" w:rsidRDefault="00713A65" w:rsidP="00FF4C10">
      <w:pPr>
        <w:spacing w:after="120" w:line="240" w:lineRule="auto"/>
        <w:rPr>
          <w:b/>
          <w:sz w:val="32"/>
          <w:szCs w:val="32"/>
        </w:rPr>
      </w:pPr>
    </w:p>
    <w:p w:rsidR="00713A65" w:rsidRDefault="00A04FA0">
      <w:pPr>
        <w:rPr>
          <w:b/>
          <w:sz w:val="32"/>
          <w:szCs w:val="32"/>
        </w:rPr>
      </w:pPr>
      <w:r>
        <w:pict>
          <v:rect id="_x0000_i1029" style="width:0;height:1.5pt" o:hralign="center" o:hrstd="t" o:hr="t" fillcolor="#a0a0a0" stroked="f"/>
        </w:pict>
      </w:r>
    </w:p>
    <w:p w:rsidR="00713A65" w:rsidRDefault="00120596">
      <w:pPr>
        <w:pStyle w:val="Heading2"/>
      </w:pPr>
      <w:bookmarkStart w:id="13" w:name="_heading=h.3rdcrjn" w:colFirst="0" w:colLast="0"/>
      <w:bookmarkEnd w:id="13"/>
      <w:r>
        <w:t>Exercise 4 - Starting Wallace and Loading Occurrences</w:t>
      </w:r>
    </w:p>
    <w:p w:rsidR="00713A65" w:rsidRDefault="00120596">
      <w:r>
        <w:t>First thing’s first. We’ll start by launching Wallace and giving you a quick overview of the steps you will go through to generate a niche model. You have been provided with a step-by-step guide to this exercise.</w:t>
      </w:r>
    </w:p>
    <w:p w:rsidR="00713A65" w:rsidRDefault="00120596">
      <w:pPr>
        <w:pStyle w:val="Heading2"/>
        <w:spacing w:after="120"/>
      </w:pPr>
      <w:bookmarkStart w:id="14" w:name="_heading=h.44sinio" w:colFirst="0" w:colLast="0"/>
      <w:bookmarkEnd w:id="14"/>
      <w:r>
        <w:t xml:space="preserve">Exercise 4: </w:t>
      </w:r>
    </w:p>
    <w:tbl>
      <w:tblPr>
        <w:tblStyle w:val="afe"/>
        <w:tblW w:w="13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725"/>
      </w:tblGrid>
      <w:tr w:rsidR="00713A65" w:rsidTr="00713A65">
        <w:tc>
          <w:tcPr>
            <w:tcW w:w="13725"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713A65" w:rsidRDefault="00120596">
            <w:pPr>
              <w:rPr>
                <w:sz w:val="24"/>
                <w:szCs w:val="24"/>
              </w:rPr>
            </w:pPr>
            <w:r>
              <w:rPr>
                <w:sz w:val="24"/>
                <w:szCs w:val="24"/>
              </w:rPr>
              <w:t>Q1. What is the overall goal of your ecological niche model? That is, what question or hypothesis are you exploring?</w:t>
            </w:r>
          </w:p>
        </w:tc>
      </w:tr>
      <w:tr w:rsidR="00713A65" w:rsidTr="00713A65">
        <w:tc>
          <w:tcPr>
            <w:tcW w:w="1372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713A65" w:rsidRDefault="00713A65">
            <w:pPr>
              <w:rPr>
                <w:sz w:val="24"/>
                <w:szCs w:val="24"/>
              </w:rPr>
            </w:pPr>
          </w:p>
          <w:p w:rsidR="00713A65" w:rsidRDefault="00713A65">
            <w:pPr>
              <w:rPr>
                <w:sz w:val="24"/>
                <w:szCs w:val="24"/>
              </w:rPr>
            </w:pPr>
          </w:p>
          <w:p w:rsidR="00713A65" w:rsidRDefault="00713A65">
            <w:pPr>
              <w:rPr>
                <w:sz w:val="24"/>
                <w:szCs w:val="24"/>
              </w:rPr>
            </w:pPr>
          </w:p>
          <w:p w:rsidR="00713A65" w:rsidRDefault="00713A65">
            <w:pPr>
              <w:rPr>
                <w:sz w:val="24"/>
                <w:szCs w:val="24"/>
              </w:rPr>
            </w:pPr>
          </w:p>
          <w:p w:rsidR="00713A65" w:rsidRDefault="00713A65">
            <w:pPr>
              <w:rPr>
                <w:sz w:val="24"/>
                <w:szCs w:val="24"/>
              </w:rPr>
            </w:pPr>
          </w:p>
          <w:p w:rsidR="00713A65" w:rsidRDefault="00713A65">
            <w:pPr>
              <w:rPr>
                <w:sz w:val="24"/>
                <w:szCs w:val="24"/>
              </w:rPr>
            </w:pPr>
          </w:p>
          <w:p w:rsidR="00713A65" w:rsidRDefault="00713A65">
            <w:pPr>
              <w:rPr>
                <w:sz w:val="24"/>
                <w:szCs w:val="24"/>
              </w:rPr>
            </w:pPr>
          </w:p>
          <w:p w:rsidR="00713A65" w:rsidRDefault="00713A65">
            <w:pPr>
              <w:rPr>
                <w:sz w:val="24"/>
                <w:szCs w:val="24"/>
              </w:rPr>
            </w:pPr>
          </w:p>
        </w:tc>
      </w:tr>
      <w:tr w:rsidR="00713A65" w:rsidTr="00713A65">
        <w:tc>
          <w:tcPr>
            <w:tcW w:w="13725"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713A65" w:rsidRDefault="00120596">
            <w:pPr>
              <w:rPr>
                <w:sz w:val="24"/>
                <w:szCs w:val="24"/>
              </w:rPr>
            </w:pPr>
            <w:r>
              <w:rPr>
                <w:sz w:val="24"/>
                <w:szCs w:val="24"/>
              </w:rPr>
              <w:t>Q2. What type of niche are we modeling? What limits our ability to model the kind of niche we hope to model?</w:t>
            </w:r>
          </w:p>
        </w:tc>
      </w:tr>
      <w:tr w:rsidR="00713A65" w:rsidTr="00713A65">
        <w:tc>
          <w:tcPr>
            <w:tcW w:w="1372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713A65" w:rsidRDefault="00713A65">
            <w:pPr>
              <w:rPr>
                <w:sz w:val="24"/>
                <w:szCs w:val="24"/>
              </w:rPr>
            </w:pPr>
          </w:p>
          <w:p w:rsidR="00713A65" w:rsidRDefault="00713A65">
            <w:pPr>
              <w:rPr>
                <w:sz w:val="24"/>
                <w:szCs w:val="24"/>
              </w:rPr>
            </w:pPr>
          </w:p>
          <w:p w:rsidR="00713A65" w:rsidRDefault="00713A65">
            <w:pPr>
              <w:rPr>
                <w:sz w:val="24"/>
                <w:szCs w:val="24"/>
              </w:rPr>
            </w:pPr>
          </w:p>
          <w:p w:rsidR="00713A65" w:rsidRDefault="00713A65">
            <w:pPr>
              <w:rPr>
                <w:sz w:val="24"/>
                <w:szCs w:val="24"/>
              </w:rPr>
            </w:pPr>
          </w:p>
          <w:p w:rsidR="00713A65" w:rsidRDefault="00713A65">
            <w:pPr>
              <w:rPr>
                <w:sz w:val="24"/>
                <w:szCs w:val="24"/>
              </w:rPr>
            </w:pPr>
          </w:p>
          <w:p w:rsidR="00713A65" w:rsidRDefault="00713A65">
            <w:pPr>
              <w:rPr>
                <w:sz w:val="24"/>
                <w:szCs w:val="24"/>
              </w:rPr>
            </w:pPr>
          </w:p>
          <w:p w:rsidR="00713A65" w:rsidRDefault="00713A65">
            <w:pPr>
              <w:rPr>
                <w:sz w:val="24"/>
                <w:szCs w:val="24"/>
              </w:rPr>
            </w:pPr>
          </w:p>
        </w:tc>
      </w:tr>
    </w:tbl>
    <w:p w:rsidR="00713A65" w:rsidRDefault="00A04FA0">
      <w:pPr>
        <w:pStyle w:val="Heading2"/>
      </w:pPr>
      <w:bookmarkStart w:id="15" w:name="_heading=h.2jxsxqh" w:colFirst="0" w:colLast="0"/>
      <w:bookmarkEnd w:id="15"/>
      <w:r>
        <w:lastRenderedPageBreak/>
        <w:pict>
          <v:rect id="_x0000_i1030" style="width:0;height:1.5pt" o:hralign="center" o:hrstd="t" o:hr="t" fillcolor="#a0a0a0" stroked="f"/>
        </w:pict>
      </w:r>
    </w:p>
    <w:p w:rsidR="00713A65" w:rsidRDefault="00120596">
      <w:pPr>
        <w:pStyle w:val="Heading2"/>
        <w:spacing w:after="120"/>
      </w:pPr>
      <w:bookmarkStart w:id="16" w:name="_heading=h.1y810tw" w:colFirst="0" w:colLast="0"/>
      <w:bookmarkEnd w:id="16"/>
      <w:r>
        <w:t>Exercise 5 - Determining a training region</w:t>
      </w:r>
    </w:p>
    <w:tbl>
      <w:tblPr>
        <w:tblStyle w:val="aff"/>
        <w:tblW w:w="13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30"/>
      </w:tblGrid>
      <w:tr w:rsidR="00713A65" w:rsidTr="00713A65">
        <w:tc>
          <w:tcPr>
            <w:tcW w:w="1383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713A65" w:rsidRDefault="00120596">
            <w:pPr>
              <w:rPr>
                <w:b/>
              </w:rPr>
            </w:pPr>
            <w:r>
              <w:rPr>
                <w:sz w:val="24"/>
                <w:szCs w:val="24"/>
              </w:rPr>
              <w:t xml:space="preserve">Q1. On the map below, draw what you think would be a good training region for the model. </w:t>
            </w:r>
          </w:p>
        </w:tc>
      </w:tr>
      <w:tr w:rsidR="00713A65" w:rsidTr="00713A65">
        <w:trPr>
          <w:trHeight w:val="3880"/>
        </w:trPr>
        <w:tc>
          <w:tcPr>
            <w:tcW w:w="1383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713A65" w:rsidRDefault="00120596">
            <w:pPr>
              <w:jc w:val="center"/>
              <w:rPr>
                <w:b/>
                <w:sz w:val="24"/>
                <w:szCs w:val="24"/>
              </w:rPr>
            </w:pPr>
            <w:r>
              <w:rPr>
                <w:b/>
                <w:noProof/>
                <w:sz w:val="24"/>
                <w:szCs w:val="24"/>
              </w:rPr>
              <w:lastRenderedPageBreak/>
              <w:drawing>
                <wp:inline distT="114300" distB="114300" distL="114300" distR="114300">
                  <wp:extent cx="8634413" cy="3470695"/>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l="3048" t="13986" r="3004" b="25407"/>
                          <a:stretch>
                            <a:fillRect/>
                          </a:stretch>
                        </pic:blipFill>
                        <pic:spPr>
                          <a:xfrm>
                            <a:off x="0" y="0"/>
                            <a:ext cx="8634413" cy="3470695"/>
                          </a:xfrm>
                          <a:prstGeom prst="rect">
                            <a:avLst/>
                          </a:prstGeom>
                          <a:ln/>
                        </pic:spPr>
                      </pic:pic>
                    </a:graphicData>
                  </a:graphic>
                </wp:inline>
              </w:drawing>
            </w:r>
          </w:p>
        </w:tc>
      </w:tr>
      <w:tr w:rsidR="00713A65" w:rsidTr="00713A65">
        <w:tc>
          <w:tcPr>
            <w:tcW w:w="1383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713A65" w:rsidRDefault="00120596">
            <w:pPr>
              <w:rPr>
                <w:b/>
                <w:sz w:val="24"/>
                <w:szCs w:val="24"/>
              </w:rPr>
            </w:pPr>
            <w:r>
              <w:rPr>
                <w:sz w:val="24"/>
                <w:szCs w:val="24"/>
              </w:rPr>
              <w:t>Q2. Why did you choose this area? Is it based on where the species is known to occur, as well as areas it could access? Are there features of the species’ natural history that help inform your choice?</w:t>
            </w:r>
          </w:p>
        </w:tc>
      </w:tr>
      <w:tr w:rsidR="00713A65" w:rsidTr="00713A65">
        <w:tc>
          <w:tcPr>
            <w:tcW w:w="1383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713A65" w:rsidRDefault="00713A65">
            <w:pPr>
              <w:jc w:val="center"/>
              <w:rPr>
                <w:b/>
                <w:sz w:val="24"/>
                <w:szCs w:val="24"/>
              </w:rPr>
            </w:pPr>
          </w:p>
          <w:p w:rsidR="00713A65" w:rsidRDefault="00713A65">
            <w:pPr>
              <w:rPr>
                <w:b/>
                <w:sz w:val="24"/>
                <w:szCs w:val="24"/>
              </w:rPr>
            </w:pPr>
          </w:p>
          <w:p w:rsidR="00713A65" w:rsidRDefault="00713A65">
            <w:pPr>
              <w:jc w:val="center"/>
              <w:rPr>
                <w:b/>
                <w:sz w:val="24"/>
                <w:szCs w:val="24"/>
              </w:rPr>
            </w:pPr>
          </w:p>
          <w:p w:rsidR="00713A65" w:rsidRDefault="00713A65">
            <w:pPr>
              <w:jc w:val="center"/>
              <w:rPr>
                <w:b/>
                <w:sz w:val="24"/>
                <w:szCs w:val="24"/>
              </w:rPr>
            </w:pPr>
          </w:p>
        </w:tc>
      </w:tr>
    </w:tbl>
    <w:p w:rsidR="00713A65" w:rsidRDefault="00713A65"/>
    <w:p w:rsidR="00713A65" w:rsidRDefault="00A04FA0">
      <w:r>
        <w:pict>
          <v:rect id="_x0000_i1031" style="width:0;height:1.5pt" o:hralign="center" o:hrstd="t" o:hr="t" fillcolor="#a0a0a0" stroked="f"/>
        </w:pict>
      </w:r>
    </w:p>
    <w:p w:rsidR="00713A65" w:rsidRDefault="00120596">
      <w:pPr>
        <w:pStyle w:val="Heading2"/>
      </w:pPr>
      <w:bookmarkStart w:id="17" w:name="_heading=h.4i7ojhp" w:colFirst="0" w:colLast="0"/>
      <w:bookmarkEnd w:id="17"/>
      <w:r>
        <w:lastRenderedPageBreak/>
        <w:t xml:space="preserve">Exercise 6 - Partitioning Occurrence Data </w:t>
      </w:r>
    </w:p>
    <w:p w:rsidR="00713A65" w:rsidRDefault="00120596">
      <w:r>
        <w:t>In this exercise, you will partition your occurrence data in Wallace. You have been provided with a step-by-step guide to this exercise.</w:t>
      </w:r>
    </w:p>
    <w:p w:rsidR="00713A65" w:rsidRDefault="00713A65"/>
    <w:p w:rsidR="00713A65" w:rsidRDefault="00120596">
      <w:pPr>
        <w:pStyle w:val="Heading1"/>
        <w:spacing w:after="120" w:line="288" w:lineRule="auto"/>
        <w:rPr>
          <w:b/>
          <w:sz w:val="28"/>
          <w:szCs w:val="28"/>
        </w:rPr>
      </w:pPr>
      <w:bookmarkStart w:id="18" w:name="_heading=h.2xcytpi" w:colFirst="0" w:colLast="0"/>
      <w:bookmarkEnd w:id="18"/>
      <w:r>
        <w:rPr>
          <w:b/>
          <w:sz w:val="28"/>
          <w:szCs w:val="28"/>
        </w:rPr>
        <w:t>Exercise 7 - Calibrating Niche Models</w:t>
      </w:r>
    </w:p>
    <w:tbl>
      <w:tblPr>
        <w:tblStyle w:val="aff0"/>
        <w:tblW w:w="13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710"/>
      </w:tblGrid>
      <w:tr w:rsidR="00713A65" w:rsidTr="00713A65">
        <w:tc>
          <w:tcPr>
            <w:tcW w:w="1371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713A65" w:rsidRDefault="00120596">
            <w:pPr>
              <w:rPr>
                <w:b/>
              </w:rPr>
            </w:pPr>
            <w:r>
              <w:rPr>
                <w:sz w:val="24"/>
                <w:szCs w:val="24"/>
              </w:rPr>
              <w:t>Q1. Record the AICc score for each model.</w:t>
            </w:r>
          </w:p>
        </w:tc>
      </w:tr>
      <w:tr w:rsidR="00713A65" w:rsidTr="00713A65">
        <w:tc>
          <w:tcPr>
            <w:tcW w:w="13710" w:type="dxa"/>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713A65" w:rsidRDefault="00120596">
            <w:pPr>
              <w:numPr>
                <w:ilvl w:val="1"/>
                <w:numId w:val="2"/>
              </w:numPr>
              <w:rPr>
                <w:sz w:val="24"/>
                <w:szCs w:val="24"/>
              </w:rPr>
            </w:pPr>
            <w:r>
              <w:rPr>
                <w:sz w:val="24"/>
                <w:szCs w:val="24"/>
              </w:rPr>
              <w:t xml:space="preserve">LQHP_1: </w:t>
            </w:r>
          </w:p>
          <w:p w:rsidR="00713A65" w:rsidRDefault="00120596">
            <w:pPr>
              <w:numPr>
                <w:ilvl w:val="1"/>
                <w:numId w:val="2"/>
              </w:numPr>
              <w:rPr>
                <w:sz w:val="24"/>
                <w:szCs w:val="24"/>
              </w:rPr>
            </w:pPr>
            <w:r>
              <w:rPr>
                <w:sz w:val="24"/>
                <w:szCs w:val="24"/>
              </w:rPr>
              <w:t xml:space="preserve">LQHP_2: </w:t>
            </w:r>
          </w:p>
        </w:tc>
      </w:tr>
      <w:tr w:rsidR="00713A65" w:rsidTr="00713A65">
        <w:tc>
          <w:tcPr>
            <w:tcW w:w="1371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713A65" w:rsidRDefault="00120596">
            <w:pPr>
              <w:rPr>
                <w:b/>
              </w:rPr>
            </w:pPr>
            <w:r>
              <w:rPr>
                <w:sz w:val="24"/>
                <w:szCs w:val="24"/>
              </w:rPr>
              <w:t>Q2. Which model performed better according to AICc</w:t>
            </w:r>
          </w:p>
        </w:tc>
      </w:tr>
      <w:tr w:rsidR="00713A65" w:rsidTr="00713A65">
        <w:tc>
          <w:tcPr>
            <w:tcW w:w="13710" w:type="dxa"/>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713A65" w:rsidRDefault="00713A65">
            <w:pPr>
              <w:rPr>
                <w:b/>
              </w:rPr>
            </w:pPr>
          </w:p>
          <w:p w:rsidR="00713A65" w:rsidRDefault="00713A65">
            <w:pPr>
              <w:rPr>
                <w:b/>
              </w:rPr>
            </w:pPr>
          </w:p>
          <w:p w:rsidR="00713A65" w:rsidRDefault="00713A65">
            <w:pPr>
              <w:rPr>
                <w:b/>
              </w:rPr>
            </w:pPr>
          </w:p>
          <w:p w:rsidR="00713A65" w:rsidRDefault="00713A65">
            <w:pPr>
              <w:rPr>
                <w:b/>
              </w:rPr>
            </w:pPr>
          </w:p>
          <w:p w:rsidR="00713A65" w:rsidRDefault="00713A65">
            <w:pPr>
              <w:rPr>
                <w:b/>
              </w:rPr>
            </w:pPr>
          </w:p>
          <w:p w:rsidR="00713A65" w:rsidRDefault="00713A65">
            <w:pPr>
              <w:rPr>
                <w:b/>
              </w:rPr>
            </w:pPr>
          </w:p>
          <w:p w:rsidR="00713A65" w:rsidRDefault="00713A65">
            <w:pPr>
              <w:rPr>
                <w:b/>
              </w:rPr>
            </w:pPr>
          </w:p>
        </w:tc>
      </w:tr>
      <w:tr w:rsidR="00713A65" w:rsidTr="00713A65">
        <w:tc>
          <w:tcPr>
            <w:tcW w:w="1371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713A65" w:rsidRDefault="00120596">
            <w:pPr>
              <w:rPr>
                <w:b/>
              </w:rPr>
            </w:pPr>
            <w:r>
              <w:rPr>
                <w:sz w:val="24"/>
                <w:szCs w:val="24"/>
              </w:rPr>
              <w:t>Q3. Fill in the following table with the model evaluation statistics for your model</w:t>
            </w:r>
            <w:r>
              <w:rPr>
                <w:b/>
              </w:rPr>
              <w:t xml:space="preserve"> </w:t>
            </w:r>
          </w:p>
        </w:tc>
      </w:tr>
      <w:tr w:rsidR="00713A65" w:rsidTr="00713A65">
        <w:tc>
          <w:tcPr>
            <w:tcW w:w="1371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713A65" w:rsidRDefault="00713A65">
            <w:pPr>
              <w:widowControl w:val="0"/>
            </w:pPr>
          </w:p>
          <w:tbl>
            <w:tblPr>
              <w:tblStyle w:val="aff1"/>
              <w:tblW w:w="10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160"/>
              <w:gridCol w:w="1160"/>
              <w:gridCol w:w="1160"/>
              <w:gridCol w:w="1160"/>
              <w:gridCol w:w="1160"/>
              <w:gridCol w:w="1160"/>
              <w:gridCol w:w="1160"/>
              <w:gridCol w:w="1160"/>
            </w:tblGrid>
            <w:tr w:rsidR="00713A65">
              <w:tc>
                <w:tcPr>
                  <w:tcW w:w="1160" w:type="dxa"/>
                  <w:shd w:val="clear" w:color="auto" w:fill="auto"/>
                  <w:tcMar>
                    <w:top w:w="100" w:type="dxa"/>
                    <w:left w:w="100" w:type="dxa"/>
                    <w:bottom w:w="100" w:type="dxa"/>
                    <w:right w:w="100" w:type="dxa"/>
                  </w:tcMar>
                </w:tcPr>
                <w:p w:rsidR="00713A65" w:rsidRDefault="00120596">
                  <w:pPr>
                    <w:widowControl w:val="0"/>
                    <w:jc w:val="center"/>
                    <w:rPr>
                      <w:sz w:val="20"/>
                      <w:szCs w:val="20"/>
                    </w:rPr>
                  </w:pPr>
                  <w:r>
                    <w:rPr>
                      <w:sz w:val="20"/>
                      <w:szCs w:val="20"/>
                    </w:rPr>
                    <w:t>Model</w:t>
                  </w:r>
                </w:p>
              </w:tc>
              <w:tc>
                <w:tcPr>
                  <w:tcW w:w="1160" w:type="dxa"/>
                  <w:shd w:val="clear" w:color="auto" w:fill="auto"/>
                  <w:tcMar>
                    <w:top w:w="100" w:type="dxa"/>
                    <w:left w:w="100" w:type="dxa"/>
                    <w:bottom w:w="100" w:type="dxa"/>
                    <w:right w:w="100" w:type="dxa"/>
                  </w:tcMar>
                </w:tcPr>
                <w:p w:rsidR="00713A65" w:rsidRDefault="00120596">
                  <w:pPr>
                    <w:jc w:val="center"/>
                    <w:rPr>
                      <w:sz w:val="20"/>
                      <w:szCs w:val="20"/>
                    </w:rPr>
                  </w:pPr>
                  <w:r>
                    <w:rPr>
                      <w:sz w:val="20"/>
                      <w:szCs w:val="20"/>
                    </w:rPr>
                    <w:t>OR10_bin.1</w:t>
                  </w:r>
                </w:p>
              </w:tc>
              <w:tc>
                <w:tcPr>
                  <w:tcW w:w="1160" w:type="dxa"/>
                  <w:shd w:val="clear" w:color="auto" w:fill="auto"/>
                  <w:tcMar>
                    <w:top w:w="100" w:type="dxa"/>
                    <w:left w:w="100" w:type="dxa"/>
                    <w:bottom w:w="100" w:type="dxa"/>
                    <w:right w:w="100" w:type="dxa"/>
                  </w:tcMar>
                </w:tcPr>
                <w:p w:rsidR="00713A65" w:rsidRDefault="00120596">
                  <w:pPr>
                    <w:jc w:val="center"/>
                    <w:rPr>
                      <w:sz w:val="20"/>
                      <w:szCs w:val="20"/>
                    </w:rPr>
                  </w:pPr>
                  <w:r>
                    <w:rPr>
                      <w:sz w:val="20"/>
                      <w:szCs w:val="20"/>
                    </w:rPr>
                    <w:t>OR10_bin.2</w:t>
                  </w:r>
                </w:p>
              </w:tc>
              <w:tc>
                <w:tcPr>
                  <w:tcW w:w="1160" w:type="dxa"/>
                  <w:shd w:val="clear" w:color="auto" w:fill="auto"/>
                  <w:tcMar>
                    <w:top w:w="100" w:type="dxa"/>
                    <w:left w:w="100" w:type="dxa"/>
                    <w:bottom w:w="100" w:type="dxa"/>
                    <w:right w:w="100" w:type="dxa"/>
                  </w:tcMar>
                </w:tcPr>
                <w:p w:rsidR="00713A65" w:rsidRDefault="00120596">
                  <w:pPr>
                    <w:jc w:val="center"/>
                    <w:rPr>
                      <w:sz w:val="20"/>
                      <w:szCs w:val="20"/>
                    </w:rPr>
                  </w:pPr>
                  <w:r>
                    <w:rPr>
                      <w:sz w:val="20"/>
                      <w:szCs w:val="20"/>
                    </w:rPr>
                    <w:t>OR10_bin.3</w:t>
                  </w:r>
                </w:p>
              </w:tc>
              <w:tc>
                <w:tcPr>
                  <w:tcW w:w="1160" w:type="dxa"/>
                  <w:shd w:val="clear" w:color="auto" w:fill="auto"/>
                  <w:tcMar>
                    <w:top w:w="100" w:type="dxa"/>
                    <w:left w:w="100" w:type="dxa"/>
                    <w:bottom w:w="100" w:type="dxa"/>
                    <w:right w:w="100" w:type="dxa"/>
                  </w:tcMar>
                </w:tcPr>
                <w:p w:rsidR="00713A65" w:rsidRDefault="00120596">
                  <w:pPr>
                    <w:jc w:val="center"/>
                    <w:rPr>
                      <w:sz w:val="20"/>
                      <w:szCs w:val="20"/>
                    </w:rPr>
                  </w:pPr>
                  <w:r>
                    <w:rPr>
                      <w:sz w:val="20"/>
                      <w:szCs w:val="20"/>
                    </w:rPr>
                    <w:t>OR10_bin.4</w:t>
                  </w:r>
                </w:p>
              </w:tc>
              <w:tc>
                <w:tcPr>
                  <w:tcW w:w="1160" w:type="dxa"/>
                  <w:shd w:val="clear" w:color="auto" w:fill="auto"/>
                  <w:tcMar>
                    <w:top w:w="100" w:type="dxa"/>
                    <w:left w:w="100" w:type="dxa"/>
                    <w:bottom w:w="100" w:type="dxa"/>
                    <w:right w:w="100" w:type="dxa"/>
                  </w:tcMar>
                </w:tcPr>
                <w:p w:rsidR="00713A65" w:rsidRDefault="00120596">
                  <w:pPr>
                    <w:jc w:val="center"/>
                    <w:rPr>
                      <w:sz w:val="20"/>
                      <w:szCs w:val="20"/>
                    </w:rPr>
                  </w:pPr>
                  <w:r>
                    <w:rPr>
                      <w:sz w:val="20"/>
                      <w:szCs w:val="20"/>
                    </w:rPr>
                    <w:t>ORmin_bin.1</w:t>
                  </w:r>
                </w:p>
              </w:tc>
              <w:tc>
                <w:tcPr>
                  <w:tcW w:w="1160" w:type="dxa"/>
                  <w:shd w:val="clear" w:color="auto" w:fill="auto"/>
                  <w:tcMar>
                    <w:top w:w="100" w:type="dxa"/>
                    <w:left w:w="100" w:type="dxa"/>
                    <w:bottom w:w="100" w:type="dxa"/>
                    <w:right w:w="100" w:type="dxa"/>
                  </w:tcMar>
                </w:tcPr>
                <w:p w:rsidR="00713A65" w:rsidRDefault="00120596">
                  <w:pPr>
                    <w:jc w:val="center"/>
                    <w:rPr>
                      <w:sz w:val="20"/>
                      <w:szCs w:val="20"/>
                    </w:rPr>
                  </w:pPr>
                  <w:r>
                    <w:rPr>
                      <w:sz w:val="20"/>
                      <w:szCs w:val="20"/>
                    </w:rPr>
                    <w:t>ORmin_bin.2</w:t>
                  </w:r>
                </w:p>
              </w:tc>
              <w:tc>
                <w:tcPr>
                  <w:tcW w:w="1160" w:type="dxa"/>
                  <w:shd w:val="clear" w:color="auto" w:fill="auto"/>
                  <w:tcMar>
                    <w:top w:w="100" w:type="dxa"/>
                    <w:left w:w="100" w:type="dxa"/>
                    <w:bottom w:w="100" w:type="dxa"/>
                    <w:right w:w="100" w:type="dxa"/>
                  </w:tcMar>
                </w:tcPr>
                <w:p w:rsidR="00713A65" w:rsidRDefault="00120596">
                  <w:pPr>
                    <w:jc w:val="center"/>
                    <w:rPr>
                      <w:sz w:val="20"/>
                      <w:szCs w:val="20"/>
                    </w:rPr>
                  </w:pPr>
                  <w:r>
                    <w:rPr>
                      <w:sz w:val="20"/>
                      <w:szCs w:val="20"/>
                    </w:rPr>
                    <w:t>ORmin_bin.3</w:t>
                  </w:r>
                </w:p>
              </w:tc>
              <w:tc>
                <w:tcPr>
                  <w:tcW w:w="1160" w:type="dxa"/>
                  <w:shd w:val="clear" w:color="auto" w:fill="auto"/>
                  <w:tcMar>
                    <w:top w:w="100" w:type="dxa"/>
                    <w:left w:w="100" w:type="dxa"/>
                    <w:bottom w:w="100" w:type="dxa"/>
                    <w:right w:w="100" w:type="dxa"/>
                  </w:tcMar>
                </w:tcPr>
                <w:p w:rsidR="00713A65" w:rsidRDefault="00120596">
                  <w:pPr>
                    <w:jc w:val="center"/>
                    <w:rPr>
                      <w:sz w:val="20"/>
                      <w:szCs w:val="20"/>
                    </w:rPr>
                  </w:pPr>
                  <w:r>
                    <w:rPr>
                      <w:sz w:val="20"/>
                      <w:szCs w:val="20"/>
                    </w:rPr>
                    <w:t>ORmin_bin.4</w:t>
                  </w:r>
                </w:p>
              </w:tc>
            </w:tr>
            <w:tr w:rsidR="00713A65">
              <w:tc>
                <w:tcPr>
                  <w:tcW w:w="1160" w:type="dxa"/>
                  <w:shd w:val="clear" w:color="auto" w:fill="auto"/>
                  <w:tcMar>
                    <w:top w:w="100" w:type="dxa"/>
                    <w:left w:w="100" w:type="dxa"/>
                    <w:bottom w:w="100" w:type="dxa"/>
                    <w:right w:w="100" w:type="dxa"/>
                  </w:tcMar>
                </w:tcPr>
                <w:p w:rsidR="00713A65" w:rsidRDefault="00120596">
                  <w:pPr>
                    <w:widowControl w:val="0"/>
                    <w:jc w:val="center"/>
                    <w:rPr>
                      <w:sz w:val="20"/>
                      <w:szCs w:val="20"/>
                    </w:rPr>
                  </w:pPr>
                  <w:r>
                    <w:rPr>
                      <w:sz w:val="20"/>
                      <w:szCs w:val="20"/>
                    </w:rPr>
                    <w:t>LQHP_1</w:t>
                  </w:r>
                </w:p>
              </w:tc>
              <w:tc>
                <w:tcPr>
                  <w:tcW w:w="1160" w:type="dxa"/>
                  <w:shd w:val="clear" w:color="auto" w:fill="auto"/>
                  <w:tcMar>
                    <w:top w:w="100" w:type="dxa"/>
                    <w:left w:w="100" w:type="dxa"/>
                    <w:bottom w:w="100" w:type="dxa"/>
                    <w:right w:w="100" w:type="dxa"/>
                  </w:tcMar>
                </w:tcPr>
                <w:p w:rsidR="00713A65" w:rsidRDefault="00713A65">
                  <w:pPr>
                    <w:widowControl w:val="0"/>
                    <w:rPr>
                      <w:sz w:val="24"/>
                      <w:szCs w:val="24"/>
                    </w:rPr>
                  </w:pPr>
                </w:p>
              </w:tc>
              <w:tc>
                <w:tcPr>
                  <w:tcW w:w="1160" w:type="dxa"/>
                  <w:shd w:val="clear" w:color="auto" w:fill="auto"/>
                  <w:tcMar>
                    <w:top w:w="100" w:type="dxa"/>
                    <w:left w:w="100" w:type="dxa"/>
                    <w:bottom w:w="100" w:type="dxa"/>
                    <w:right w:w="100" w:type="dxa"/>
                  </w:tcMar>
                </w:tcPr>
                <w:p w:rsidR="00713A65" w:rsidRDefault="00713A65">
                  <w:pPr>
                    <w:widowControl w:val="0"/>
                    <w:rPr>
                      <w:sz w:val="24"/>
                      <w:szCs w:val="24"/>
                    </w:rPr>
                  </w:pPr>
                </w:p>
              </w:tc>
              <w:tc>
                <w:tcPr>
                  <w:tcW w:w="1160" w:type="dxa"/>
                  <w:shd w:val="clear" w:color="auto" w:fill="auto"/>
                  <w:tcMar>
                    <w:top w:w="100" w:type="dxa"/>
                    <w:left w:w="100" w:type="dxa"/>
                    <w:bottom w:w="100" w:type="dxa"/>
                    <w:right w:w="100" w:type="dxa"/>
                  </w:tcMar>
                </w:tcPr>
                <w:p w:rsidR="00713A65" w:rsidRDefault="00713A65">
                  <w:pPr>
                    <w:widowControl w:val="0"/>
                    <w:rPr>
                      <w:sz w:val="24"/>
                      <w:szCs w:val="24"/>
                    </w:rPr>
                  </w:pPr>
                </w:p>
              </w:tc>
              <w:tc>
                <w:tcPr>
                  <w:tcW w:w="1160" w:type="dxa"/>
                  <w:shd w:val="clear" w:color="auto" w:fill="auto"/>
                  <w:tcMar>
                    <w:top w:w="100" w:type="dxa"/>
                    <w:left w:w="100" w:type="dxa"/>
                    <w:bottom w:w="100" w:type="dxa"/>
                    <w:right w:w="100" w:type="dxa"/>
                  </w:tcMar>
                </w:tcPr>
                <w:p w:rsidR="00713A65" w:rsidRDefault="00713A65">
                  <w:pPr>
                    <w:widowControl w:val="0"/>
                    <w:rPr>
                      <w:sz w:val="24"/>
                      <w:szCs w:val="24"/>
                    </w:rPr>
                  </w:pPr>
                </w:p>
              </w:tc>
              <w:tc>
                <w:tcPr>
                  <w:tcW w:w="1160" w:type="dxa"/>
                  <w:shd w:val="clear" w:color="auto" w:fill="auto"/>
                  <w:tcMar>
                    <w:top w:w="100" w:type="dxa"/>
                    <w:left w:w="100" w:type="dxa"/>
                    <w:bottom w:w="100" w:type="dxa"/>
                    <w:right w:w="100" w:type="dxa"/>
                  </w:tcMar>
                </w:tcPr>
                <w:p w:rsidR="00713A65" w:rsidRDefault="00713A65">
                  <w:pPr>
                    <w:widowControl w:val="0"/>
                    <w:rPr>
                      <w:sz w:val="24"/>
                      <w:szCs w:val="24"/>
                    </w:rPr>
                  </w:pPr>
                </w:p>
              </w:tc>
              <w:tc>
                <w:tcPr>
                  <w:tcW w:w="1160" w:type="dxa"/>
                  <w:shd w:val="clear" w:color="auto" w:fill="auto"/>
                  <w:tcMar>
                    <w:top w:w="100" w:type="dxa"/>
                    <w:left w:w="100" w:type="dxa"/>
                    <w:bottom w:w="100" w:type="dxa"/>
                    <w:right w:w="100" w:type="dxa"/>
                  </w:tcMar>
                </w:tcPr>
                <w:p w:rsidR="00713A65" w:rsidRDefault="00713A65">
                  <w:pPr>
                    <w:widowControl w:val="0"/>
                    <w:rPr>
                      <w:sz w:val="24"/>
                      <w:szCs w:val="24"/>
                    </w:rPr>
                  </w:pPr>
                </w:p>
              </w:tc>
              <w:tc>
                <w:tcPr>
                  <w:tcW w:w="1160" w:type="dxa"/>
                  <w:shd w:val="clear" w:color="auto" w:fill="auto"/>
                  <w:tcMar>
                    <w:top w:w="100" w:type="dxa"/>
                    <w:left w:w="100" w:type="dxa"/>
                    <w:bottom w:w="100" w:type="dxa"/>
                    <w:right w:w="100" w:type="dxa"/>
                  </w:tcMar>
                </w:tcPr>
                <w:p w:rsidR="00713A65" w:rsidRDefault="00713A65">
                  <w:pPr>
                    <w:widowControl w:val="0"/>
                    <w:rPr>
                      <w:sz w:val="24"/>
                      <w:szCs w:val="24"/>
                    </w:rPr>
                  </w:pPr>
                </w:p>
              </w:tc>
              <w:tc>
                <w:tcPr>
                  <w:tcW w:w="1160" w:type="dxa"/>
                  <w:shd w:val="clear" w:color="auto" w:fill="auto"/>
                  <w:tcMar>
                    <w:top w:w="100" w:type="dxa"/>
                    <w:left w:w="100" w:type="dxa"/>
                    <w:bottom w:w="100" w:type="dxa"/>
                    <w:right w:w="100" w:type="dxa"/>
                  </w:tcMar>
                </w:tcPr>
                <w:p w:rsidR="00713A65" w:rsidRDefault="00713A65">
                  <w:pPr>
                    <w:widowControl w:val="0"/>
                    <w:rPr>
                      <w:sz w:val="24"/>
                      <w:szCs w:val="24"/>
                    </w:rPr>
                  </w:pPr>
                </w:p>
              </w:tc>
            </w:tr>
            <w:tr w:rsidR="00713A65">
              <w:tc>
                <w:tcPr>
                  <w:tcW w:w="1160" w:type="dxa"/>
                  <w:shd w:val="clear" w:color="auto" w:fill="auto"/>
                  <w:tcMar>
                    <w:top w:w="100" w:type="dxa"/>
                    <w:left w:w="100" w:type="dxa"/>
                    <w:bottom w:w="100" w:type="dxa"/>
                    <w:right w:w="100" w:type="dxa"/>
                  </w:tcMar>
                </w:tcPr>
                <w:p w:rsidR="00713A65" w:rsidRDefault="00120596">
                  <w:pPr>
                    <w:widowControl w:val="0"/>
                    <w:jc w:val="center"/>
                    <w:rPr>
                      <w:sz w:val="20"/>
                      <w:szCs w:val="20"/>
                    </w:rPr>
                  </w:pPr>
                  <w:r>
                    <w:rPr>
                      <w:sz w:val="20"/>
                      <w:szCs w:val="20"/>
                    </w:rPr>
                    <w:t>LQHP_2</w:t>
                  </w:r>
                </w:p>
              </w:tc>
              <w:tc>
                <w:tcPr>
                  <w:tcW w:w="1160" w:type="dxa"/>
                  <w:shd w:val="clear" w:color="auto" w:fill="auto"/>
                  <w:tcMar>
                    <w:top w:w="100" w:type="dxa"/>
                    <w:left w:w="100" w:type="dxa"/>
                    <w:bottom w:w="100" w:type="dxa"/>
                    <w:right w:w="100" w:type="dxa"/>
                  </w:tcMar>
                </w:tcPr>
                <w:p w:rsidR="00713A65" w:rsidRDefault="00713A65">
                  <w:pPr>
                    <w:widowControl w:val="0"/>
                    <w:rPr>
                      <w:sz w:val="24"/>
                      <w:szCs w:val="24"/>
                    </w:rPr>
                  </w:pPr>
                </w:p>
              </w:tc>
              <w:tc>
                <w:tcPr>
                  <w:tcW w:w="1160" w:type="dxa"/>
                  <w:shd w:val="clear" w:color="auto" w:fill="auto"/>
                  <w:tcMar>
                    <w:top w:w="100" w:type="dxa"/>
                    <w:left w:w="100" w:type="dxa"/>
                    <w:bottom w:w="100" w:type="dxa"/>
                    <w:right w:w="100" w:type="dxa"/>
                  </w:tcMar>
                </w:tcPr>
                <w:p w:rsidR="00713A65" w:rsidRDefault="00713A65">
                  <w:pPr>
                    <w:widowControl w:val="0"/>
                    <w:rPr>
                      <w:sz w:val="24"/>
                      <w:szCs w:val="24"/>
                    </w:rPr>
                  </w:pPr>
                </w:p>
              </w:tc>
              <w:tc>
                <w:tcPr>
                  <w:tcW w:w="1160" w:type="dxa"/>
                  <w:shd w:val="clear" w:color="auto" w:fill="auto"/>
                  <w:tcMar>
                    <w:top w:w="100" w:type="dxa"/>
                    <w:left w:w="100" w:type="dxa"/>
                    <w:bottom w:w="100" w:type="dxa"/>
                    <w:right w:w="100" w:type="dxa"/>
                  </w:tcMar>
                </w:tcPr>
                <w:p w:rsidR="00713A65" w:rsidRDefault="00713A65">
                  <w:pPr>
                    <w:widowControl w:val="0"/>
                    <w:rPr>
                      <w:sz w:val="24"/>
                      <w:szCs w:val="24"/>
                    </w:rPr>
                  </w:pPr>
                </w:p>
              </w:tc>
              <w:tc>
                <w:tcPr>
                  <w:tcW w:w="1160" w:type="dxa"/>
                  <w:shd w:val="clear" w:color="auto" w:fill="auto"/>
                  <w:tcMar>
                    <w:top w:w="100" w:type="dxa"/>
                    <w:left w:w="100" w:type="dxa"/>
                    <w:bottom w:w="100" w:type="dxa"/>
                    <w:right w:w="100" w:type="dxa"/>
                  </w:tcMar>
                </w:tcPr>
                <w:p w:rsidR="00713A65" w:rsidRDefault="00713A65">
                  <w:pPr>
                    <w:widowControl w:val="0"/>
                    <w:rPr>
                      <w:sz w:val="24"/>
                      <w:szCs w:val="24"/>
                    </w:rPr>
                  </w:pPr>
                </w:p>
              </w:tc>
              <w:tc>
                <w:tcPr>
                  <w:tcW w:w="1160" w:type="dxa"/>
                  <w:shd w:val="clear" w:color="auto" w:fill="auto"/>
                  <w:tcMar>
                    <w:top w:w="100" w:type="dxa"/>
                    <w:left w:w="100" w:type="dxa"/>
                    <w:bottom w:w="100" w:type="dxa"/>
                    <w:right w:w="100" w:type="dxa"/>
                  </w:tcMar>
                </w:tcPr>
                <w:p w:rsidR="00713A65" w:rsidRDefault="00713A65">
                  <w:pPr>
                    <w:widowControl w:val="0"/>
                    <w:rPr>
                      <w:sz w:val="24"/>
                      <w:szCs w:val="24"/>
                    </w:rPr>
                  </w:pPr>
                </w:p>
              </w:tc>
              <w:tc>
                <w:tcPr>
                  <w:tcW w:w="1160" w:type="dxa"/>
                  <w:shd w:val="clear" w:color="auto" w:fill="auto"/>
                  <w:tcMar>
                    <w:top w:w="100" w:type="dxa"/>
                    <w:left w:w="100" w:type="dxa"/>
                    <w:bottom w:w="100" w:type="dxa"/>
                    <w:right w:w="100" w:type="dxa"/>
                  </w:tcMar>
                </w:tcPr>
                <w:p w:rsidR="00713A65" w:rsidRDefault="00713A65">
                  <w:pPr>
                    <w:widowControl w:val="0"/>
                    <w:rPr>
                      <w:sz w:val="24"/>
                      <w:szCs w:val="24"/>
                    </w:rPr>
                  </w:pPr>
                </w:p>
              </w:tc>
              <w:tc>
                <w:tcPr>
                  <w:tcW w:w="1160" w:type="dxa"/>
                  <w:shd w:val="clear" w:color="auto" w:fill="auto"/>
                  <w:tcMar>
                    <w:top w:w="100" w:type="dxa"/>
                    <w:left w:w="100" w:type="dxa"/>
                    <w:bottom w:w="100" w:type="dxa"/>
                    <w:right w:w="100" w:type="dxa"/>
                  </w:tcMar>
                </w:tcPr>
                <w:p w:rsidR="00713A65" w:rsidRDefault="00713A65">
                  <w:pPr>
                    <w:widowControl w:val="0"/>
                    <w:rPr>
                      <w:sz w:val="24"/>
                      <w:szCs w:val="24"/>
                    </w:rPr>
                  </w:pPr>
                </w:p>
              </w:tc>
              <w:tc>
                <w:tcPr>
                  <w:tcW w:w="1160" w:type="dxa"/>
                  <w:shd w:val="clear" w:color="auto" w:fill="auto"/>
                  <w:tcMar>
                    <w:top w:w="100" w:type="dxa"/>
                    <w:left w:w="100" w:type="dxa"/>
                    <w:bottom w:w="100" w:type="dxa"/>
                    <w:right w:w="100" w:type="dxa"/>
                  </w:tcMar>
                </w:tcPr>
                <w:p w:rsidR="00713A65" w:rsidRDefault="00713A65">
                  <w:pPr>
                    <w:widowControl w:val="0"/>
                    <w:rPr>
                      <w:sz w:val="24"/>
                      <w:szCs w:val="24"/>
                    </w:rPr>
                  </w:pPr>
                </w:p>
              </w:tc>
            </w:tr>
          </w:tbl>
          <w:p w:rsidR="00713A65" w:rsidRDefault="00713A65">
            <w:pPr>
              <w:widowControl w:val="0"/>
            </w:pPr>
          </w:p>
        </w:tc>
      </w:tr>
      <w:tr w:rsidR="00713A65" w:rsidTr="00713A65">
        <w:tc>
          <w:tcPr>
            <w:tcW w:w="1371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713A65" w:rsidRDefault="00120596">
            <w:r>
              <w:rPr>
                <w:sz w:val="24"/>
                <w:szCs w:val="24"/>
              </w:rPr>
              <w:t>Q4. Based on the overall omission rate for all the bins, which model performed better? Does this match the conclusion reached using AICc?</w:t>
            </w:r>
          </w:p>
        </w:tc>
      </w:tr>
      <w:tr w:rsidR="00713A65" w:rsidTr="00713A65">
        <w:tc>
          <w:tcPr>
            <w:tcW w:w="13710" w:type="dxa"/>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713A65" w:rsidRDefault="00713A65">
            <w:pPr>
              <w:spacing w:line="360" w:lineRule="auto"/>
              <w:rPr>
                <w:sz w:val="24"/>
                <w:szCs w:val="24"/>
              </w:rPr>
            </w:pPr>
          </w:p>
          <w:p w:rsidR="00713A65" w:rsidRDefault="00713A65">
            <w:pPr>
              <w:spacing w:line="360" w:lineRule="auto"/>
              <w:rPr>
                <w:sz w:val="24"/>
                <w:szCs w:val="24"/>
              </w:rPr>
            </w:pPr>
          </w:p>
        </w:tc>
      </w:tr>
      <w:tr w:rsidR="00713A65" w:rsidTr="00713A65">
        <w:tc>
          <w:tcPr>
            <w:tcW w:w="1371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713A65" w:rsidRDefault="00120596">
            <w:pPr>
              <w:rPr>
                <w:sz w:val="24"/>
                <w:szCs w:val="24"/>
              </w:rPr>
            </w:pPr>
            <w:r>
              <w:rPr>
                <w:sz w:val="24"/>
                <w:szCs w:val="24"/>
              </w:rPr>
              <w:t>Q5. Based on AICc and omission rate, which model do you think will be the best to continue working with?</w:t>
            </w:r>
          </w:p>
        </w:tc>
      </w:tr>
      <w:tr w:rsidR="00713A65" w:rsidTr="00713A65">
        <w:tc>
          <w:tcPr>
            <w:tcW w:w="13710" w:type="dxa"/>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713A65" w:rsidRDefault="00713A65">
            <w:pPr>
              <w:rPr>
                <w:sz w:val="24"/>
                <w:szCs w:val="24"/>
              </w:rPr>
            </w:pPr>
          </w:p>
          <w:p w:rsidR="00713A65" w:rsidRDefault="00713A65">
            <w:pPr>
              <w:rPr>
                <w:sz w:val="24"/>
                <w:szCs w:val="24"/>
              </w:rPr>
            </w:pPr>
          </w:p>
          <w:p w:rsidR="00713A65" w:rsidRDefault="00713A65">
            <w:pPr>
              <w:rPr>
                <w:sz w:val="24"/>
                <w:szCs w:val="24"/>
              </w:rPr>
            </w:pPr>
          </w:p>
          <w:p w:rsidR="00713A65" w:rsidRDefault="00713A65">
            <w:pPr>
              <w:rPr>
                <w:sz w:val="24"/>
                <w:szCs w:val="24"/>
              </w:rPr>
            </w:pPr>
          </w:p>
        </w:tc>
      </w:tr>
    </w:tbl>
    <w:p w:rsidR="00713A65" w:rsidRDefault="00A04FA0" w:rsidP="00FF4C10">
      <w:pPr>
        <w:pStyle w:val="Heading1"/>
        <w:spacing w:after="120" w:line="288" w:lineRule="auto"/>
      </w:pPr>
      <w:bookmarkStart w:id="19" w:name="_heading=h.1ci93xb" w:colFirst="0" w:colLast="0"/>
      <w:bookmarkEnd w:id="19"/>
      <w:r>
        <w:pict>
          <v:rect id="_x0000_i1032" style="width:0;height:1.5pt" o:hralign="center" o:hrstd="t" o:hr="t" fillcolor="#a0a0a0" stroked="f"/>
        </w:pict>
      </w:r>
      <w:bookmarkStart w:id="20" w:name="_heading=h.8uhz7576xvk" w:colFirst="0" w:colLast="0"/>
      <w:bookmarkEnd w:id="20"/>
    </w:p>
    <w:p w:rsidR="00713A65" w:rsidRDefault="00120596">
      <w:pPr>
        <w:pStyle w:val="Heading2"/>
      </w:pPr>
      <w:bookmarkStart w:id="21" w:name="_heading=h.h0bpla7bfcpv" w:colFirst="0" w:colLast="0"/>
      <w:bookmarkEnd w:id="21"/>
      <w:r>
        <w:t>Exercise 8 - Visualizing, Thresholding, and Projecting Niche Models</w:t>
      </w:r>
    </w:p>
    <w:p w:rsidR="00713A65" w:rsidRDefault="00120596">
      <w:pPr>
        <w:spacing w:after="120" w:line="288" w:lineRule="auto"/>
      </w:pPr>
      <w:bookmarkStart w:id="22" w:name="_heading=h.2bn6wsx" w:colFirst="0" w:colLast="0"/>
      <w:bookmarkEnd w:id="22"/>
      <w:r>
        <w:t xml:space="preserve">In this exercise, you will process results from Exercise 6 to produce maps of </w:t>
      </w:r>
      <w:r>
        <w:rPr>
          <w:i/>
        </w:rPr>
        <w:t>Gymnosarda arcus</w:t>
      </w:r>
      <w:r>
        <w:t xml:space="preserve"> suitable habitat, as well as several plots to diagnose model performance. You will also project your Rainbow tuna model into different bioclimatic conditions. You have been provided with a step-by-step guide to this exercise.</w:t>
      </w:r>
    </w:p>
    <w:tbl>
      <w:tblPr>
        <w:tblStyle w:val="aff2"/>
        <w:tblW w:w="13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35"/>
      </w:tblGrid>
      <w:tr w:rsidR="00713A65" w:rsidTr="00713A65">
        <w:tc>
          <w:tcPr>
            <w:tcW w:w="13635"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713A65" w:rsidRDefault="00120596">
            <w:pPr>
              <w:rPr>
                <w:b/>
                <w:sz w:val="24"/>
                <w:szCs w:val="24"/>
              </w:rPr>
            </w:pPr>
            <w:r>
              <w:rPr>
                <w:sz w:val="24"/>
                <w:szCs w:val="24"/>
              </w:rPr>
              <w:t>Q1. What similarities do you see across the four visualizations? What  are the major differences?</w:t>
            </w:r>
          </w:p>
        </w:tc>
      </w:tr>
      <w:tr w:rsidR="00713A65" w:rsidTr="00713A65">
        <w:tc>
          <w:tcPr>
            <w:tcW w:w="13635" w:type="dxa"/>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713A65" w:rsidRDefault="00713A65">
            <w:pPr>
              <w:rPr>
                <w:rFonts w:ascii="Times New Roman" w:eastAsia="Times New Roman" w:hAnsi="Times New Roman" w:cs="Times New Roman"/>
                <w:sz w:val="24"/>
                <w:szCs w:val="24"/>
              </w:rPr>
            </w:pPr>
          </w:p>
          <w:p w:rsidR="00713A65" w:rsidRDefault="00713A65">
            <w:pPr>
              <w:rPr>
                <w:rFonts w:ascii="Times New Roman" w:eastAsia="Times New Roman" w:hAnsi="Times New Roman" w:cs="Times New Roman"/>
                <w:sz w:val="24"/>
                <w:szCs w:val="24"/>
              </w:rPr>
            </w:pPr>
          </w:p>
          <w:p w:rsidR="00713A65" w:rsidRDefault="00713A65">
            <w:pPr>
              <w:rPr>
                <w:rFonts w:ascii="Times New Roman" w:eastAsia="Times New Roman" w:hAnsi="Times New Roman" w:cs="Times New Roman"/>
                <w:sz w:val="24"/>
                <w:szCs w:val="24"/>
              </w:rPr>
            </w:pPr>
          </w:p>
          <w:p w:rsidR="00713A65" w:rsidRDefault="00713A65">
            <w:pPr>
              <w:rPr>
                <w:rFonts w:ascii="Times New Roman" w:eastAsia="Times New Roman" w:hAnsi="Times New Roman" w:cs="Times New Roman"/>
                <w:sz w:val="24"/>
                <w:szCs w:val="24"/>
              </w:rPr>
            </w:pPr>
          </w:p>
          <w:p w:rsidR="00713A65" w:rsidRDefault="00713A65">
            <w:pPr>
              <w:rPr>
                <w:rFonts w:ascii="Times New Roman" w:eastAsia="Times New Roman" w:hAnsi="Times New Roman" w:cs="Times New Roman"/>
                <w:sz w:val="24"/>
                <w:szCs w:val="24"/>
              </w:rPr>
            </w:pPr>
          </w:p>
        </w:tc>
      </w:tr>
      <w:tr w:rsidR="00713A65" w:rsidTr="00713A65">
        <w:tc>
          <w:tcPr>
            <w:tcW w:w="13635"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713A65" w:rsidRDefault="00120596">
            <w:pPr>
              <w:rPr>
                <w:sz w:val="24"/>
                <w:szCs w:val="24"/>
              </w:rPr>
            </w:pPr>
            <w:r>
              <w:rPr>
                <w:sz w:val="24"/>
                <w:szCs w:val="24"/>
              </w:rPr>
              <w:t xml:space="preserve">Q2. Look closely at your projected model. Based on what you know about our study species,  </w:t>
            </w:r>
            <w:r>
              <w:rPr>
                <w:i/>
                <w:sz w:val="24"/>
                <w:szCs w:val="24"/>
              </w:rPr>
              <w:t>Gymnosarda arcus</w:t>
            </w:r>
            <w:r>
              <w:rPr>
                <w:sz w:val="24"/>
                <w:szCs w:val="24"/>
              </w:rPr>
              <w:t xml:space="preserve">, do your model results make sense? Are there any areas of predicted absence or presence that are questionable? What areas? Why do you question the model prediction in these areas? </w:t>
            </w:r>
          </w:p>
        </w:tc>
      </w:tr>
      <w:tr w:rsidR="00713A65" w:rsidTr="00713A65">
        <w:tc>
          <w:tcPr>
            <w:tcW w:w="1363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713A65" w:rsidRDefault="00713A65">
            <w:pPr>
              <w:widowControl w:val="0"/>
              <w:rPr>
                <w:sz w:val="24"/>
                <w:szCs w:val="24"/>
              </w:rPr>
            </w:pPr>
          </w:p>
          <w:p w:rsidR="00713A65" w:rsidRDefault="00713A65">
            <w:pPr>
              <w:widowControl w:val="0"/>
              <w:rPr>
                <w:sz w:val="24"/>
                <w:szCs w:val="24"/>
              </w:rPr>
            </w:pPr>
          </w:p>
          <w:p w:rsidR="00713A65" w:rsidRDefault="00713A65">
            <w:pPr>
              <w:widowControl w:val="0"/>
              <w:rPr>
                <w:sz w:val="24"/>
                <w:szCs w:val="24"/>
              </w:rPr>
            </w:pPr>
          </w:p>
          <w:p w:rsidR="00713A65" w:rsidRDefault="00713A65">
            <w:pPr>
              <w:widowControl w:val="0"/>
              <w:rPr>
                <w:sz w:val="24"/>
                <w:szCs w:val="24"/>
              </w:rPr>
            </w:pPr>
          </w:p>
        </w:tc>
      </w:tr>
    </w:tbl>
    <w:p w:rsidR="00713A65" w:rsidRDefault="00713A65"/>
    <w:p w:rsidR="00713A65" w:rsidRDefault="00713A65">
      <w:pPr>
        <w:pStyle w:val="Heading1"/>
        <w:spacing w:after="120" w:line="288" w:lineRule="auto"/>
        <w:rPr>
          <w:color w:val="000000"/>
        </w:rPr>
      </w:pPr>
      <w:bookmarkStart w:id="23" w:name="_heading=h.xvghqjhqeon3" w:colFirst="0" w:colLast="0"/>
      <w:bookmarkEnd w:id="23"/>
    </w:p>
    <w:p w:rsidR="00713A65" w:rsidRDefault="00120596">
      <w:pPr>
        <w:pStyle w:val="Heading3"/>
        <w:rPr>
          <w:color w:val="000000"/>
          <w:sz w:val="32"/>
          <w:szCs w:val="32"/>
        </w:rPr>
      </w:pPr>
      <w:bookmarkStart w:id="24" w:name="_heading=h.3o7alnk" w:colFirst="0" w:colLast="0"/>
      <w:bookmarkEnd w:id="24"/>
      <w:r>
        <w:rPr>
          <w:color w:val="000000"/>
          <w:sz w:val="32"/>
          <w:szCs w:val="32"/>
        </w:rPr>
        <w:t>Exercise 10 - Developing a Communication Strategy</w:t>
      </w:r>
    </w:p>
    <w:p w:rsidR="00713A65" w:rsidRDefault="00120596">
      <w:r>
        <w:rPr>
          <w:u w:val="single"/>
        </w:rPr>
        <w:t>Part 1 - Prioritizing stakeholders</w:t>
      </w:r>
    </w:p>
    <w:p w:rsidR="00713A65" w:rsidRDefault="00120596">
      <w:pPr>
        <w:rPr>
          <w:b/>
        </w:rPr>
      </w:pPr>
      <w:r>
        <w:t>In this exercise, you will use information from previous exercises and all the information available to you in the Rainbow tuna</w:t>
      </w:r>
      <w:r>
        <w:rPr>
          <w:i/>
        </w:rPr>
        <w:t xml:space="preserve"> </w:t>
      </w:r>
      <w:r>
        <w:t xml:space="preserve">use case to </w:t>
      </w:r>
      <w:r>
        <w:rPr>
          <w:b/>
        </w:rPr>
        <w:t>prioritize the stakeholders relevant to influencing your key policy entry points.</w:t>
      </w:r>
    </w:p>
    <w:p w:rsidR="00713A65" w:rsidRDefault="00713A65">
      <w:pPr>
        <w:rPr>
          <w:b/>
          <w:u w:val="single"/>
        </w:rPr>
      </w:pPr>
    </w:p>
    <w:p w:rsidR="00713A65" w:rsidRDefault="00120596">
      <w:pPr>
        <w:numPr>
          <w:ilvl w:val="0"/>
          <w:numId w:val="3"/>
        </w:numPr>
        <w:pBdr>
          <w:top w:val="none" w:sz="0" w:space="0" w:color="000000"/>
          <w:left w:val="none" w:sz="0" w:space="0" w:color="000000"/>
          <w:bottom w:val="none" w:sz="0" w:space="0" w:color="000000"/>
          <w:right w:val="none" w:sz="0" w:space="0" w:color="000000"/>
          <w:between w:val="none" w:sz="0" w:space="0" w:color="000000"/>
        </w:pBdr>
        <w:ind w:left="720"/>
        <w:rPr>
          <w:color w:val="000000"/>
        </w:rPr>
      </w:pPr>
      <w:r>
        <w:t>Read through the Rainbow tuna</w:t>
      </w:r>
      <w:r>
        <w:rPr>
          <w:i/>
        </w:rPr>
        <w:t xml:space="preserve"> </w:t>
      </w:r>
      <w:r>
        <w:t>use case</w:t>
      </w:r>
    </w:p>
    <w:p w:rsidR="00713A65" w:rsidRDefault="00120596">
      <w:pPr>
        <w:numPr>
          <w:ilvl w:val="0"/>
          <w:numId w:val="3"/>
        </w:numPr>
        <w:pBdr>
          <w:top w:val="none" w:sz="0" w:space="0" w:color="000000"/>
          <w:left w:val="none" w:sz="0" w:space="0" w:color="000000"/>
          <w:bottom w:val="none" w:sz="0" w:space="0" w:color="000000"/>
          <w:right w:val="none" w:sz="0" w:space="0" w:color="000000"/>
          <w:between w:val="none" w:sz="0" w:space="0" w:color="000000"/>
        </w:pBdr>
        <w:ind w:left="720"/>
        <w:rPr>
          <w:color w:val="000000"/>
        </w:rPr>
      </w:pPr>
      <w:r>
        <w:t>Review your entry point and stakeholders from Exercise 1 Identify any missing stakeholders in the use case and discuss why you should engage with them. Complete the stakeholder mapping matrix on a flipchart and record your results on your exercise sheet.</w:t>
      </w:r>
    </w:p>
    <w:p w:rsidR="00713A65" w:rsidRDefault="00120596">
      <w:pPr>
        <w:numPr>
          <w:ilvl w:val="0"/>
          <w:numId w:val="3"/>
        </w:numPr>
        <w:pBdr>
          <w:top w:val="none" w:sz="0" w:space="0" w:color="000000"/>
          <w:left w:val="none" w:sz="0" w:space="0" w:color="000000"/>
          <w:bottom w:val="none" w:sz="0" w:space="0" w:color="000000"/>
          <w:right w:val="none" w:sz="0" w:space="0" w:color="000000"/>
          <w:between w:val="none" w:sz="0" w:space="0" w:color="000000"/>
        </w:pBdr>
        <w:ind w:left="720"/>
        <w:rPr>
          <w:color w:val="000000"/>
        </w:rPr>
      </w:pPr>
      <w:r>
        <w:t xml:space="preserve">Select an individual from your group to report back. Complete your exercise sheet with the responses.  </w:t>
      </w:r>
    </w:p>
    <w:p w:rsidR="00713A65" w:rsidRDefault="00120596">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200"/>
        <w:ind w:left="720"/>
        <w:rPr>
          <w:color w:val="000000"/>
        </w:rPr>
      </w:pPr>
      <w:r>
        <w:t xml:space="preserve">Group report back and discussion </w:t>
      </w:r>
    </w:p>
    <w:p w:rsidR="00713A65" w:rsidRDefault="00120596">
      <w:pPr>
        <w:pStyle w:val="Heading3"/>
        <w:rPr>
          <w:sz w:val="22"/>
          <w:szCs w:val="22"/>
          <w:u w:val="single"/>
        </w:rPr>
      </w:pPr>
      <w:bookmarkStart w:id="25" w:name="_heading=h.23ckvvd" w:colFirst="0" w:colLast="0"/>
      <w:bookmarkEnd w:id="25"/>
      <w:r>
        <w:rPr>
          <w:b w:val="0"/>
          <w:color w:val="000000"/>
          <w:sz w:val="22"/>
          <w:szCs w:val="22"/>
          <w:u w:val="single"/>
        </w:rPr>
        <w:t>Part 2 - Developing a communication plan</w:t>
      </w:r>
    </w:p>
    <w:p w:rsidR="00713A65" w:rsidRDefault="00120596">
      <w:pPr>
        <w:spacing w:line="240" w:lineRule="auto"/>
        <w:rPr>
          <w:b/>
        </w:rPr>
      </w:pPr>
      <w:r>
        <w:t xml:space="preserve">In this exercise, you will use information from all the previous exercises and all the information available to you in the Rainbow tuna use case to </w:t>
      </w:r>
      <w:r>
        <w:rPr>
          <w:b/>
        </w:rPr>
        <w:t>develop a simple but realistic communication plan.</w:t>
      </w:r>
    </w:p>
    <w:p w:rsidR="00713A65" w:rsidRDefault="00713A65">
      <w:pPr>
        <w:spacing w:line="240" w:lineRule="auto"/>
        <w:rPr>
          <w:b/>
        </w:rPr>
      </w:pPr>
    </w:p>
    <w:p w:rsidR="00713A65" w:rsidRDefault="00120596">
      <w:pPr>
        <w:spacing w:line="240" w:lineRule="auto"/>
      </w:pPr>
      <w:r>
        <w:t xml:space="preserve">Please note that in the next exercise you will be asked to pitch your key messages. </w:t>
      </w:r>
    </w:p>
    <w:p w:rsidR="00713A65" w:rsidRDefault="00713A65">
      <w:pPr>
        <w:spacing w:line="240" w:lineRule="auto"/>
      </w:pPr>
    </w:p>
    <w:p w:rsidR="00713A65" w:rsidRDefault="00120596">
      <w:r>
        <w:t>In your groups, discuss the following in relation to each of your stakeholders for your chosen policy entry point:</w:t>
      </w:r>
    </w:p>
    <w:p w:rsidR="00713A65" w:rsidRDefault="00120596">
      <w:pPr>
        <w:numPr>
          <w:ilvl w:val="0"/>
          <w:numId w:val="4"/>
        </w:numPr>
      </w:pPr>
      <w:r>
        <w:t>Why you want to communicate with them? i.e. your communication objective(s)</w:t>
      </w:r>
    </w:p>
    <w:p w:rsidR="00713A65" w:rsidRDefault="00120596">
      <w:pPr>
        <w:numPr>
          <w:ilvl w:val="0"/>
          <w:numId w:val="4"/>
        </w:numPr>
      </w:pPr>
      <w:r>
        <w:t>What message do you want to communicate with them?</w:t>
      </w:r>
    </w:p>
    <w:p w:rsidR="00713A65" w:rsidRDefault="00120596">
      <w:pPr>
        <w:numPr>
          <w:ilvl w:val="0"/>
          <w:numId w:val="4"/>
        </w:numPr>
      </w:pPr>
      <w:r>
        <w:t>What approaches will you use to communicate? i.e. push or pull</w:t>
      </w:r>
    </w:p>
    <w:p w:rsidR="00713A65" w:rsidRDefault="00120596">
      <w:pPr>
        <w:numPr>
          <w:ilvl w:val="0"/>
          <w:numId w:val="4"/>
        </w:numPr>
      </w:pPr>
      <w:r>
        <w:t>How will you communicate or present your message? i.e. types of communication activities and channels</w:t>
      </w:r>
    </w:p>
    <w:p w:rsidR="00713A65" w:rsidRDefault="00120596">
      <w:pPr>
        <w:numPr>
          <w:ilvl w:val="0"/>
          <w:numId w:val="4"/>
        </w:numPr>
      </w:pPr>
      <w:r>
        <w:t>What do you want to achieve by communicating the message? i.e. your desired outcome.</w:t>
      </w:r>
    </w:p>
    <w:p w:rsidR="00713A65" w:rsidRDefault="00120596">
      <w:pPr>
        <w:numPr>
          <w:ilvl w:val="0"/>
          <w:numId w:val="4"/>
        </w:numPr>
      </w:pPr>
      <w:r>
        <w:t>When in the process will you communicate with them?</w:t>
      </w:r>
    </w:p>
    <w:p w:rsidR="00713A65" w:rsidRDefault="00120596">
      <w:pPr>
        <w:numPr>
          <w:ilvl w:val="0"/>
          <w:numId w:val="4"/>
        </w:numPr>
      </w:pPr>
      <w:r>
        <w:lastRenderedPageBreak/>
        <w:t xml:space="preserve">Where might you communicate with them (e.g. specific opportunities/events)? </w:t>
      </w:r>
    </w:p>
    <w:p w:rsidR="00713A65" w:rsidRDefault="00120596">
      <w:pPr>
        <w:numPr>
          <w:ilvl w:val="0"/>
          <w:numId w:val="4"/>
        </w:numPr>
      </w:pPr>
      <w:r>
        <w:t>Indicate success criteria</w:t>
      </w:r>
    </w:p>
    <w:p w:rsidR="00713A65" w:rsidRDefault="00120596">
      <w:pPr>
        <w:numPr>
          <w:ilvl w:val="0"/>
          <w:numId w:val="4"/>
        </w:numPr>
      </w:pPr>
      <w:r>
        <w:t xml:space="preserve">Complete the communication plan matrix with your results </w:t>
      </w:r>
    </w:p>
    <w:p w:rsidR="00713A65" w:rsidRDefault="00120596">
      <w:pPr>
        <w:numPr>
          <w:ilvl w:val="0"/>
          <w:numId w:val="4"/>
        </w:numPr>
      </w:pPr>
      <w:r>
        <w:t xml:space="preserve">Select an individual from your team to report back </w:t>
      </w:r>
    </w:p>
    <w:p w:rsidR="00713A65" w:rsidRDefault="00713A65"/>
    <w:p w:rsidR="00713A65" w:rsidRDefault="00120596">
      <w:pPr>
        <w:pStyle w:val="Heading1"/>
        <w:spacing w:before="0" w:line="288" w:lineRule="auto"/>
        <w:rPr>
          <w:sz w:val="22"/>
          <w:szCs w:val="22"/>
          <w:u w:val="single"/>
        </w:rPr>
      </w:pPr>
      <w:bookmarkStart w:id="26" w:name="_heading=h.ihv636" w:colFirst="0" w:colLast="0"/>
      <w:bookmarkEnd w:id="26"/>
      <w:r>
        <w:rPr>
          <w:sz w:val="22"/>
          <w:szCs w:val="22"/>
          <w:u w:val="single"/>
        </w:rPr>
        <w:t>Part 3 - Stakeholder Communication</w:t>
      </w:r>
    </w:p>
    <w:p w:rsidR="00713A65" w:rsidRDefault="00120596">
      <w:pPr>
        <w:spacing w:after="120" w:line="288" w:lineRule="auto"/>
      </w:pPr>
      <w:bookmarkStart w:id="27" w:name="_heading=h.32hioqz" w:colFirst="0" w:colLast="0"/>
      <w:bookmarkEnd w:id="27"/>
      <w:r>
        <w:t xml:space="preserve">In your group, review the case study and all of the information you have gathered and generated over the last week. You have already described the problem, the approach and the desired impact. You know the entry points and the key stakeholders, and you have some insight into the influence those stakeholders hold and what they think about biodiversity. You have developed a communication plan, and you are equipped with a number of communication tools. </w:t>
      </w:r>
    </w:p>
    <w:p w:rsidR="00713A65" w:rsidRDefault="00120596">
      <w:pPr>
        <w:spacing w:after="120" w:line="288" w:lineRule="auto"/>
      </w:pPr>
      <w:r>
        <w:t>Your task is to synthesise all of this information into a succinct and convincing pitch to fund your approach and develop your information product. But you are not only pitching your own ideas, you are also scrutinising another group’s pitch, and you need to be prepared to ask some challenging questions. This might also help you to think about what the Minister will ask you when you make your pitch.</w:t>
      </w:r>
    </w:p>
    <w:p w:rsidR="00713A65" w:rsidRDefault="00120596">
      <w:pPr>
        <w:spacing w:after="120" w:line="288" w:lineRule="auto"/>
        <w:rPr>
          <w:b/>
          <w:sz w:val="28"/>
          <w:szCs w:val="28"/>
        </w:rPr>
      </w:pPr>
      <w:r>
        <w:t xml:space="preserve">Find a group whose first language is the same as yours and pair up. Each pair of groups will take centre stage in front of the other same language groups, taking turns to make a pitch and act as Minister. There will be </w:t>
      </w:r>
      <w:r>
        <w:rPr>
          <w:b/>
        </w:rPr>
        <w:t>five</w:t>
      </w:r>
      <w:r>
        <w:t xml:space="preserve"> minutes for the pitch, </w:t>
      </w:r>
      <w:r>
        <w:rPr>
          <w:b/>
        </w:rPr>
        <w:t>two</w:t>
      </w:r>
      <w:r>
        <w:t xml:space="preserve"> minutes for follow-up questions by the Minister and then a further couple of minutes for plenary reflections on the pitch - what went well, what points could have been made more strongly, was the language appropriate etc.</w:t>
      </w:r>
    </w:p>
    <w:tbl>
      <w:tblPr>
        <w:tblStyle w:val="aff6"/>
        <w:tblW w:w="138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75"/>
      </w:tblGrid>
      <w:tr w:rsidR="00713A65" w:rsidTr="00713A65">
        <w:tc>
          <w:tcPr>
            <w:tcW w:w="13875"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713A65" w:rsidRDefault="00120596">
            <w:pPr>
              <w:rPr>
                <w:b/>
              </w:rPr>
            </w:pPr>
            <w:r>
              <w:rPr>
                <w:sz w:val="24"/>
                <w:szCs w:val="24"/>
              </w:rPr>
              <w:t>Q1.  Fill in the table below for your selected policy entry point identifying your relevant stakeholders and the level of influence and support each one has.</w:t>
            </w:r>
            <w:r>
              <w:rPr>
                <w:b/>
              </w:rPr>
              <w:t xml:space="preserve"> </w:t>
            </w:r>
          </w:p>
        </w:tc>
      </w:tr>
      <w:tr w:rsidR="00713A65" w:rsidTr="00713A65">
        <w:tc>
          <w:tcPr>
            <w:tcW w:w="1387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713A65" w:rsidRDefault="00713A65">
            <w:pPr>
              <w:widowControl w:val="0"/>
            </w:pPr>
          </w:p>
          <w:tbl>
            <w:tblPr>
              <w:tblStyle w:val="aff7"/>
              <w:tblW w:w="13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5250"/>
              <w:gridCol w:w="5160"/>
            </w:tblGrid>
            <w:tr w:rsidR="00713A65">
              <w:tc>
                <w:tcPr>
                  <w:tcW w:w="2955" w:type="dxa"/>
                  <w:tcBorders>
                    <w:top w:val="single" w:sz="6" w:space="0" w:color="000000"/>
                    <w:left w:val="single" w:sz="6" w:space="0" w:color="000000"/>
                    <w:bottom w:val="single" w:sz="6" w:space="0" w:color="000000"/>
                    <w:right w:val="single" w:sz="6" w:space="0" w:color="000000"/>
                  </w:tcBorders>
                  <w:shd w:val="clear" w:color="auto" w:fill="B6D7A8"/>
                  <w:tcMar>
                    <w:top w:w="100" w:type="dxa"/>
                    <w:left w:w="100" w:type="dxa"/>
                    <w:bottom w:w="100" w:type="dxa"/>
                    <w:right w:w="100" w:type="dxa"/>
                  </w:tcMar>
                </w:tcPr>
                <w:p w:rsidR="00713A65" w:rsidRDefault="00120596">
                  <w:r>
                    <w:t>Stakeholder</w:t>
                  </w:r>
                </w:p>
              </w:tc>
              <w:tc>
                <w:tcPr>
                  <w:tcW w:w="5250" w:type="dxa"/>
                  <w:tcBorders>
                    <w:top w:val="single" w:sz="6" w:space="0" w:color="000000"/>
                    <w:left w:val="single" w:sz="6" w:space="0" w:color="000000"/>
                    <w:bottom w:val="single" w:sz="6" w:space="0" w:color="000000"/>
                    <w:right w:val="single" w:sz="6" w:space="0" w:color="000000"/>
                  </w:tcBorders>
                  <w:shd w:val="clear" w:color="auto" w:fill="B6D7A8"/>
                  <w:tcMar>
                    <w:top w:w="100" w:type="dxa"/>
                    <w:left w:w="100" w:type="dxa"/>
                    <w:bottom w:w="100" w:type="dxa"/>
                    <w:right w:w="100" w:type="dxa"/>
                  </w:tcMar>
                </w:tcPr>
                <w:p w:rsidR="00713A65" w:rsidRDefault="00120596">
                  <w:r>
                    <w:t>Describe the level of influence this stakeholder has on your policy entry point?</w:t>
                  </w:r>
                </w:p>
              </w:tc>
              <w:tc>
                <w:tcPr>
                  <w:tcW w:w="5160" w:type="dxa"/>
                  <w:tcBorders>
                    <w:top w:val="single" w:sz="6" w:space="0" w:color="000000"/>
                    <w:left w:val="single" w:sz="6" w:space="0" w:color="000000"/>
                    <w:bottom w:val="single" w:sz="6" w:space="0" w:color="000000"/>
                    <w:right w:val="single" w:sz="6" w:space="0" w:color="000000"/>
                  </w:tcBorders>
                  <w:shd w:val="clear" w:color="auto" w:fill="B6D7A8"/>
                  <w:tcMar>
                    <w:top w:w="100" w:type="dxa"/>
                    <w:left w:w="100" w:type="dxa"/>
                    <w:bottom w:w="100" w:type="dxa"/>
                    <w:right w:w="100" w:type="dxa"/>
                  </w:tcMar>
                </w:tcPr>
                <w:p w:rsidR="00713A65" w:rsidRDefault="00120596">
                  <w:r>
                    <w:t xml:space="preserve">Describe how this stakeholder will or will not support the desired outcome of your approach? </w:t>
                  </w:r>
                </w:p>
              </w:tc>
            </w:tr>
            <w:tr w:rsidR="00713A65">
              <w:tc>
                <w:tcPr>
                  <w:tcW w:w="2955" w:type="dxa"/>
                  <w:shd w:val="clear" w:color="auto" w:fill="auto"/>
                  <w:tcMar>
                    <w:top w:w="100" w:type="dxa"/>
                    <w:left w:w="100" w:type="dxa"/>
                    <w:bottom w:w="100" w:type="dxa"/>
                    <w:right w:w="100" w:type="dxa"/>
                  </w:tcMar>
                </w:tcPr>
                <w:p w:rsidR="00713A65" w:rsidRDefault="00713A65">
                  <w:pPr>
                    <w:widowControl w:val="0"/>
                    <w:rPr>
                      <w:sz w:val="24"/>
                      <w:szCs w:val="24"/>
                    </w:rPr>
                  </w:pPr>
                </w:p>
                <w:p w:rsidR="00713A65" w:rsidRDefault="00713A65">
                  <w:pPr>
                    <w:widowControl w:val="0"/>
                    <w:rPr>
                      <w:sz w:val="24"/>
                      <w:szCs w:val="24"/>
                    </w:rPr>
                  </w:pPr>
                </w:p>
              </w:tc>
              <w:tc>
                <w:tcPr>
                  <w:tcW w:w="5250" w:type="dxa"/>
                  <w:shd w:val="clear" w:color="auto" w:fill="auto"/>
                  <w:tcMar>
                    <w:top w:w="100" w:type="dxa"/>
                    <w:left w:w="100" w:type="dxa"/>
                    <w:bottom w:w="100" w:type="dxa"/>
                    <w:right w:w="100" w:type="dxa"/>
                  </w:tcMar>
                </w:tcPr>
                <w:p w:rsidR="00713A65" w:rsidRDefault="00713A65">
                  <w:pPr>
                    <w:widowControl w:val="0"/>
                    <w:rPr>
                      <w:sz w:val="24"/>
                      <w:szCs w:val="24"/>
                    </w:rPr>
                  </w:pPr>
                </w:p>
                <w:p w:rsidR="00713A65" w:rsidRDefault="00713A65">
                  <w:pPr>
                    <w:widowControl w:val="0"/>
                    <w:rPr>
                      <w:sz w:val="24"/>
                      <w:szCs w:val="24"/>
                    </w:rPr>
                  </w:pPr>
                </w:p>
              </w:tc>
              <w:tc>
                <w:tcPr>
                  <w:tcW w:w="5160" w:type="dxa"/>
                  <w:shd w:val="clear" w:color="auto" w:fill="auto"/>
                  <w:tcMar>
                    <w:top w:w="100" w:type="dxa"/>
                    <w:left w:w="100" w:type="dxa"/>
                    <w:bottom w:w="100" w:type="dxa"/>
                    <w:right w:w="100" w:type="dxa"/>
                  </w:tcMar>
                </w:tcPr>
                <w:p w:rsidR="00713A65" w:rsidRDefault="00713A65">
                  <w:pPr>
                    <w:widowControl w:val="0"/>
                    <w:rPr>
                      <w:sz w:val="24"/>
                      <w:szCs w:val="24"/>
                    </w:rPr>
                  </w:pPr>
                </w:p>
                <w:p w:rsidR="00713A65" w:rsidRDefault="00713A65">
                  <w:pPr>
                    <w:widowControl w:val="0"/>
                    <w:rPr>
                      <w:sz w:val="24"/>
                      <w:szCs w:val="24"/>
                    </w:rPr>
                  </w:pPr>
                </w:p>
              </w:tc>
            </w:tr>
            <w:tr w:rsidR="00713A65">
              <w:tc>
                <w:tcPr>
                  <w:tcW w:w="2955" w:type="dxa"/>
                  <w:shd w:val="clear" w:color="auto" w:fill="auto"/>
                  <w:tcMar>
                    <w:top w:w="100" w:type="dxa"/>
                    <w:left w:w="100" w:type="dxa"/>
                    <w:bottom w:w="100" w:type="dxa"/>
                    <w:right w:w="100" w:type="dxa"/>
                  </w:tcMar>
                </w:tcPr>
                <w:p w:rsidR="00713A65" w:rsidRDefault="00713A65">
                  <w:pPr>
                    <w:widowControl w:val="0"/>
                    <w:rPr>
                      <w:sz w:val="24"/>
                      <w:szCs w:val="24"/>
                    </w:rPr>
                  </w:pPr>
                </w:p>
                <w:p w:rsidR="00713A65" w:rsidRDefault="00713A65">
                  <w:pPr>
                    <w:widowControl w:val="0"/>
                    <w:rPr>
                      <w:sz w:val="24"/>
                      <w:szCs w:val="24"/>
                    </w:rPr>
                  </w:pPr>
                </w:p>
              </w:tc>
              <w:tc>
                <w:tcPr>
                  <w:tcW w:w="5250" w:type="dxa"/>
                  <w:shd w:val="clear" w:color="auto" w:fill="auto"/>
                  <w:tcMar>
                    <w:top w:w="100" w:type="dxa"/>
                    <w:left w:w="100" w:type="dxa"/>
                    <w:bottom w:w="100" w:type="dxa"/>
                    <w:right w:w="100" w:type="dxa"/>
                  </w:tcMar>
                </w:tcPr>
                <w:p w:rsidR="00713A65" w:rsidRDefault="00713A65">
                  <w:pPr>
                    <w:widowControl w:val="0"/>
                    <w:rPr>
                      <w:sz w:val="24"/>
                      <w:szCs w:val="24"/>
                    </w:rPr>
                  </w:pPr>
                </w:p>
                <w:p w:rsidR="00713A65" w:rsidRDefault="00713A65">
                  <w:pPr>
                    <w:widowControl w:val="0"/>
                    <w:rPr>
                      <w:sz w:val="24"/>
                      <w:szCs w:val="24"/>
                    </w:rPr>
                  </w:pPr>
                </w:p>
              </w:tc>
              <w:tc>
                <w:tcPr>
                  <w:tcW w:w="5160" w:type="dxa"/>
                  <w:shd w:val="clear" w:color="auto" w:fill="auto"/>
                  <w:tcMar>
                    <w:top w:w="100" w:type="dxa"/>
                    <w:left w:w="100" w:type="dxa"/>
                    <w:bottom w:w="100" w:type="dxa"/>
                    <w:right w:w="100" w:type="dxa"/>
                  </w:tcMar>
                </w:tcPr>
                <w:p w:rsidR="00713A65" w:rsidRDefault="00713A65">
                  <w:pPr>
                    <w:widowControl w:val="0"/>
                    <w:rPr>
                      <w:sz w:val="24"/>
                      <w:szCs w:val="24"/>
                    </w:rPr>
                  </w:pPr>
                </w:p>
                <w:p w:rsidR="00713A65" w:rsidRDefault="00713A65">
                  <w:pPr>
                    <w:widowControl w:val="0"/>
                    <w:rPr>
                      <w:sz w:val="24"/>
                      <w:szCs w:val="24"/>
                    </w:rPr>
                  </w:pPr>
                </w:p>
              </w:tc>
            </w:tr>
            <w:tr w:rsidR="00713A65">
              <w:tc>
                <w:tcPr>
                  <w:tcW w:w="2955" w:type="dxa"/>
                  <w:shd w:val="clear" w:color="auto" w:fill="auto"/>
                  <w:tcMar>
                    <w:top w:w="100" w:type="dxa"/>
                    <w:left w:w="100" w:type="dxa"/>
                    <w:bottom w:w="100" w:type="dxa"/>
                    <w:right w:w="100" w:type="dxa"/>
                  </w:tcMar>
                </w:tcPr>
                <w:p w:rsidR="00713A65" w:rsidRDefault="00713A65">
                  <w:pPr>
                    <w:widowControl w:val="0"/>
                    <w:rPr>
                      <w:sz w:val="24"/>
                      <w:szCs w:val="24"/>
                    </w:rPr>
                  </w:pPr>
                </w:p>
                <w:p w:rsidR="00713A65" w:rsidRDefault="00713A65">
                  <w:pPr>
                    <w:widowControl w:val="0"/>
                    <w:rPr>
                      <w:sz w:val="24"/>
                      <w:szCs w:val="24"/>
                    </w:rPr>
                  </w:pPr>
                </w:p>
              </w:tc>
              <w:tc>
                <w:tcPr>
                  <w:tcW w:w="5250" w:type="dxa"/>
                  <w:shd w:val="clear" w:color="auto" w:fill="auto"/>
                  <w:tcMar>
                    <w:top w:w="100" w:type="dxa"/>
                    <w:left w:w="100" w:type="dxa"/>
                    <w:bottom w:w="100" w:type="dxa"/>
                    <w:right w:w="100" w:type="dxa"/>
                  </w:tcMar>
                </w:tcPr>
                <w:p w:rsidR="00713A65" w:rsidRDefault="00713A65">
                  <w:pPr>
                    <w:widowControl w:val="0"/>
                    <w:rPr>
                      <w:sz w:val="24"/>
                      <w:szCs w:val="24"/>
                    </w:rPr>
                  </w:pPr>
                </w:p>
                <w:p w:rsidR="00713A65" w:rsidRDefault="00713A65">
                  <w:pPr>
                    <w:widowControl w:val="0"/>
                    <w:rPr>
                      <w:sz w:val="24"/>
                      <w:szCs w:val="24"/>
                    </w:rPr>
                  </w:pPr>
                </w:p>
              </w:tc>
              <w:tc>
                <w:tcPr>
                  <w:tcW w:w="5160" w:type="dxa"/>
                  <w:shd w:val="clear" w:color="auto" w:fill="auto"/>
                  <w:tcMar>
                    <w:top w:w="100" w:type="dxa"/>
                    <w:left w:w="100" w:type="dxa"/>
                    <w:bottom w:w="100" w:type="dxa"/>
                    <w:right w:w="100" w:type="dxa"/>
                  </w:tcMar>
                </w:tcPr>
                <w:p w:rsidR="00713A65" w:rsidRDefault="00713A65">
                  <w:pPr>
                    <w:widowControl w:val="0"/>
                    <w:rPr>
                      <w:sz w:val="24"/>
                      <w:szCs w:val="24"/>
                    </w:rPr>
                  </w:pPr>
                </w:p>
              </w:tc>
            </w:tr>
            <w:tr w:rsidR="00713A65">
              <w:tc>
                <w:tcPr>
                  <w:tcW w:w="2955" w:type="dxa"/>
                  <w:shd w:val="clear" w:color="auto" w:fill="auto"/>
                  <w:tcMar>
                    <w:top w:w="100" w:type="dxa"/>
                    <w:left w:w="100" w:type="dxa"/>
                    <w:bottom w:w="100" w:type="dxa"/>
                    <w:right w:w="100" w:type="dxa"/>
                  </w:tcMar>
                </w:tcPr>
                <w:p w:rsidR="00713A65" w:rsidRDefault="00713A65">
                  <w:pPr>
                    <w:widowControl w:val="0"/>
                    <w:rPr>
                      <w:sz w:val="24"/>
                      <w:szCs w:val="24"/>
                    </w:rPr>
                  </w:pPr>
                </w:p>
                <w:p w:rsidR="00713A65" w:rsidRDefault="00713A65">
                  <w:pPr>
                    <w:widowControl w:val="0"/>
                    <w:rPr>
                      <w:sz w:val="24"/>
                      <w:szCs w:val="24"/>
                    </w:rPr>
                  </w:pPr>
                </w:p>
              </w:tc>
              <w:tc>
                <w:tcPr>
                  <w:tcW w:w="5250" w:type="dxa"/>
                  <w:shd w:val="clear" w:color="auto" w:fill="auto"/>
                  <w:tcMar>
                    <w:top w:w="100" w:type="dxa"/>
                    <w:left w:w="100" w:type="dxa"/>
                    <w:bottom w:w="100" w:type="dxa"/>
                    <w:right w:w="100" w:type="dxa"/>
                  </w:tcMar>
                </w:tcPr>
                <w:p w:rsidR="00713A65" w:rsidRDefault="00713A65">
                  <w:pPr>
                    <w:widowControl w:val="0"/>
                    <w:rPr>
                      <w:sz w:val="24"/>
                      <w:szCs w:val="24"/>
                    </w:rPr>
                  </w:pPr>
                </w:p>
                <w:p w:rsidR="00713A65" w:rsidRDefault="00713A65">
                  <w:pPr>
                    <w:widowControl w:val="0"/>
                    <w:rPr>
                      <w:sz w:val="24"/>
                      <w:szCs w:val="24"/>
                    </w:rPr>
                  </w:pPr>
                </w:p>
              </w:tc>
              <w:tc>
                <w:tcPr>
                  <w:tcW w:w="5160" w:type="dxa"/>
                  <w:shd w:val="clear" w:color="auto" w:fill="auto"/>
                  <w:tcMar>
                    <w:top w:w="100" w:type="dxa"/>
                    <w:left w:w="100" w:type="dxa"/>
                    <w:bottom w:w="100" w:type="dxa"/>
                    <w:right w:w="100" w:type="dxa"/>
                  </w:tcMar>
                </w:tcPr>
                <w:p w:rsidR="00713A65" w:rsidRDefault="00713A65">
                  <w:pPr>
                    <w:widowControl w:val="0"/>
                    <w:rPr>
                      <w:sz w:val="24"/>
                      <w:szCs w:val="24"/>
                    </w:rPr>
                  </w:pPr>
                </w:p>
              </w:tc>
            </w:tr>
          </w:tbl>
          <w:p w:rsidR="00713A65" w:rsidRDefault="00713A65">
            <w:pPr>
              <w:widowControl w:val="0"/>
            </w:pPr>
          </w:p>
          <w:p w:rsidR="00713A65" w:rsidRDefault="00713A65">
            <w:pPr>
              <w:widowControl w:val="0"/>
            </w:pPr>
          </w:p>
          <w:p w:rsidR="00713A65" w:rsidRDefault="00713A65">
            <w:pPr>
              <w:widowControl w:val="0"/>
            </w:pPr>
          </w:p>
          <w:p w:rsidR="00713A65" w:rsidRDefault="00713A65">
            <w:pPr>
              <w:widowControl w:val="0"/>
            </w:pPr>
          </w:p>
          <w:p w:rsidR="00713A65" w:rsidRDefault="00713A65">
            <w:pPr>
              <w:widowControl w:val="0"/>
            </w:pPr>
          </w:p>
          <w:p w:rsidR="00713A65" w:rsidRDefault="00713A65">
            <w:pPr>
              <w:widowControl w:val="0"/>
            </w:pPr>
          </w:p>
          <w:p w:rsidR="00713A65" w:rsidRDefault="00713A65">
            <w:pPr>
              <w:widowControl w:val="0"/>
            </w:pPr>
          </w:p>
          <w:p w:rsidR="00713A65" w:rsidRDefault="00713A65">
            <w:pPr>
              <w:widowControl w:val="0"/>
            </w:pPr>
          </w:p>
          <w:p w:rsidR="00713A65" w:rsidRDefault="00713A65">
            <w:pPr>
              <w:widowControl w:val="0"/>
            </w:pPr>
          </w:p>
        </w:tc>
      </w:tr>
      <w:tr w:rsidR="00713A65" w:rsidTr="00713A65">
        <w:trPr>
          <w:trHeight w:val="800"/>
        </w:trPr>
        <w:tc>
          <w:tcPr>
            <w:tcW w:w="13875"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713A65" w:rsidRDefault="00120596">
            <w:r>
              <w:rPr>
                <w:sz w:val="24"/>
                <w:szCs w:val="24"/>
              </w:rPr>
              <w:lastRenderedPageBreak/>
              <w:t>Q2. Outline your communication plan in order to achieve your desired outcome for your primary stakeholder for your selected policy entry point. (Copy the table if you are developing a plan for several stakeholders)</w:t>
            </w:r>
          </w:p>
        </w:tc>
      </w:tr>
      <w:tr w:rsidR="00713A65" w:rsidTr="00713A65">
        <w:tc>
          <w:tcPr>
            <w:tcW w:w="13875" w:type="dxa"/>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713A65" w:rsidRDefault="00713A65">
            <w:pPr>
              <w:rPr>
                <w:sz w:val="24"/>
                <w:szCs w:val="24"/>
              </w:rPr>
            </w:pPr>
          </w:p>
          <w:tbl>
            <w:tblPr>
              <w:tblStyle w:val="aff8"/>
              <w:tblW w:w="13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gridCol w:w="9870"/>
            </w:tblGrid>
            <w:tr w:rsidR="00713A65">
              <w:tc>
                <w:tcPr>
                  <w:tcW w:w="3345" w:type="dxa"/>
                  <w:shd w:val="clear" w:color="auto" w:fill="B6D7A8"/>
                  <w:tcMar>
                    <w:top w:w="100" w:type="dxa"/>
                    <w:left w:w="100" w:type="dxa"/>
                    <w:bottom w:w="100" w:type="dxa"/>
                    <w:right w:w="100" w:type="dxa"/>
                  </w:tcMar>
                </w:tcPr>
                <w:p w:rsidR="00713A65" w:rsidRDefault="00120596">
                  <w:r>
                    <w:rPr>
                      <w:b/>
                    </w:rPr>
                    <w:t>Stakeholder</w:t>
                  </w:r>
                </w:p>
              </w:tc>
              <w:tc>
                <w:tcPr>
                  <w:tcW w:w="9870" w:type="dxa"/>
                  <w:shd w:val="clear" w:color="auto" w:fill="auto"/>
                  <w:tcMar>
                    <w:top w:w="100" w:type="dxa"/>
                    <w:left w:w="100" w:type="dxa"/>
                    <w:bottom w:w="100" w:type="dxa"/>
                    <w:right w:w="100" w:type="dxa"/>
                  </w:tcMar>
                </w:tcPr>
                <w:p w:rsidR="00713A65" w:rsidRDefault="00713A65">
                  <w:pPr>
                    <w:widowControl w:val="0"/>
                    <w:rPr>
                      <w:sz w:val="24"/>
                      <w:szCs w:val="24"/>
                    </w:rPr>
                  </w:pPr>
                </w:p>
              </w:tc>
            </w:tr>
            <w:tr w:rsidR="00713A65">
              <w:tc>
                <w:tcPr>
                  <w:tcW w:w="3345" w:type="dxa"/>
                </w:tcPr>
                <w:p w:rsidR="00713A65" w:rsidRDefault="00120596">
                  <w:pPr>
                    <w:spacing w:line="360" w:lineRule="auto"/>
                  </w:pPr>
                  <w:r>
                    <w:t>Communication Objective(s)</w:t>
                  </w:r>
                </w:p>
              </w:tc>
              <w:tc>
                <w:tcPr>
                  <w:tcW w:w="9870" w:type="dxa"/>
                  <w:shd w:val="clear" w:color="auto" w:fill="auto"/>
                  <w:tcMar>
                    <w:top w:w="100" w:type="dxa"/>
                    <w:left w:w="100" w:type="dxa"/>
                    <w:bottom w:w="100" w:type="dxa"/>
                    <w:right w:w="100" w:type="dxa"/>
                  </w:tcMar>
                </w:tcPr>
                <w:p w:rsidR="00713A65" w:rsidRDefault="00713A65">
                  <w:pPr>
                    <w:widowControl w:val="0"/>
                    <w:spacing w:line="360" w:lineRule="auto"/>
                    <w:rPr>
                      <w:sz w:val="24"/>
                      <w:szCs w:val="24"/>
                    </w:rPr>
                  </w:pPr>
                </w:p>
              </w:tc>
            </w:tr>
            <w:tr w:rsidR="00713A65">
              <w:tc>
                <w:tcPr>
                  <w:tcW w:w="3345" w:type="dxa"/>
                  <w:shd w:val="clear" w:color="auto" w:fill="auto"/>
                  <w:tcMar>
                    <w:top w:w="100" w:type="dxa"/>
                    <w:left w:w="100" w:type="dxa"/>
                    <w:bottom w:w="100" w:type="dxa"/>
                    <w:right w:w="100" w:type="dxa"/>
                  </w:tcMar>
                </w:tcPr>
                <w:p w:rsidR="00713A65" w:rsidRDefault="00120596">
                  <w:pPr>
                    <w:spacing w:line="360" w:lineRule="auto"/>
                  </w:pPr>
                  <w:r>
                    <w:t>Message</w:t>
                  </w:r>
                </w:p>
              </w:tc>
              <w:tc>
                <w:tcPr>
                  <w:tcW w:w="9870" w:type="dxa"/>
                  <w:shd w:val="clear" w:color="auto" w:fill="auto"/>
                  <w:tcMar>
                    <w:top w:w="100" w:type="dxa"/>
                    <w:left w:w="100" w:type="dxa"/>
                    <w:bottom w:w="100" w:type="dxa"/>
                    <w:right w:w="100" w:type="dxa"/>
                  </w:tcMar>
                </w:tcPr>
                <w:p w:rsidR="00713A65" w:rsidRDefault="00713A65">
                  <w:pPr>
                    <w:widowControl w:val="0"/>
                    <w:spacing w:line="360" w:lineRule="auto"/>
                    <w:rPr>
                      <w:sz w:val="24"/>
                      <w:szCs w:val="24"/>
                    </w:rPr>
                  </w:pPr>
                </w:p>
              </w:tc>
            </w:tr>
            <w:tr w:rsidR="00713A65">
              <w:tc>
                <w:tcPr>
                  <w:tcW w:w="3345" w:type="dxa"/>
                  <w:shd w:val="clear" w:color="auto" w:fill="auto"/>
                  <w:tcMar>
                    <w:top w:w="100" w:type="dxa"/>
                    <w:left w:w="100" w:type="dxa"/>
                    <w:bottom w:w="100" w:type="dxa"/>
                    <w:right w:w="100" w:type="dxa"/>
                  </w:tcMar>
                </w:tcPr>
                <w:p w:rsidR="00713A65" w:rsidRDefault="00120596">
                  <w:pPr>
                    <w:spacing w:line="360" w:lineRule="auto"/>
                  </w:pPr>
                  <w:r>
                    <w:t xml:space="preserve">Approach </w:t>
                  </w:r>
                </w:p>
              </w:tc>
              <w:tc>
                <w:tcPr>
                  <w:tcW w:w="9870" w:type="dxa"/>
                  <w:shd w:val="clear" w:color="auto" w:fill="auto"/>
                  <w:tcMar>
                    <w:top w:w="100" w:type="dxa"/>
                    <w:left w:w="100" w:type="dxa"/>
                    <w:bottom w:w="100" w:type="dxa"/>
                    <w:right w:w="100" w:type="dxa"/>
                  </w:tcMar>
                </w:tcPr>
                <w:p w:rsidR="00713A65" w:rsidRDefault="00713A65">
                  <w:pPr>
                    <w:widowControl w:val="0"/>
                    <w:spacing w:line="360" w:lineRule="auto"/>
                    <w:rPr>
                      <w:sz w:val="24"/>
                      <w:szCs w:val="24"/>
                    </w:rPr>
                  </w:pPr>
                </w:p>
              </w:tc>
            </w:tr>
            <w:tr w:rsidR="00713A65">
              <w:tc>
                <w:tcPr>
                  <w:tcW w:w="3345" w:type="dxa"/>
                  <w:shd w:val="clear" w:color="auto" w:fill="auto"/>
                  <w:tcMar>
                    <w:top w:w="100" w:type="dxa"/>
                    <w:left w:w="100" w:type="dxa"/>
                    <w:bottom w:w="100" w:type="dxa"/>
                    <w:right w:w="100" w:type="dxa"/>
                  </w:tcMar>
                </w:tcPr>
                <w:p w:rsidR="00713A65" w:rsidRDefault="00120596">
                  <w:r>
                    <w:lastRenderedPageBreak/>
                    <w:t>Type of communication activities and channels?</w:t>
                  </w:r>
                </w:p>
              </w:tc>
              <w:tc>
                <w:tcPr>
                  <w:tcW w:w="9870" w:type="dxa"/>
                  <w:shd w:val="clear" w:color="auto" w:fill="auto"/>
                  <w:tcMar>
                    <w:top w:w="100" w:type="dxa"/>
                    <w:left w:w="100" w:type="dxa"/>
                    <w:bottom w:w="100" w:type="dxa"/>
                    <w:right w:w="100" w:type="dxa"/>
                  </w:tcMar>
                </w:tcPr>
                <w:p w:rsidR="00713A65" w:rsidRDefault="00713A65">
                  <w:pPr>
                    <w:widowControl w:val="0"/>
                    <w:rPr>
                      <w:sz w:val="24"/>
                      <w:szCs w:val="24"/>
                    </w:rPr>
                  </w:pPr>
                </w:p>
              </w:tc>
            </w:tr>
            <w:tr w:rsidR="00713A65">
              <w:tc>
                <w:tcPr>
                  <w:tcW w:w="3345" w:type="dxa"/>
                  <w:shd w:val="clear" w:color="auto" w:fill="auto"/>
                  <w:tcMar>
                    <w:top w:w="100" w:type="dxa"/>
                    <w:left w:w="100" w:type="dxa"/>
                    <w:bottom w:w="100" w:type="dxa"/>
                    <w:right w:w="100" w:type="dxa"/>
                  </w:tcMar>
                </w:tcPr>
                <w:p w:rsidR="00713A65" w:rsidRDefault="00120596">
                  <w:pPr>
                    <w:spacing w:line="360" w:lineRule="auto"/>
                  </w:pPr>
                  <w:r>
                    <w:t>Desired outcome</w:t>
                  </w:r>
                </w:p>
              </w:tc>
              <w:tc>
                <w:tcPr>
                  <w:tcW w:w="9870" w:type="dxa"/>
                  <w:shd w:val="clear" w:color="auto" w:fill="auto"/>
                  <w:tcMar>
                    <w:top w:w="100" w:type="dxa"/>
                    <w:left w:w="100" w:type="dxa"/>
                    <w:bottom w:w="100" w:type="dxa"/>
                    <w:right w:w="100" w:type="dxa"/>
                  </w:tcMar>
                </w:tcPr>
                <w:p w:rsidR="00713A65" w:rsidRDefault="00713A65">
                  <w:pPr>
                    <w:widowControl w:val="0"/>
                    <w:spacing w:line="360" w:lineRule="auto"/>
                    <w:rPr>
                      <w:sz w:val="24"/>
                      <w:szCs w:val="24"/>
                    </w:rPr>
                  </w:pPr>
                </w:p>
              </w:tc>
            </w:tr>
            <w:tr w:rsidR="00713A65">
              <w:tc>
                <w:tcPr>
                  <w:tcW w:w="3345" w:type="dxa"/>
                  <w:shd w:val="clear" w:color="auto" w:fill="auto"/>
                  <w:tcMar>
                    <w:top w:w="100" w:type="dxa"/>
                    <w:left w:w="100" w:type="dxa"/>
                    <w:bottom w:w="100" w:type="dxa"/>
                    <w:right w:w="100" w:type="dxa"/>
                  </w:tcMar>
                </w:tcPr>
                <w:p w:rsidR="00713A65" w:rsidRDefault="00120596">
                  <w:pPr>
                    <w:spacing w:line="360" w:lineRule="auto"/>
                  </w:pPr>
                  <w:r>
                    <w:t>When?</w:t>
                  </w:r>
                </w:p>
              </w:tc>
              <w:tc>
                <w:tcPr>
                  <w:tcW w:w="9870" w:type="dxa"/>
                  <w:shd w:val="clear" w:color="auto" w:fill="auto"/>
                  <w:tcMar>
                    <w:top w:w="100" w:type="dxa"/>
                    <w:left w:w="100" w:type="dxa"/>
                    <w:bottom w:w="100" w:type="dxa"/>
                    <w:right w:w="100" w:type="dxa"/>
                  </w:tcMar>
                </w:tcPr>
                <w:p w:rsidR="00713A65" w:rsidRDefault="00713A65">
                  <w:pPr>
                    <w:widowControl w:val="0"/>
                    <w:spacing w:line="360" w:lineRule="auto"/>
                    <w:rPr>
                      <w:sz w:val="24"/>
                      <w:szCs w:val="24"/>
                    </w:rPr>
                  </w:pPr>
                </w:p>
              </w:tc>
            </w:tr>
            <w:tr w:rsidR="00713A65">
              <w:tc>
                <w:tcPr>
                  <w:tcW w:w="3345" w:type="dxa"/>
                  <w:shd w:val="clear" w:color="auto" w:fill="auto"/>
                  <w:tcMar>
                    <w:top w:w="100" w:type="dxa"/>
                    <w:left w:w="100" w:type="dxa"/>
                    <w:bottom w:w="100" w:type="dxa"/>
                    <w:right w:w="100" w:type="dxa"/>
                  </w:tcMar>
                </w:tcPr>
                <w:p w:rsidR="00713A65" w:rsidRDefault="00120596">
                  <w:pPr>
                    <w:spacing w:line="360" w:lineRule="auto"/>
                  </w:pPr>
                  <w:r>
                    <w:t>Where?</w:t>
                  </w:r>
                </w:p>
              </w:tc>
              <w:tc>
                <w:tcPr>
                  <w:tcW w:w="9870" w:type="dxa"/>
                  <w:shd w:val="clear" w:color="auto" w:fill="auto"/>
                  <w:tcMar>
                    <w:top w:w="100" w:type="dxa"/>
                    <w:left w:w="100" w:type="dxa"/>
                    <w:bottom w:w="100" w:type="dxa"/>
                    <w:right w:w="100" w:type="dxa"/>
                  </w:tcMar>
                </w:tcPr>
                <w:p w:rsidR="00713A65" w:rsidRDefault="00713A65">
                  <w:pPr>
                    <w:widowControl w:val="0"/>
                    <w:rPr>
                      <w:sz w:val="24"/>
                      <w:szCs w:val="24"/>
                    </w:rPr>
                  </w:pPr>
                </w:p>
              </w:tc>
            </w:tr>
            <w:tr w:rsidR="00713A65">
              <w:tc>
                <w:tcPr>
                  <w:tcW w:w="3345" w:type="dxa"/>
                  <w:shd w:val="clear" w:color="auto" w:fill="auto"/>
                  <w:tcMar>
                    <w:top w:w="100" w:type="dxa"/>
                    <w:left w:w="100" w:type="dxa"/>
                    <w:bottom w:w="100" w:type="dxa"/>
                    <w:right w:w="100" w:type="dxa"/>
                  </w:tcMar>
                </w:tcPr>
                <w:p w:rsidR="00713A65" w:rsidRDefault="00120596">
                  <w:pPr>
                    <w:spacing w:line="360" w:lineRule="auto"/>
                  </w:pPr>
                  <w:r>
                    <w:t>Success criteria</w:t>
                  </w:r>
                </w:p>
              </w:tc>
              <w:tc>
                <w:tcPr>
                  <w:tcW w:w="9870" w:type="dxa"/>
                  <w:shd w:val="clear" w:color="auto" w:fill="auto"/>
                  <w:tcMar>
                    <w:top w:w="100" w:type="dxa"/>
                    <w:left w:w="100" w:type="dxa"/>
                    <w:bottom w:w="100" w:type="dxa"/>
                    <w:right w:w="100" w:type="dxa"/>
                  </w:tcMar>
                </w:tcPr>
                <w:p w:rsidR="00713A65" w:rsidRDefault="00713A65">
                  <w:pPr>
                    <w:widowControl w:val="0"/>
                    <w:spacing w:line="360" w:lineRule="auto"/>
                    <w:rPr>
                      <w:sz w:val="24"/>
                      <w:szCs w:val="24"/>
                    </w:rPr>
                  </w:pPr>
                </w:p>
              </w:tc>
            </w:tr>
          </w:tbl>
          <w:p w:rsidR="00713A65" w:rsidRDefault="00713A65">
            <w:pPr>
              <w:rPr>
                <w:sz w:val="24"/>
                <w:szCs w:val="24"/>
              </w:rPr>
            </w:pPr>
          </w:p>
        </w:tc>
      </w:tr>
    </w:tbl>
    <w:p w:rsidR="00713A65" w:rsidRDefault="00713A65">
      <w:pPr>
        <w:spacing w:after="120" w:line="288" w:lineRule="auto"/>
      </w:pPr>
    </w:p>
    <w:sectPr w:rsidR="00713A65">
      <w:headerReference w:type="even" r:id="rId13"/>
      <w:headerReference w:type="default" r:id="rId14"/>
      <w:footerReference w:type="even" r:id="rId15"/>
      <w:footerReference w:type="default" r:id="rId16"/>
      <w:headerReference w:type="first" r:id="rId17"/>
      <w:footerReference w:type="first" r:id="rId18"/>
      <w:pgSz w:w="16838" w:h="11906"/>
      <w:pgMar w:top="1440" w:right="1440" w:bottom="1440" w:left="1440" w:header="0" w:footer="36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4FA0" w:rsidRDefault="00A04FA0">
      <w:pPr>
        <w:spacing w:line="240" w:lineRule="auto"/>
      </w:pPr>
      <w:r>
        <w:separator/>
      </w:r>
    </w:p>
  </w:endnote>
  <w:endnote w:type="continuationSeparator" w:id="0">
    <w:p w:rsidR="00A04FA0" w:rsidRDefault="00A04F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Quattrocento San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3A65" w:rsidRDefault="00713A65">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3A65" w:rsidRDefault="00120596">
    <w:pPr>
      <w:jc w:val="right"/>
    </w:pPr>
    <w:r>
      <w:fldChar w:fldCharType="begin"/>
    </w:r>
    <w:r>
      <w:instrText>PAGE</w:instrText>
    </w:r>
    <w:r>
      <w:fldChar w:fldCharType="separate"/>
    </w:r>
    <w:r w:rsidR="00E1460E">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3A65" w:rsidRDefault="00120596">
    <w:pPr>
      <w:jc w:val="center"/>
      <w:rPr>
        <w:sz w:val="18"/>
        <w:szCs w:val="18"/>
      </w:rPr>
    </w:pPr>
    <w:r>
      <w:rPr>
        <w:sz w:val="18"/>
        <w:szCs w:val="18"/>
      </w:rPr>
      <w:t>Image Source: http://www.iuuwatch.eu/2017/05/eu-driver-change-sustainable-tuna-fishing-says-wwf/</w:t>
    </w:r>
  </w:p>
  <w:p w:rsidR="00713A65" w:rsidRDefault="00713A6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4FA0" w:rsidRDefault="00A04FA0">
      <w:pPr>
        <w:spacing w:line="240" w:lineRule="auto"/>
      </w:pPr>
      <w:r>
        <w:separator/>
      </w:r>
    </w:p>
  </w:footnote>
  <w:footnote w:type="continuationSeparator" w:id="0">
    <w:p w:rsidR="00A04FA0" w:rsidRDefault="00A04F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3A65" w:rsidRDefault="00713A65">
    <w:pPr>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3A65" w:rsidRDefault="00120596">
    <w:r>
      <w:rPr>
        <w:noProof/>
      </w:rPr>
      <w:drawing>
        <wp:anchor distT="0" distB="0" distL="114300" distR="114300" simplePos="0" relativeHeight="251658240" behindDoc="0" locked="0" layoutInCell="1" hidden="0" allowOverlap="1">
          <wp:simplePos x="0" y="0"/>
          <wp:positionH relativeFrom="column">
            <wp:posOffset>6</wp:posOffset>
          </wp:positionH>
          <wp:positionV relativeFrom="paragraph">
            <wp:posOffset>257175</wp:posOffset>
          </wp:positionV>
          <wp:extent cx="905510" cy="600338"/>
          <wp:effectExtent l="0" t="0" r="0" b="0"/>
          <wp:wrapSquare wrapText="bothSides" distT="0" distB="0" distL="114300" distR="114300"/>
          <wp:docPr id="1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905510" cy="600338"/>
                  </a:xfrm>
                  <a:prstGeom prst="rect">
                    <a:avLst/>
                  </a:prstGeom>
                  <a:ln/>
                </pic:spPr>
              </pic:pic>
            </a:graphicData>
          </a:graphic>
        </wp:anchor>
      </w:drawing>
    </w:r>
  </w:p>
  <w:p w:rsidR="00713A65" w:rsidRDefault="00713A65"/>
  <w:p w:rsidR="00713A65" w:rsidRDefault="00713A65"/>
  <w:p w:rsidR="00713A65" w:rsidRDefault="00713A65"/>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3A65" w:rsidRDefault="00120596">
    <w:r>
      <w:rPr>
        <w:noProof/>
      </w:rPr>
      <w:drawing>
        <wp:anchor distT="0" distB="0" distL="114300" distR="114300" simplePos="0" relativeHeight="251659264" behindDoc="0" locked="0" layoutInCell="1" hidden="0" allowOverlap="1">
          <wp:simplePos x="0" y="0"/>
          <wp:positionH relativeFrom="column">
            <wp:posOffset>114300</wp:posOffset>
          </wp:positionH>
          <wp:positionV relativeFrom="paragraph">
            <wp:posOffset>0</wp:posOffset>
          </wp:positionV>
          <wp:extent cx="905510" cy="600338"/>
          <wp:effectExtent l="0" t="0" r="0" b="0"/>
          <wp:wrapSquare wrapText="bothSides" distT="0" distB="0" distL="114300" distR="114300"/>
          <wp:docPr id="1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905510" cy="6003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0178D"/>
    <w:multiLevelType w:val="hybridMultilevel"/>
    <w:tmpl w:val="6360F436"/>
    <w:lvl w:ilvl="0" w:tplc="EAB236EC">
      <w:start w:val="2"/>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91667"/>
    <w:multiLevelType w:val="multilevel"/>
    <w:tmpl w:val="4F20159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115A69D5"/>
    <w:multiLevelType w:val="multilevel"/>
    <w:tmpl w:val="CEC4ED0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9E63DB8"/>
    <w:multiLevelType w:val="multilevel"/>
    <w:tmpl w:val="FD147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25E0AEB"/>
    <w:multiLevelType w:val="multilevel"/>
    <w:tmpl w:val="3724D6D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728101F1"/>
    <w:multiLevelType w:val="multilevel"/>
    <w:tmpl w:val="2E5C03A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73E56AEC"/>
    <w:multiLevelType w:val="multilevel"/>
    <w:tmpl w:val="4CD2626A"/>
    <w:lvl w:ilvl="0">
      <w:start w:val="1"/>
      <w:numFmt w:val="bullet"/>
      <w:pStyle w:val="List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F8726F6"/>
    <w:multiLevelType w:val="multilevel"/>
    <w:tmpl w:val="C84CC90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3"/>
  </w:num>
  <w:num w:numId="2">
    <w:abstractNumId w:val="1"/>
  </w:num>
  <w:num w:numId="3">
    <w:abstractNumId w:val="7"/>
  </w:num>
  <w:num w:numId="4">
    <w:abstractNumId w:val="2"/>
  </w:num>
  <w:num w:numId="5">
    <w:abstractNumId w:val="4"/>
  </w:num>
  <w:num w:numId="6">
    <w:abstractNumId w:val="6"/>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3A65"/>
    <w:rsid w:val="00120596"/>
    <w:rsid w:val="006D5C17"/>
    <w:rsid w:val="00713A65"/>
    <w:rsid w:val="007803FE"/>
    <w:rsid w:val="00A04FA0"/>
    <w:rsid w:val="00E1460E"/>
    <w:rsid w:val="00FF4C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B9856"/>
  <w15:docId w15:val="{823443CA-2CF1-4C53-B163-87F3EC5AB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sz w:val="32"/>
      <w:szCs w:val="32"/>
    </w:rPr>
  </w:style>
  <w:style w:type="paragraph" w:styleId="Heading2">
    <w:name w:val="heading 2"/>
    <w:basedOn w:val="Normal"/>
    <w:next w:val="Normal"/>
    <w:uiPriority w:val="9"/>
    <w:unhideWhenUsed/>
    <w:qFormat/>
    <w:pPr>
      <w:keepNext/>
      <w:keepLines/>
      <w:spacing w:before="200"/>
      <w:outlineLvl w:val="1"/>
    </w:pPr>
    <w:rPr>
      <w:b/>
      <w:sz w:val="26"/>
      <w:szCs w:val="26"/>
    </w:rPr>
  </w:style>
  <w:style w:type="paragraph" w:styleId="Heading3">
    <w:name w:val="heading 3"/>
    <w:basedOn w:val="Normal"/>
    <w:next w:val="Normal"/>
    <w:uiPriority w:val="9"/>
    <w:unhideWhenUsed/>
    <w:qFormat/>
    <w:pPr>
      <w:keepNext/>
      <w:keepLines/>
      <w:spacing w:before="160"/>
      <w:outlineLvl w:val="2"/>
    </w:pPr>
    <w:rPr>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sz w:val="42"/>
      <w:szCs w:val="42"/>
    </w:rPr>
  </w:style>
  <w:style w:type="paragraph" w:styleId="Subtitle">
    <w:name w:val="Subtitle"/>
    <w:basedOn w:val="Normal"/>
    <w:next w:val="Normal"/>
    <w:pPr>
      <w:keepNext/>
      <w:keepLines/>
      <w:spacing w:after="200"/>
    </w:pPr>
    <w:rPr>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3">
    <w:basedOn w:val="TableNormal"/>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4">
    <w:basedOn w:val="TableNormal"/>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5">
    <w:basedOn w:val="TableNormal"/>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6">
    <w:basedOn w:val="TableNormal"/>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9">
    <w:basedOn w:val="TableNormal"/>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a">
    <w:basedOn w:val="TableNormal"/>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8714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7143"/>
    <w:rPr>
      <w:rFonts w:ascii="Segoe UI" w:hAnsi="Segoe UI" w:cs="Segoe UI"/>
      <w:sz w:val="18"/>
      <w:szCs w:val="18"/>
    </w:rPr>
  </w:style>
  <w:style w:type="character" w:styleId="Hyperlink">
    <w:name w:val="Hyperlink"/>
    <w:basedOn w:val="DefaultParagraphFont"/>
    <w:uiPriority w:val="99"/>
    <w:unhideWhenUsed/>
    <w:rsid w:val="00687143"/>
    <w:rPr>
      <w:color w:val="0000FF" w:themeColor="hyperlink"/>
      <w:u w:val="single"/>
    </w:rPr>
  </w:style>
  <w:style w:type="paragraph" w:styleId="ListParagraph">
    <w:name w:val="List Paragraph"/>
    <w:basedOn w:val="Normal"/>
    <w:uiPriority w:val="34"/>
    <w:qFormat/>
    <w:rsid w:val="00687143"/>
    <w:pPr>
      <w:ind w:left="720"/>
      <w:contextualSpacing/>
    </w:pPr>
  </w:style>
  <w:style w:type="paragraph" w:styleId="ListBullet">
    <w:name w:val="List Bullet"/>
    <w:basedOn w:val="Normal"/>
    <w:uiPriority w:val="99"/>
    <w:unhideWhenUsed/>
    <w:rsid w:val="00687143"/>
    <w:pPr>
      <w:numPr>
        <w:numId w:val="6"/>
      </w:numPr>
      <w:contextualSpacing/>
    </w:pPr>
  </w:style>
  <w:style w:type="paragraph" w:styleId="Caption">
    <w:name w:val="caption"/>
    <w:basedOn w:val="Normal"/>
    <w:next w:val="Normal"/>
    <w:uiPriority w:val="35"/>
    <w:unhideWhenUsed/>
    <w:qFormat/>
    <w:rsid w:val="00D74DA3"/>
    <w:pPr>
      <w:spacing w:after="200" w:line="240" w:lineRule="auto"/>
    </w:pPr>
    <w:rPr>
      <w:i/>
      <w:iCs/>
      <w:color w:val="1F497D" w:themeColor="text2"/>
      <w:sz w:val="18"/>
      <w:szCs w:val="18"/>
    </w:rPr>
  </w:style>
  <w:style w:type="table" w:styleId="TableGrid">
    <w:name w:val="Table Grid"/>
    <w:basedOn w:val="TableNormal"/>
    <w:uiPriority w:val="39"/>
    <w:rsid w:val="00AE78FE"/>
    <w:pPr>
      <w:spacing w:line="240" w:lineRule="auto"/>
    </w:pPr>
    <w:rPr>
      <w:rFonts w:asciiTheme="minorHAnsi" w:eastAsiaTheme="minorHAnsi" w:hAnsiTheme="minorHAnsi" w:cstheme="minorBidi"/>
      <w:lang w:val="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d">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e">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f">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0">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f1">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f2">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f3">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4">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f5">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f6">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7">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8">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f9">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a">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07755"/>
    <w:pPr>
      <w:tabs>
        <w:tab w:val="center" w:pos="4680"/>
        <w:tab w:val="right" w:pos="9360"/>
      </w:tabs>
      <w:spacing w:line="240" w:lineRule="auto"/>
    </w:pPr>
  </w:style>
  <w:style w:type="character" w:customStyle="1" w:styleId="HeaderChar">
    <w:name w:val="Header Char"/>
    <w:basedOn w:val="DefaultParagraphFont"/>
    <w:link w:val="Header"/>
    <w:uiPriority w:val="99"/>
    <w:rsid w:val="00107755"/>
  </w:style>
  <w:style w:type="paragraph" w:styleId="Footer">
    <w:name w:val="footer"/>
    <w:basedOn w:val="Normal"/>
    <w:link w:val="FooterChar"/>
    <w:uiPriority w:val="99"/>
    <w:unhideWhenUsed/>
    <w:rsid w:val="00107755"/>
    <w:pPr>
      <w:tabs>
        <w:tab w:val="center" w:pos="4680"/>
        <w:tab w:val="right" w:pos="9360"/>
      </w:tabs>
      <w:spacing w:line="240" w:lineRule="auto"/>
    </w:pPr>
  </w:style>
  <w:style w:type="character" w:customStyle="1" w:styleId="FooterChar">
    <w:name w:val="Footer Char"/>
    <w:basedOn w:val="DefaultParagraphFont"/>
    <w:link w:val="Footer"/>
    <w:uiPriority w:val="99"/>
    <w:rsid w:val="00107755"/>
  </w:style>
  <w:style w:type="table" w:customStyle="1" w:styleId="afb">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fc">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fd">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e">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ff">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ff0">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ff1">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f2">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ff3">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ff4">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f5">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f6">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ff7">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f8">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7803F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803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9024757">
      <w:bodyDiv w:val="1"/>
      <w:marLeft w:val="0"/>
      <w:marRight w:val="0"/>
      <w:marTop w:val="0"/>
      <w:marBottom w:val="0"/>
      <w:divBdr>
        <w:top w:val="none" w:sz="0" w:space="0" w:color="auto"/>
        <w:left w:val="none" w:sz="0" w:space="0" w:color="auto"/>
        <w:bottom w:val="none" w:sz="0" w:space="0" w:color="auto"/>
        <w:right w:val="none" w:sz="0" w:space="0" w:color="auto"/>
      </w:divBdr>
      <w:divsChild>
        <w:div w:id="223298903">
          <w:marLeft w:val="0"/>
          <w:marRight w:val="0"/>
          <w:marTop w:val="0"/>
          <w:marBottom w:val="0"/>
          <w:divBdr>
            <w:top w:val="none" w:sz="0" w:space="0" w:color="auto"/>
            <w:left w:val="none" w:sz="0" w:space="0" w:color="auto"/>
            <w:bottom w:val="none" w:sz="0" w:space="0" w:color="auto"/>
            <w:right w:val="none" w:sz="0" w:space="0" w:color="auto"/>
          </w:divBdr>
        </w:div>
        <w:div w:id="98928723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ommunity.gbif.org/pg/groups/52434/" TargetMode="Externa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gbif.org" TargetMode="External"/><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header3.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iY5CA5dnUbuSD+u1vzxmq1GWWw==">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Pages>
  <Words>1723</Words>
  <Characters>9827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Faculty of SCIENCE, University of Copenhagen</Company>
  <LinksUpToDate>false</LinksUpToDate>
  <CharactersWithSpaces>11527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Rodrigues</dc:creator>
  <cp:lastModifiedBy>Andrew Rodrigues</cp:lastModifiedBy>
  <cp:revision>4</cp:revision>
  <dcterms:created xsi:type="dcterms:W3CDTF">2019-11-18T14:35:00Z</dcterms:created>
  <dcterms:modified xsi:type="dcterms:W3CDTF">2021-09-08T09:31:00Z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ies>
</file>