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sr9ag5rg5c0" w:id="0"/>
      <w:bookmarkEnd w:id="0"/>
      <w:r w:rsidDel="00000000" w:rsidR="00000000" w:rsidRPr="00000000">
        <w:rPr>
          <w:rtl w:val="0"/>
        </w:rPr>
        <w:t xml:space="preserve">Introduction to Using GBIF-mediated data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gvmrimo1m4q" w:id="1"/>
      <w:bookmarkEnd w:id="1"/>
      <w:r w:rsidDel="00000000" w:rsidR="00000000" w:rsidRPr="00000000">
        <w:rPr>
          <w:rtl w:val="0"/>
        </w:rPr>
        <w:t xml:space="preserve">Exercise 2 - Search GBIF.org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y8kf3k906zq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the search features on GBIF, answer the following questions: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total number of occurrences for Thailand?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Answer: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percentage of the data do not allow for non-commercial use?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fossils are there in Thailand?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Answer: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records for the bee family Apidae are there in Thailand?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Answer: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of the Apidae records in Thailand have an altitude above 900m?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Answer: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of the resulting Apidae records with an altitude above 900m are georeferenced?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Answer: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total number of occurrences change using GADM filter? (compare to #1)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Answer: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