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3 - Evaluating data quality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x4gjn7d6w1m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a search on GBIF.org using and evaluate the quality of the resulting data available for download.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Apidae occurrences present in Thailand with coordinates above 900 meters.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occurrences are in the results?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Metrics tab and review the occurrence issues and flags.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Download tab and review the known issues.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any of the issues cause you to do further filtering before downloading the data?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issues would be important for you to resolve after downloading the data?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