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7365D"/>
          <w:sz w:val="54"/>
        </w:rPr>
        <w:t>Enterprise Google Cloud</w:t>
        <w:br/>
        <w:t>Data Platform Blueprint</w:t>
      </w:r>
    </w:p>
    <w:p>
      <w:pPr>
        <w:jc w:val="center"/>
      </w:pPr>
      <w:r>
        <w:rPr>
          <w:b/>
          <w:color w:val="5B9BD5"/>
          <w:sz w:val="36"/>
        </w:rPr>
        <w:t>VOLUME 07</w:t>
      </w:r>
    </w:p>
    <w:p>
      <w:pPr>
        <w:jc w:val="center"/>
      </w:pPr>
      <w:r>
        <w:rPr>
          <w:b/>
          <w:color w:val="1F4E79"/>
          <w:sz w:val="50"/>
        </w:rPr>
        <w:t>AI, GenAI, RAG and LLMOps</w:t>
      </w:r>
    </w:p>
    <w:p>
      <w:pPr>
        <w:spacing w:before="480"/>
        <w:jc w:val="center"/>
      </w:pPr>
      <w:r>
        <w:rPr>
          <w:sz w:val="24"/>
        </w:rPr>
        <w:t>Enterprise Reference Architecture and Implementation Blueprint</w:t>
        <w:br/>
        <w:t>Architecture Baseline 1.0  |  11 July 2026</w:t>
      </w: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Classification.  </w:t>
            </w:r>
            <w:r>
              <w:t>Enterprise architecture reference. Adapt to workload, jurisdiction, risk, product edition and current Google Cloud capabilities before implementation.</w:t>
            </w:r>
          </w:p>
        </w:tc>
      </w:tr>
    </w:tbl>
    <w:p>
      <w:pPr>
        <w:spacing w:after="0"/>
      </w:pPr>
    </w:p>
    <w:p>
      <w:r>
        <w:br w:type="page"/>
      </w:r>
    </w:p>
    <w:p>
      <w:pPr>
        <w:pStyle w:val="Title"/>
      </w:pPr>
      <w:r>
        <w:t>Document Control</w:t>
      </w:r>
    </w:p>
    <w:p>
      <w:r>
        <w:t>This volume defines the enterprise AI platform that consumes the governed data products, documents, semantic assets and controls established in Volumes 01-06. It is a standalone continuation and does not modify prior volumes. Product terminology is current as of the document date but must be revalidated during implementation.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6"/>
              </w:rPr>
              <w:t>Field</w:t>
            </w:r>
          </w:p>
        </w:tc>
        <w:tc>
          <w:tcPr>
            <w:tcW w:type="dxa" w:w="7488"/>
            <w:shd w:fill="1F4E79"/>
            <w:vAlign w:val="center"/>
          </w:tcPr>
          <w:p>
            <w:pPr>
              <w:spacing w:after="0"/>
            </w:pPr>
            <w:r/>
            <w:r>
              <w:rPr>
                <w:rFonts w:ascii="Liberation Sans" w:hAnsi="Liberation Sans"/>
                <w:b/>
                <w:color w:val="FFFFFF"/>
                <w:sz w:val="16"/>
              </w:rPr>
              <w:t>Value</w:t>
            </w:r>
          </w:p>
        </w:tc>
      </w:tr>
      <w:tr>
        <w:trPr>
          <w:cantSplit/>
        </w:trPr>
        <w:tc>
          <w:tcPr>
            <w:tcW w:type="dxa" w:w="3024"/>
            <w:shd w:fill="EEF5FB"/>
            <w:vAlign w:val="center"/>
          </w:tcPr>
          <w:p>
            <w:pPr>
              <w:spacing w:after="0"/>
            </w:pPr>
            <w:r/>
            <w:r>
              <w:rPr>
                <w:rFonts w:ascii="Liberation Sans" w:hAnsi="Liberation Sans"/>
                <w:b w:val="0"/>
                <w:sz w:val="16"/>
              </w:rPr>
              <w:t>Document</w:t>
            </w:r>
          </w:p>
        </w:tc>
        <w:tc>
          <w:tcPr>
            <w:tcW w:type="dxa" w:w="7488"/>
            <w:shd w:fill="EEF5FB"/>
            <w:vAlign w:val="center"/>
          </w:tcPr>
          <w:p>
            <w:pPr>
              <w:spacing w:after="0"/>
            </w:pPr>
            <w:r/>
            <w:r>
              <w:rPr>
                <w:rFonts w:ascii="Liberation Sans" w:hAnsi="Liberation Sans"/>
                <w:b w:val="0"/>
                <w:sz w:val="16"/>
              </w:rPr>
              <w:t>Volume 07 - AI, GenAI, RAG and LLMOps</w:t>
            </w:r>
          </w:p>
        </w:tc>
      </w:tr>
      <w:tr>
        <w:trPr>
          <w:cantSplit/>
        </w:trPr>
        <w:tc>
          <w:tcPr>
            <w:tcW w:type="dxa" w:w="3024"/>
            <w:shd w:fill="FFFFFF"/>
            <w:vAlign w:val="center"/>
          </w:tcPr>
          <w:p>
            <w:pPr>
              <w:spacing w:after="0"/>
            </w:pPr>
            <w:r/>
            <w:r>
              <w:rPr>
                <w:rFonts w:ascii="Liberation Sans" w:hAnsi="Liberation Sans"/>
                <w:b w:val="0"/>
                <w:sz w:val="16"/>
              </w:rPr>
              <w:t>Series</w:t>
            </w:r>
          </w:p>
        </w:tc>
        <w:tc>
          <w:tcPr>
            <w:tcW w:type="dxa" w:w="7488"/>
            <w:shd w:fill="FFFFFF"/>
            <w:vAlign w:val="center"/>
          </w:tcPr>
          <w:p>
            <w:pPr>
              <w:spacing w:after="0"/>
            </w:pPr>
            <w:r/>
            <w:r>
              <w:rPr>
                <w:rFonts w:ascii="Liberation Sans" w:hAnsi="Liberation Sans"/>
                <w:b w:val="0"/>
                <w:sz w:val="16"/>
              </w:rPr>
              <w:t>Enterprise Google Cloud Data Platform Blueprint</w:t>
            </w:r>
          </w:p>
        </w:tc>
      </w:tr>
      <w:tr>
        <w:trPr>
          <w:cantSplit/>
        </w:trPr>
        <w:tc>
          <w:tcPr>
            <w:tcW w:type="dxa" w:w="3024"/>
            <w:shd w:fill="EEF5FB"/>
            <w:vAlign w:val="center"/>
          </w:tcPr>
          <w:p>
            <w:pPr>
              <w:spacing w:after="0"/>
            </w:pPr>
            <w:r/>
            <w:r>
              <w:rPr>
                <w:rFonts w:ascii="Liberation Sans" w:hAnsi="Liberation Sans"/>
                <w:b w:val="0"/>
                <w:sz w:val="16"/>
              </w:rPr>
              <w:t>Version</w:t>
            </w:r>
          </w:p>
        </w:tc>
        <w:tc>
          <w:tcPr>
            <w:tcW w:type="dxa" w:w="7488"/>
            <w:shd w:fill="EEF5FB"/>
            <w:vAlign w:val="center"/>
          </w:tcPr>
          <w:p>
            <w:pPr>
              <w:spacing w:after="0"/>
            </w:pPr>
            <w:r/>
            <w:r>
              <w:rPr>
                <w:rFonts w:ascii="Liberation Sans" w:hAnsi="Liberation Sans"/>
                <w:b w:val="0"/>
                <w:sz w:val="16"/>
              </w:rPr>
              <w:t>1.0</w:t>
            </w:r>
          </w:p>
        </w:tc>
      </w:tr>
      <w:tr>
        <w:trPr>
          <w:cantSplit/>
        </w:trPr>
        <w:tc>
          <w:tcPr>
            <w:tcW w:type="dxa" w:w="3024"/>
            <w:shd w:fill="FFFFFF"/>
            <w:vAlign w:val="center"/>
          </w:tcPr>
          <w:p>
            <w:pPr>
              <w:spacing w:after="0"/>
            </w:pPr>
            <w:r/>
            <w:r>
              <w:rPr>
                <w:rFonts w:ascii="Liberation Sans" w:hAnsi="Liberation Sans"/>
                <w:b w:val="0"/>
                <w:sz w:val="16"/>
              </w:rPr>
              <w:t>Status</w:t>
            </w:r>
          </w:p>
        </w:tc>
        <w:tc>
          <w:tcPr>
            <w:tcW w:type="dxa" w:w="7488"/>
            <w:shd w:fill="FFFFFF"/>
            <w:vAlign w:val="center"/>
          </w:tcPr>
          <w:p>
            <w:pPr>
              <w:spacing w:after="0"/>
            </w:pPr>
            <w:r/>
            <w:r>
              <w:rPr>
                <w:rFonts w:ascii="Liberation Sans" w:hAnsi="Liberation Sans"/>
                <w:b w:val="0"/>
                <w:sz w:val="16"/>
              </w:rPr>
              <w:t>Detailed reference architecture for adaptation and implementation</w:t>
            </w:r>
          </w:p>
        </w:tc>
      </w:tr>
      <w:tr>
        <w:trPr>
          <w:cantSplit/>
        </w:trPr>
        <w:tc>
          <w:tcPr>
            <w:tcW w:type="dxa" w:w="3024"/>
            <w:shd w:fill="EEF5FB"/>
            <w:vAlign w:val="center"/>
          </w:tcPr>
          <w:p>
            <w:pPr>
              <w:spacing w:after="0"/>
            </w:pPr>
            <w:r/>
            <w:r>
              <w:rPr>
                <w:rFonts w:ascii="Liberation Sans" w:hAnsi="Liberation Sans"/>
                <w:b w:val="0"/>
                <w:sz w:val="16"/>
              </w:rPr>
              <w:t>Date</w:t>
            </w:r>
          </w:p>
        </w:tc>
        <w:tc>
          <w:tcPr>
            <w:tcW w:type="dxa" w:w="7488"/>
            <w:shd w:fill="EEF5FB"/>
            <w:vAlign w:val="center"/>
          </w:tcPr>
          <w:p>
            <w:pPr>
              <w:spacing w:after="0"/>
            </w:pPr>
            <w:r/>
            <w:r>
              <w:rPr>
                <w:rFonts w:ascii="Liberation Sans" w:hAnsi="Liberation Sans"/>
                <w:b w:val="0"/>
                <w:sz w:val="16"/>
              </w:rPr>
              <w:t>11 July 2026</w:t>
            </w:r>
          </w:p>
        </w:tc>
      </w:tr>
      <w:tr>
        <w:trPr>
          <w:cantSplit/>
        </w:trPr>
        <w:tc>
          <w:tcPr>
            <w:tcW w:type="dxa" w:w="3024"/>
            <w:shd w:fill="FFFFFF"/>
            <w:vAlign w:val="center"/>
          </w:tcPr>
          <w:p>
            <w:pPr>
              <w:spacing w:after="0"/>
            </w:pPr>
            <w:r/>
            <w:r>
              <w:rPr>
                <w:rFonts w:ascii="Liberation Sans" w:hAnsi="Liberation Sans"/>
                <w:b w:val="0"/>
                <w:sz w:val="16"/>
              </w:rPr>
              <w:t>Owner</w:t>
            </w:r>
          </w:p>
        </w:tc>
        <w:tc>
          <w:tcPr>
            <w:tcW w:type="dxa" w:w="7488"/>
            <w:shd w:fill="FFFFFF"/>
            <w:vAlign w:val="center"/>
          </w:tcPr>
          <w:p>
            <w:pPr>
              <w:spacing w:after="0"/>
            </w:pPr>
            <w:r/>
            <w:r>
              <w:rPr>
                <w:rFonts w:ascii="Liberation Sans" w:hAnsi="Liberation Sans"/>
                <w:b w:val="0"/>
                <w:sz w:val="16"/>
              </w:rPr>
              <w:t>Enterprise AI Platform Architecture</w:t>
            </w:r>
          </w:p>
        </w:tc>
      </w:tr>
      <w:tr>
        <w:trPr>
          <w:cantSplit/>
        </w:trPr>
        <w:tc>
          <w:tcPr>
            <w:tcW w:type="dxa" w:w="3024"/>
            <w:shd w:fill="EEF5FB"/>
            <w:vAlign w:val="center"/>
          </w:tcPr>
          <w:p>
            <w:pPr>
              <w:spacing w:after="0"/>
            </w:pPr>
            <w:r/>
            <w:r>
              <w:rPr>
                <w:rFonts w:ascii="Liberation Sans" w:hAnsi="Liberation Sans"/>
                <w:b w:val="0"/>
                <w:sz w:val="16"/>
              </w:rPr>
              <w:t>Approvers</w:t>
            </w:r>
          </w:p>
        </w:tc>
        <w:tc>
          <w:tcPr>
            <w:tcW w:type="dxa" w:w="7488"/>
            <w:shd w:fill="EEF5FB"/>
            <w:vAlign w:val="center"/>
          </w:tcPr>
          <w:p>
            <w:pPr>
              <w:spacing w:after="0"/>
            </w:pPr>
            <w:r/>
            <w:r>
              <w:rPr>
                <w:rFonts w:ascii="Liberation Sans" w:hAnsi="Liberation Sans"/>
                <w:b w:val="0"/>
                <w:sz w:val="16"/>
              </w:rPr>
              <w:t>CIO, CDO, Enterprise Architecture, Security, Privacy, Responsible AI, Legal, Data Governance, Platform Engineering, SRE and FinOps</w:t>
            </w:r>
          </w:p>
        </w:tc>
      </w:tr>
      <w:tr>
        <w:trPr>
          <w:cantSplit/>
        </w:trPr>
        <w:tc>
          <w:tcPr>
            <w:tcW w:type="dxa" w:w="3024"/>
            <w:shd w:fill="FFFFFF"/>
            <w:vAlign w:val="center"/>
          </w:tcPr>
          <w:p>
            <w:pPr>
              <w:spacing w:after="0"/>
            </w:pPr>
            <w:r/>
            <w:r>
              <w:rPr>
                <w:rFonts w:ascii="Liberation Sans" w:hAnsi="Liberation Sans"/>
                <w:b w:val="0"/>
                <w:sz w:val="16"/>
              </w:rPr>
              <w:t>Audience</w:t>
            </w:r>
          </w:p>
        </w:tc>
        <w:tc>
          <w:tcPr>
            <w:tcW w:type="dxa" w:w="7488"/>
            <w:shd w:fill="FFFFFF"/>
            <w:vAlign w:val="center"/>
          </w:tcPr>
          <w:p>
            <w:pPr>
              <w:spacing w:after="0"/>
            </w:pPr>
            <w:r/>
            <w:r>
              <w:rPr>
                <w:rFonts w:ascii="Liberation Sans" w:hAnsi="Liberation Sans"/>
                <w:b w:val="0"/>
                <w:sz w:val="16"/>
              </w:rPr>
              <w:t>Executives, AI/ML leaders, architects, data scientists, ML engineers, application and agent developers, security, privacy, risk, audit and operations</w:t>
            </w:r>
          </w:p>
        </w:tc>
      </w:tr>
      <w:tr>
        <w:trPr>
          <w:cantSplit/>
        </w:trPr>
        <w:tc>
          <w:tcPr>
            <w:tcW w:type="dxa" w:w="3024"/>
            <w:shd w:fill="EEF5FB"/>
            <w:vAlign w:val="center"/>
          </w:tcPr>
          <w:p>
            <w:pPr>
              <w:spacing w:after="0"/>
            </w:pPr>
            <w:r/>
            <w:r>
              <w:rPr>
                <w:rFonts w:ascii="Liberation Sans" w:hAnsi="Liberation Sans"/>
                <w:b w:val="0"/>
                <w:sz w:val="16"/>
              </w:rPr>
              <w:t>Review cycle</w:t>
            </w:r>
          </w:p>
        </w:tc>
        <w:tc>
          <w:tcPr>
            <w:tcW w:type="dxa" w:w="7488"/>
            <w:shd w:fill="EEF5FB"/>
            <w:vAlign w:val="center"/>
          </w:tcPr>
          <w:p>
            <w:pPr>
              <w:spacing w:after="0"/>
            </w:pPr>
            <w:r/>
            <w:r>
              <w:rPr>
                <w:rFonts w:ascii="Liberation Sans" w:hAnsi="Liberation Sans"/>
                <w:b w:val="0"/>
                <w:sz w:val="16"/>
              </w:rPr>
              <w:t>Quarterly and after material model, product, law, risk, location, security or commercial change</w:t>
            </w:r>
          </w:p>
        </w:tc>
      </w:tr>
      <w:tr>
        <w:trPr>
          <w:cantSplit/>
        </w:trPr>
        <w:tc>
          <w:tcPr>
            <w:tcW w:type="dxa" w:w="3024"/>
            <w:shd w:fill="FFFFFF"/>
            <w:vAlign w:val="center"/>
          </w:tcPr>
          <w:p>
            <w:pPr>
              <w:spacing w:after="0"/>
            </w:pPr>
            <w:r/>
            <w:r>
              <w:rPr>
                <w:rFonts w:ascii="Liberation Sans" w:hAnsi="Liberation Sans"/>
                <w:b w:val="0"/>
                <w:sz w:val="16"/>
              </w:rPr>
              <w:t>Primary dependencies</w:t>
            </w:r>
          </w:p>
        </w:tc>
        <w:tc>
          <w:tcPr>
            <w:tcW w:type="dxa" w:w="7488"/>
            <w:shd w:fill="FFFFFF"/>
            <w:vAlign w:val="center"/>
          </w:tcPr>
          <w:p>
            <w:pPr>
              <w:spacing w:after="0"/>
            </w:pPr>
            <w:r/>
            <w:r>
              <w:rPr>
                <w:rFonts w:ascii="Liberation Sans" w:hAnsi="Liberation Sans"/>
                <w:b w:val="0"/>
                <w:sz w:val="16"/>
              </w:rPr>
              <w:t>Volumes 01-06; Volume 08 Security; Volume 09 DevSecOps; Volume 10 FinOps; Volume 11 SRE; Volume 12 DR; Volume 13 Terraform</w:t>
            </w:r>
          </w:p>
        </w:tc>
      </w:tr>
      <w:tr>
        <w:trPr>
          <w:cantSplit/>
        </w:trPr>
        <w:tc>
          <w:tcPr>
            <w:tcW w:type="dxa" w:w="3024"/>
            <w:shd w:fill="EEF5FB"/>
            <w:vAlign w:val="center"/>
          </w:tcPr>
          <w:p>
            <w:pPr>
              <w:spacing w:after="0"/>
            </w:pPr>
            <w:r/>
            <w:r>
              <w:rPr>
                <w:rFonts w:ascii="Liberation Sans" w:hAnsi="Liberation Sans"/>
                <w:b w:val="0"/>
                <w:sz w:val="16"/>
              </w:rPr>
              <w:t>Scope</w:t>
            </w:r>
          </w:p>
        </w:tc>
        <w:tc>
          <w:tcPr>
            <w:tcW w:type="dxa" w:w="7488"/>
            <w:shd w:fill="EEF5FB"/>
            <w:vAlign w:val="center"/>
          </w:tcPr>
          <w:p>
            <w:pPr>
              <w:spacing w:after="0"/>
            </w:pPr>
            <w:r/>
            <w:r>
              <w:rPr>
                <w:rFonts w:ascii="Liberation Sans" w:hAnsi="Liberation Sans"/>
                <w:b w:val="0"/>
                <w:sz w:val="16"/>
              </w:rPr>
              <w:t>Enterprise AI strategy, MLOps, GenAI, RAG, agents, evaluation, security, responsible AI, operations and implementation examples</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2CC"/>
            <w:vAlign w:val="center"/>
          </w:tcPr>
          <w:p>
            <w:pPr>
              <w:spacing w:after="0"/>
            </w:pPr>
            <w:r/>
            <w:r>
              <w:rPr>
                <w:rFonts w:ascii="Liberation Sans" w:hAnsi="Liberation Sans"/>
                <w:b w:val="0"/>
                <w:sz w:val="18"/>
              </w:rPr>
            </w:r>
            <w:r>
              <w:rPr>
                <w:b/>
              </w:rPr>
              <w:t xml:space="preserve">Current product terminology.  </w:t>
            </w:r>
            <w:r>
              <w:t>The master prompt uses Vertex AI Agent Builder. Current Google Cloud documentation groups agent-building capabilities under Gemini Enterprise Agent Platform and identifies Agent Development Kit, Agent Runtime, Agent Search, RAG Engine and related services. This volume preserves the master-prompt concept while using current names and explicitly marking product/location/provider validation as an implementation dependency.</w:t>
            </w:r>
          </w:p>
        </w:tc>
      </w:tr>
    </w:tbl>
    <w:p>
      <w:pPr>
        <w:spacing w:after="0"/>
      </w:pPr>
    </w:p>
    <w:p>
      <w:pPr>
        <w:pStyle w:val="Heading1"/>
      </w:pPr>
      <w:r>
        <w:t>Guidance Classification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6"/>
              </w:rPr>
              <w:t>Classification</w:t>
            </w:r>
          </w:p>
        </w:tc>
        <w:tc>
          <w:tcPr>
            <w:tcW w:type="dxa" w:w="7632"/>
            <w:shd w:fill="1F4E79"/>
            <w:vAlign w:val="center"/>
          </w:tcPr>
          <w:p>
            <w:pPr>
              <w:spacing w:after="0"/>
            </w:pPr>
            <w:r/>
            <w:r>
              <w:rPr>
                <w:rFonts w:ascii="Liberation Sans" w:hAnsi="Liberation Sans"/>
                <w:b/>
                <w:color w:val="FFFFFF"/>
                <w:sz w:val="16"/>
              </w:rPr>
              <w:t>Meaning</w:t>
            </w:r>
          </w:p>
        </w:tc>
      </w:tr>
      <w:tr>
        <w:trPr>
          <w:cantSplit/>
        </w:trPr>
        <w:tc>
          <w:tcPr>
            <w:tcW w:type="dxa" w:w="2880"/>
            <w:shd w:fill="EEF5FB"/>
            <w:vAlign w:val="center"/>
          </w:tcPr>
          <w:p>
            <w:pPr>
              <w:spacing w:after="0"/>
            </w:pPr>
            <w:r/>
            <w:r>
              <w:rPr>
                <w:rFonts w:ascii="Liberation Sans" w:hAnsi="Liberation Sans"/>
                <w:b w:val="0"/>
                <w:sz w:val="16"/>
              </w:rPr>
              <w:t>Mandatory baseline</w:t>
            </w:r>
          </w:p>
        </w:tc>
        <w:tc>
          <w:tcPr>
            <w:tcW w:type="dxa" w:w="7632"/>
            <w:shd w:fill="EEF5FB"/>
            <w:vAlign w:val="center"/>
          </w:tcPr>
          <w:p>
            <w:pPr>
              <w:spacing w:after="0"/>
            </w:pPr>
            <w:r/>
            <w:r>
              <w:rPr>
                <w:rFonts w:ascii="Liberation Sans" w:hAnsi="Liberation Sans"/>
                <w:b w:val="0"/>
                <w:sz w:val="16"/>
              </w:rPr>
              <w:t>Required unless a documented architecture, security and risk exception is approved.</w:t>
            </w:r>
          </w:p>
        </w:tc>
      </w:tr>
      <w:tr>
        <w:trPr>
          <w:cantSplit/>
        </w:trPr>
        <w:tc>
          <w:tcPr>
            <w:tcW w:type="dxa" w:w="2880"/>
            <w:shd w:fill="FFFFFF"/>
            <w:vAlign w:val="center"/>
          </w:tcPr>
          <w:p>
            <w:pPr>
              <w:spacing w:after="0"/>
            </w:pPr>
            <w:r/>
            <w:r>
              <w:rPr>
                <w:rFonts w:ascii="Liberation Sans" w:hAnsi="Liberation Sans"/>
                <w:b w:val="0"/>
                <w:sz w:val="16"/>
              </w:rPr>
              <w:t>Recommended pattern</w:t>
            </w:r>
          </w:p>
        </w:tc>
        <w:tc>
          <w:tcPr>
            <w:tcW w:type="dxa" w:w="7632"/>
            <w:shd w:fill="FFFFFF"/>
            <w:vAlign w:val="center"/>
          </w:tcPr>
          <w:p>
            <w:pPr>
              <w:spacing w:after="0"/>
            </w:pPr>
            <w:r/>
            <w:r>
              <w:rPr>
                <w:rFonts w:ascii="Liberation Sans" w:hAnsi="Liberation Sans"/>
                <w:b w:val="0"/>
                <w:sz w:val="16"/>
              </w:rPr>
              <w:t>Default for most workloads; alternatives require selection evidence.</w:t>
            </w:r>
          </w:p>
        </w:tc>
      </w:tr>
      <w:tr>
        <w:trPr>
          <w:cantSplit/>
        </w:trPr>
        <w:tc>
          <w:tcPr>
            <w:tcW w:type="dxa" w:w="2880"/>
            <w:shd w:fill="EEF5FB"/>
            <w:vAlign w:val="center"/>
          </w:tcPr>
          <w:p>
            <w:pPr>
              <w:spacing w:after="0"/>
            </w:pPr>
            <w:r/>
            <w:r>
              <w:rPr>
                <w:rFonts w:ascii="Liberation Sans" w:hAnsi="Liberation Sans"/>
                <w:b w:val="0"/>
                <w:sz w:val="16"/>
              </w:rPr>
              <w:t>Conditional pattern</w:t>
            </w:r>
          </w:p>
        </w:tc>
        <w:tc>
          <w:tcPr>
            <w:tcW w:type="dxa" w:w="7632"/>
            <w:shd w:fill="EEF5FB"/>
            <w:vAlign w:val="center"/>
          </w:tcPr>
          <w:p>
            <w:pPr>
              <w:spacing w:after="0"/>
            </w:pPr>
            <w:r/>
            <w:r>
              <w:rPr>
                <w:rFonts w:ascii="Liberation Sans" w:hAnsi="Liberation Sans"/>
                <w:b w:val="0"/>
                <w:sz w:val="16"/>
              </w:rPr>
              <w:t>Adopt only when workload criteria, product availability and economics support it.</w:t>
            </w:r>
          </w:p>
        </w:tc>
      </w:tr>
      <w:tr>
        <w:trPr>
          <w:cantSplit/>
        </w:trPr>
        <w:tc>
          <w:tcPr>
            <w:tcW w:type="dxa" w:w="2880"/>
            <w:shd w:fill="FFFFFF"/>
            <w:vAlign w:val="center"/>
          </w:tcPr>
          <w:p>
            <w:pPr>
              <w:spacing w:after="0"/>
            </w:pPr>
            <w:r/>
            <w:r>
              <w:rPr>
                <w:rFonts w:ascii="Liberation Sans" w:hAnsi="Liberation Sans"/>
                <w:b w:val="0"/>
                <w:sz w:val="16"/>
              </w:rPr>
              <w:t>Future-state capability</w:t>
            </w:r>
          </w:p>
        </w:tc>
        <w:tc>
          <w:tcPr>
            <w:tcW w:type="dxa" w:w="7632"/>
            <w:shd w:fill="FFFFFF"/>
            <w:vAlign w:val="center"/>
          </w:tcPr>
          <w:p>
            <w:pPr>
              <w:spacing w:after="0"/>
            </w:pPr>
            <w:r/>
            <w:r>
              <w:rPr>
                <w:rFonts w:ascii="Liberation Sans" w:hAnsi="Liberation Sans"/>
                <w:b w:val="0"/>
                <w:sz w:val="16"/>
              </w:rPr>
              <w:t>Target direction not required for the initial production release.</w:t>
            </w:r>
          </w:p>
        </w:tc>
      </w:tr>
      <w:tr>
        <w:trPr>
          <w:cantSplit/>
        </w:trPr>
        <w:tc>
          <w:tcPr>
            <w:tcW w:type="dxa" w:w="2880"/>
            <w:shd w:fill="EEF5FB"/>
            <w:vAlign w:val="center"/>
          </w:tcPr>
          <w:p>
            <w:pPr>
              <w:spacing w:after="0"/>
            </w:pPr>
            <w:r/>
            <w:r>
              <w:rPr>
                <w:rFonts w:ascii="Liberation Sans" w:hAnsi="Liberation Sans"/>
                <w:b w:val="0"/>
                <w:sz w:val="16"/>
              </w:rPr>
              <w:t>Open architecture decision</w:t>
            </w:r>
          </w:p>
        </w:tc>
        <w:tc>
          <w:tcPr>
            <w:tcW w:type="dxa" w:w="7632"/>
            <w:shd w:fill="EEF5FB"/>
            <w:vAlign w:val="center"/>
          </w:tcPr>
          <w:p>
            <w:pPr>
              <w:spacing w:after="0"/>
            </w:pPr>
            <w:r/>
            <w:r>
              <w:rPr>
                <w:rFonts w:ascii="Liberation Sans" w:hAnsi="Liberation Sans"/>
                <w:b w:val="0"/>
                <w:sz w:val="16"/>
              </w:rPr>
              <w:t>Must be resolved before the affected implementation or release.</w:t>
            </w:r>
          </w:p>
        </w:tc>
      </w:tr>
    </w:tbl>
    <w:p>
      <w:pPr>
        <w:spacing w:after="0"/>
      </w:pPr>
    </w:p>
    <w:p>
      <w:pPr>
        <w:pStyle w:val="Title"/>
      </w:pPr>
      <w:r>
        <w:t>Table of Contents</w:t>
      </w:r>
    </w:p>
    <w:p>
      <w:r>
        <w:t>1. Executive Summary</w:t>
      </w:r>
    </w:p>
    <w:p>
      <w:r>
        <w:t>2. Inherited Context, Scope and Assumptions</w:t>
      </w:r>
    </w:p>
    <w:p>
      <w:r>
        <w:t>3. Enterprise AI Strategy</w:t>
      </w:r>
    </w:p>
    <w:p>
      <w:r>
        <w:t>4. AI Use Cases, Personas and Risk Tiering</w:t>
      </w:r>
    </w:p>
    <w:p>
      <w:r>
        <w:t>5. AI-ready Data Platform</w:t>
      </w:r>
    </w:p>
    <w:p>
      <w:r>
        <w:t>6. Target Enterprise AI Architecture</w:t>
      </w:r>
    </w:p>
    <w:p>
      <w:r>
        <w:t>7. Gemini Integration and Model Garden</w:t>
      </w:r>
    </w:p>
    <w:p>
      <w:r>
        <w:t>8. MLOps Architecture</w:t>
      </w:r>
    </w:p>
    <w:p>
      <w:r>
        <w:t>9. Feature Engineering and Vertex AI Feature Store</w:t>
      </w:r>
    </w:p>
    <w:p>
      <w:r>
        <w:t>10. Training, Model Registry and Deployment</w:t>
      </w:r>
    </w:p>
    <w:p>
      <w:r>
        <w:t>11. Batch and Online Prediction</w:t>
      </w:r>
    </w:p>
    <w:p>
      <w:r>
        <w:t>12. Vertex AI Pipelines, ML Metadata and Experiments</w:t>
      </w:r>
    </w:p>
    <w:p>
      <w:r>
        <w:t>13. Model Monitoring, Drift and Bias</w:t>
      </w:r>
    </w:p>
    <w:p>
      <w:r>
        <w:t>14. Prompt Engineering, Management and Evaluation</w:t>
      </w:r>
    </w:p>
    <w:p>
      <w:r>
        <w:t>15. LLMOps Operating Lifecycle</w:t>
      </w:r>
    </w:p>
    <w:p>
      <w:r>
        <w:t>16. Enterprise RAG Architecture</w:t>
      </w:r>
    </w:p>
    <w:p>
      <w:r>
        <w:t>17. Document Ingestion, Chunking and Embeddings</w:t>
      </w:r>
    </w:p>
    <w:p>
      <w:r>
        <w:t>18. Vector Indexing, Retrieval and Reranking</w:t>
      </w:r>
    </w:p>
    <w:p>
      <w:r>
        <w:t>19. Grounding, Citations and Answer Quality</w:t>
      </w:r>
    </w:p>
    <w:p>
      <w:r>
        <w:t>20. Agent and Multi-agent Architecture</w:t>
      </w:r>
    </w:p>
    <w:p>
      <w:r>
        <w:t>21. Document, Speech, Vision and Multimodal AI</w:t>
      </w:r>
    </w:p>
    <w:p>
      <w:r>
        <w:t>22. AI Security and Model Access Controls</w:t>
      </w:r>
    </w:p>
    <w:p>
      <w:r>
        <w:t>23. Prompt-injection and Data-exfiltration Protection</w:t>
      </w:r>
    </w:p>
    <w:p>
      <w:r>
        <w:t>24. Responsible AI, Human Oversight and Audit</w:t>
      </w:r>
    </w:p>
    <w:p>
      <w:r>
        <w:t>25. AI Observability, SLOs and FinOps</w:t>
      </w:r>
    </w:p>
    <w:p>
      <w:r>
        <w:t>26. AI Disaster Recovery and Resilience</w:t>
      </w:r>
    </w:p>
    <w:p>
      <w:r>
        <w:t>27. AI Governance and Operating Model</w:t>
      </w:r>
    </w:p>
    <w:p>
      <w:r>
        <w:t>28. Structured Service Assessments</w:t>
      </w:r>
    </w:p>
    <w:p>
      <w:r>
        <w:t>29. Architecture Decision Records</w:t>
      </w:r>
    </w:p>
    <w:p>
      <w:r>
        <w:t>30. Risks and Mitigations</w:t>
      </w:r>
    </w:p>
    <w:p>
      <w:r>
        <w:t>31. Implementation Roadmap and Migration</w:t>
      </w:r>
    </w:p>
    <w:p>
      <w:r>
        <w:t>32. Validation, Production Readiness and Appendices</w:t>
      </w:r>
    </w:p>
    <w:p>
      <w:r>
        <w:br w:type="page"/>
      </w:r>
    </w:p>
    <w:p>
      <w:pPr>
        <w:pStyle w:val="Title"/>
      </w:pPr>
      <w:r>
        <w:t>1. Executive Summary</w:t>
      </w:r>
    </w:p>
    <w:p>
      <w:r>
        <w:t>The target state is a governed enterprise AI platform in which predictive models, generative applications, retrieval systems and agents are built from authorized data products and released through evidence-based controls. Google Cloud managed services are used serverless-first, while security, responsible-AI review, evaluation, observability, cost allocation and recovery are treated as product requirements rather than post-production additions.</w:t>
      </w:r>
    </w:p>
    <w:p>
      <w:r>
        <w:t>The platform separates four concerns: the data and knowledge foundation; model and reasoning capabilities; agent/application experiences; and the trust/operations control plane. It supports classic ML with Vertex AI Pipelines, Experiments, ML Metadata, Model Registry, Feature Store and Model Monitoring; generative AI with approved Gemini models, prompt lifecycle and evaluation; enterprise RAG with permission-aware retrieval, citations and evidence lineage; and agentic systems with narrow tools, workload identities, policy gateways and human approval for high-impact 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F4E79"/>
            <w:vAlign w:val="center"/>
          </w:tcPr>
          <w:p>
            <w:pPr>
              <w:spacing w:after="0"/>
            </w:pPr>
            <w:r/>
            <w:r>
              <w:rPr>
                <w:rFonts w:ascii="Liberation Sans" w:hAnsi="Liberation Sans"/>
                <w:b/>
                <w:color w:val="FFFFFF"/>
                <w:sz w:val="14"/>
              </w:rPr>
              <w:t>Executive decision</w:t>
            </w:r>
          </w:p>
        </w:tc>
        <w:tc>
          <w:tcPr>
            <w:tcW w:type="dxa" w:w="4896"/>
            <w:shd w:fill="1F4E79"/>
            <w:vAlign w:val="center"/>
          </w:tcPr>
          <w:p>
            <w:pPr>
              <w:spacing w:after="0"/>
            </w:pPr>
            <w:r/>
            <w:r>
              <w:rPr>
                <w:rFonts w:ascii="Liberation Sans" w:hAnsi="Liberation Sans"/>
                <w:b/>
                <w:color w:val="FFFFFF"/>
                <w:sz w:val="14"/>
              </w:rPr>
              <w:t>Approved direction</w:t>
            </w:r>
          </w:p>
        </w:tc>
        <w:tc>
          <w:tcPr>
            <w:tcW w:type="dxa" w:w="3168"/>
            <w:shd w:fill="1F4E79"/>
            <w:vAlign w:val="center"/>
          </w:tcPr>
          <w:p>
            <w:pPr>
              <w:spacing w:after="0"/>
            </w:pPr>
            <w:r/>
            <w:r>
              <w:rPr>
                <w:rFonts w:ascii="Liberation Sans" w:hAnsi="Liberation Sans"/>
                <w:b/>
                <w:color w:val="FFFFFF"/>
                <w:sz w:val="14"/>
              </w:rPr>
              <w:t>Business outcome</w:t>
            </w:r>
          </w:p>
        </w:tc>
      </w:tr>
      <w:tr>
        <w:trPr>
          <w:cantSplit/>
        </w:trPr>
        <w:tc>
          <w:tcPr>
            <w:tcW w:type="dxa" w:w="2448"/>
            <w:shd w:fill="EEF5FB"/>
            <w:vAlign w:val="center"/>
          </w:tcPr>
          <w:p>
            <w:pPr>
              <w:spacing w:after="0"/>
            </w:pPr>
            <w:r/>
            <w:r>
              <w:rPr>
                <w:rFonts w:ascii="Liberation Sans" w:hAnsi="Liberation Sans"/>
                <w:b w:val="0"/>
                <w:sz w:val="14"/>
              </w:rPr>
              <w:t>Primary AI platform</w:t>
            </w:r>
          </w:p>
        </w:tc>
        <w:tc>
          <w:tcPr>
            <w:tcW w:type="dxa" w:w="4896"/>
            <w:shd w:fill="EEF5FB"/>
            <w:vAlign w:val="center"/>
          </w:tcPr>
          <w:p>
            <w:pPr>
              <w:spacing w:after="0"/>
            </w:pPr>
            <w:r/>
            <w:r>
              <w:rPr>
                <w:rFonts w:ascii="Liberation Sans" w:hAnsi="Liberation Sans"/>
                <w:b w:val="0"/>
                <w:sz w:val="14"/>
              </w:rPr>
              <w:t>Use Gemini Enterprise Agent Platform / Vertex AI services as the managed enterprise AI plane, integrated with inherited BigQuery, Cloud Storage and governance.</w:t>
            </w:r>
          </w:p>
        </w:tc>
        <w:tc>
          <w:tcPr>
            <w:tcW w:type="dxa" w:w="3168"/>
            <w:shd w:fill="EEF5FB"/>
            <w:vAlign w:val="center"/>
          </w:tcPr>
          <w:p>
            <w:pPr>
              <w:spacing w:after="0"/>
            </w:pPr>
            <w:r/>
            <w:r>
              <w:rPr>
                <w:rFonts w:ascii="Liberation Sans" w:hAnsi="Liberation Sans"/>
                <w:b w:val="0"/>
                <w:sz w:val="14"/>
              </w:rPr>
              <w:t>One governed path from data to models, RAG and agents.</w:t>
            </w:r>
          </w:p>
        </w:tc>
      </w:tr>
      <w:tr>
        <w:trPr>
          <w:cantSplit/>
        </w:trPr>
        <w:tc>
          <w:tcPr>
            <w:tcW w:type="dxa" w:w="2448"/>
            <w:shd w:fill="FFFFFF"/>
            <w:vAlign w:val="center"/>
          </w:tcPr>
          <w:p>
            <w:pPr>
              <w:spacing w:after="0"/>
            </w:pPr>
            <w:r/>
            <w:r>
              <w:rPr>
                <w:rFonts w:ascii="Liberation Sans" w:hAnsi="Liberation Sans"/>
                <w:b w:val="0"/>
                <w:sz w:val="14"/>
              </w:rPr>
              <w:t>AI consumption</w:t>
            </w:r>
          </w:p>
        </w:tc>
        <w:tc>
          <w:tcPr>
            <w:tcW w:type="dxa" w:w="4896"/>
            <w:shd w:fill="FFFFFF"/>
            <w:vAlign w:val="center"/>
          </w:tcPr>
          <w:p>
            <w:pPr>
              <w:spacing w:after="0"/>
            </w:pPr>
            <w:r/>
            <w:r>
              <w:rPr>
                <w:rFonts w:ascii="Liberation Sans" w:hAnsi="Liberation Sans"/>
                <w:b w:val="0"/>
                <w:sz w:val="14"/>
              </w:rPr>
              <w:t>Consume certified data products and approved document corpora, never unmanaged raw data by default.</w:t>
            </w:r>
          </w:p>
        </w:tc>
        <w:tc>
          <w:tcPr>
            <w:tcW w:type="dxa" w:w="3168"/>
            <w:shd w:fill="FFFFFF"/>
            <w:vAlign w:val="center"/>
          </w:tcPr>
          <w:p>
            <w:pPr>
              <w:spacing w:after="0"/>
            </w:pPr>
            <w:r/>
            <w:r>
              <w:rPr>
                <w:rFonts w:ascii="Liberation Sans" w:hAnsi="Liberation Sans"/>
                <w:b w:val="0"/>
                <w:sz w:val="14"/>
              </w:rPr>
              <w:t>Higher trust, lineage and regulatory defensibility.</w:t>
            </w:r>
          </w:p>
        </w:tc>
      </w:tr>
      <w:tr>
        <w:trPr>
          <w:cantSplit/>
        </w:trPr>
        <w:tc>
          <w:tcPr>
            <w:tcW w:type="dxa" w:w="2448"/>
            <w:shd w:fill="EEF5FB"/>
            <w:vAlign w:val="center"/>
          </w:tcPr>
          <w:p>
            <w:pPr>
              <w:spacing w:after="0"/>
            </w:pPr>
            <w:r/>
            <w:r>
              <w:rPr>
                <w:rFonts w:ascii="Liberation Sans" w:hAnsi="Liberation Sans"/>
                <w:b w:val="0"/>
                <w:sz w:val="14"/>
              </w:rPr>
              <w:t>Model choice</w:t>
            </w:r>
          </w:p>
        </w:tc>
        <w:tc>
          <w:tcPr>
            <w:tcW w:type="dxa" w:w="4896"/>
            <w:shd w:fill="EEF5FB"/>
            <w:vAlign w:val="center"/>
          </w:tcPr>
          <w:p>
            <w:pPr>
              <w:spacing w:after="0"/>
            </w:pPr>
            <w:r/>
            <w:r>
              <w:rPr>
                <w:rFonts w:ascii="Liberation Sans" w:hAnsi="Liberation Sans"/>
                <w:b w:val="0"/>
                <w:sz w:val="14"/>
              </w:rPr>
              <w:t>Select models from an approved catalog by quality, safety, location, latency, cost and portability—not prestige alone.</w:t>
            </w:r>
          </w:p>
        </w:tc>
        <w:tc>
          <w:tcPr>
            <w:tcW w:type="dxa" w:w="3168"/>
            <w:shd w:fill="EEF5FB"/>
            <w:vAlign w:val="center"/>
          </w:tcPr>
          <w:p>
            <w:pPr>
              <w:spacing w:after="0"/>
            </w:pPr>
            <w:r/>
            <w:r>
              <w:rPr>
                <w:rFonts w:ascii="Liberation Sans" w:hAnsi="Liberation Sans"/>
                <w:b w:val="0"/>
                <w:sz w:val="14"/>
              </w:rPr>
              <w:t>Fit-for-purpose economics and controlled risk.</w:t>
            </w:r>
          </w:p>
        </w:tc>
      </w:tr>
      <w:tr>
        <w:trPr>
          <w:cantSplit/>
        </w:trPr>
        <w:tc>
          <w:tcPr>
            <w:tcW w:type="dxa" w:w="2448"/>
            <w:shd w:fill="FFFFFF"/>
            <w:vAlign w:val="center"/>
          </w:tcPr>
          <w:p>
            <w:pPr>
              <w:spacing w:after="0"/>
            </w:pPr>
            <w:r/>
            <w:r>
              <w:rPr>
                <w:rFonts w:ascii="Liberation Sans" w:hAnsi="Liberation Sans"/>
                <w:b w:val="0"/>
                <w:sz w:val="14"/>
              </w:rPr>
              <w:t>RAG</w:t>
            </w:r>
          </w:p>
        </w:tc>
        <w:tc>
          <w:tcPr>
            <w:tcW w:type="dxa" w:w="4896"/>
            <w:shd w:fill="FFFFFF"/>
            <w:vAlign w:val="center"/>
          </w:tcPr>
          <w:p>
            <w:pPr>
              <w:spacing w:after="0"/>
            </w:pPr>
            <w:r/>
            <w:r>
              <w:rPr>
                <w:rFonts w:ascii="Liberation Sans" w:hAnsi="Liberation Sans"/>
                <w:b w:val="0"/>
                <w:sz w:val="14"/>
              </w:rPr>
              <w:t>Use permission-aware retrieval with source ACLs, metadata filtering, grounding, citations and deletion propagation.</w:t>
            </w:r>
          </w:p>
        </w:tc>
        <w:tc>
          <w:tcPr>
            <w:tcW w:type="dxa" w:w="3168"/>
            <w:shd w:fill="FFFFFF"/>
            <w:vAlign w:val="center"/>
          </w:tcPr>
          <w:p>
            <w:pPr>
              <w:spacing w:after="0"/>
            </w:pPr>
            <w:r/>
            <w:r>
              <w:rPr>
                <w:rFonts w:ascii="Liberation Sans" w:hAnsi="Liberation Sans"/>
                <w:b w:val="0"/>
                <w:sz w:val="14"/>
              </w:rPr>
              <w:t>Useful answers without bypassing source authorization.</w:t>
            </w:r>
          </w:p>
        </w:tc>
      </w:tr>
      <w:tr>
        <w:trPr>
          <w:cantSplit/>
        </w:trPr>
        <w:tc>
          <w:tcPr>
            <w:tcW w:type="dxa" w:w="2448"/>
            <w:shd w:fill="EEF5FB"/>
            <w:vAlign w:val="center"/>
          </w:tcPr>
          <w:p>
            <w:pPr>
              <w:spacing w:after="0"/>
            </w:pPr>
            <w:r/>
            <w:r>
              <w:rPr>
                <w:rFonts w:ascii="Liberation Sans" w:hAnsi="Liberation Sans"/>
                <w:b w:val="0"/>
                <w:sz w:val="14"/>
              </w:rPr>
              <w:t>Agents</w:t>
            </w:r>
          </w:p>
        </w:tc>
        <w:tc>
          <w:tcPr>
            <w:tcW w:type="dxa" w:w="4896"/>
            <w:shd w:fill="EEF5FB"/>
            <w:vAlign w:val="center"/>
          </w:tcPr>
          <w:p>
            <w:pPr>
              <w:spacing w:after="0"/>
            </w:pPr>
            <w:r/>
            <w:r>
              <w:rPr>
                <w:rFonts w:ascii="Liberation Sans" w:hAnsi="Liberation Sans"/>
                <w:b w:val="0"/>
                <w:sz w:val="14"/>
              </w:rPr>
              <w:t>Use ADK/Agent Runtime patterns with allowlisted tools and confirmation for consequential actions.</w:t>
            </w:r>
          </w:p>
        </w:tc>
        <w:tc>
          <w:tcPr>
            <w:tcW w:type="dxa" w:w="3168"/>
            <w:shd w:fill="EEF5FB"/>
            <w:vAlign w:val="center"/>
          </w:tcPr>
          <w:p>
            <w:pPr>
              <w:spacing w:after="0"/>
            </w:pPr>
            <w:r/>
            <w:r>
              <w:rPr>
                <w:rFonts w:ascii="Liberation Sans" w:hAnsi="Liberation Sans"/>
                <w:b w:val="0"/>
                <w:sz w:val="14"/>
              </w:rPr>
              <w:t>Automation with bounded autonomy and auditability.</w:t>
            </w:r>
          </w:p>
        </w:tc>
      </w:tr>
      <w:tr>
        <w:trPr>
          <w:cantSplit/>
        </w:trPr>
        <w:tc>
          <w:tcPr>
            <w:tcW w:type="dxa" w:w="2448"/>
            <w:shd w:fill="FFFFFF"/>
            <w:vAlign w:val="center"/>
          </w:tcPr>
          <w:p>
            <w:pPr>
              <w:spacing w:after="0"/>
            </w:pPr>
            <w:r/>
            <w:r>
              <w:rPr>
                <w:rFonts w:ascii="Liberation Sans" w:hAnsi="Liberation Sans"/>
                <w:b w:val="0"/>
                <w:sz w:val="14"/>
              </w:rPr>
              <w:t>Release governance</w:t>
            </w:r>
          </w:p>
        </w:tc>
        <w:tc>
          <w:tcPr>
            <w:tcW w:type="dxa" w:w="4896"/>
            <w:shd w:fill="FFFFFF"/>
            <w:vAlign w:val="center"/>
          </w:tcPr>
          <w:p>
            <w:pPr>
              <w:spacing w:after="0"/>
            </w:pPr>
            <w:r/>
            <w:r>
              <w:rPr>
                <w:rFonts w:ascii="Liberation Sans" w:hAnsi="Liberation Sans"/>
                <w:b w:val="0"/>
                <w:sz w:val="14"/>
              </w:rPr>
              <w:t>Evaluation, security testing and risk-tier approvals are mandatory release gates.</w:t>
            </w:r>
          </w:p>
        </w:tc>
        <w:tc>
          <w:tcPr>
            <w:tcW w:type="dxa" w:w="3168"/>
            <w:shd w:fill="FFFFFF"/>
            <w:vAlign w:val="center"/>
          </w:tcPr>
          <w:p>
            <w:pPr>
              <w:spacing w:after="0"/>
            </w:pPr>
            <w:r/>
            <w:r>
              <w:rPr>
                <w:rFonts w:ascii="Liberation Sans" w:hAnsi="Liberation Sans"/>
                <w:b w:val="0"/>
                <w:sz w:val="14"/>
              </w:rPr>
              <w:t>Reduced unsafe, ungrounded or noncompliant production behavior.</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2F0D9"/>
            <w:vAlign w:val="center"/>
          </w:tcPr>
          <w:p>
            <w:pPr>
              <w:spacing w:after="0"/>
            </w:pPr>
            <w:r/>
            <w:r>
              <w:rPr>
                <w:rFonts w:ascii="Liberation Sans" w:hAnsi="Liberation Sans"/>
                <w:b w:val="0"/>
                <w:sz w:val="18"/>
              </w:rPr>
            </w:r>
            <w:r>
              <w:rPr>
                <w:b/>
              </w:rPr>
              <w:t xml:space="preserve">Executive acceptance condition.  </w:t>
            </w:r>
            <w:r>
              <w:t>No production AI use case is approved solely because a model demo performs well. Approval requires a named business owner, risk tier, authorized data, measurable benefit, evaluation evidence, security design, operating SLO, unit economics, human-oversight model and tested rollback.</w:t>
            </w:r>
          </w:p>
        </w:tc>
      </w:tr>
    </w:tbl>
    <w:p>
      <w:pPr>
        <w:spacing w:after="0"/>
      </w:pPr>
    </w:p>
    <w:p>
      <w:r>
        <w:br w:type="page"/>
      </w:r>
    </w:p>
    <w:p>
      <w:pPr>
        <w:pStyle w:val="Title"/>
      </w:pPr>
      <w:r>
        <w:t>2. Inherited Context, Scope and Assumptions</w:t>
      </w:r>
    </w:p>
    <w:p>
      <w:r>
        <w:t>This volume inherits the Fortune 100 scale, hybrid/multi-cloud estate, regulated jurisdictions, security classifications, AMER/EMEA/APAC regional strategy, project factory, Shared VPC, group-based IAM, VPC Service Controls, selective CMEK, centralized logging, Terraform authority and federated data-product model established in the preceding volumes.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5"/>
              </w:rPr>
              <w:t>Inherited element</w:t>
            </w:r>
          </w:p>
        </w:tc>
        <w:tc>
          <w:tcPr>
            <w:tcW w:type="dxa" w:w="7632"/>
            <w:shd w:fill="1F4E79"/>
            <w:vAlign w:val="center"/>
          </w:tcPr>
          <w:p>
            <w:pPr>
              <w:spacing w:after="0"/>
            </w:pPr>
            <w:r/>
            <w:r>
              <w:rPr>
                <w:rFonts w:ascii="Liberation Sans" w:hAnsi="Liberation Sans"/>
                <w:b/>
                <w:color w:val="FFFFFF"/>
                <w:sz w:val="15"/>
              </w:rPr>
              <w:t>Volume 07 implication</w:t>
            </w:r>
          </w:p>
        </w:tc>
      </w:tr>
      <w:tr>
        <w:trPr>
          <w:cantSplit/>
        </w:trPr>
        <w:tc>
          <w:tcPr>
            <w:tcW w:type="dxa" w:w="2880"/>
            <w:shd w:fill="EEF5FB"/>
            <w:vAlign w:val="center"/>
          </w:tcPr>
          <w:p>
            <w:pPr>
              <w:spacing w:after="0"/>
            </w:pPr>
            <w:r/>
            <w:r>
              <w:rPr>
                <w:rFonts w:ascii="Liberation Sans" w:hAnsi="Liberation Sans"/>
                <w:b w:val="0"/>
                <w:sz w:val="15"/>
              </w:rPr>
              <w:t>Certified data products</w:t>
            </w:r>
          </w:p>
        </w:tc>
        <w:tc>
          <w:tcPr>
            <w:tcW w:type="dxa" w:w="7632"/>
            <w:shd w:fill="EEF5FB"/>
            <w:vAlign w:val="center"/>
          </w:tcPr>
          <w:p>
            <w:pPr>
              <w:spacing w:after="0"/>
            </w:pPr>
            <w:r/>
            <w:r>
              <w:rPr>
                <w:rFonts w:ascii="Liberation Sans" w:hAnsi="Liberation Sans"/>
                <w:b w:val="0"/>
                <w:sz w:val="15"/>
              </w:rPr>
              <w:t>Training, retrieval, feature and evaluation inputs reference product IDs, owners, contracts, quality scores and residency.</w:t>
            </w:r>
          </w:p>
        </w:tc>
      </w:tr>
      <w:tr>
        <w:trPr>
          <w:cantSplit/>
        </w:trPr>
        <w:tc>
          <w:tcPr>
            <w:tcW w:type="dxa" w:w="2880"/>
            <w:shd w:fill="FFFFFF"/>
            <w:vAlign w:val="center"/>
          </w:tcPr>
          <w:p>
            <w:pPr>
              <w:spacing w:after="0"/>
            </w:pPr>
            <w:r/>
            <w:r>
              <w:rPr>
                <w:rFonts w:ascii="Liberation Sans" w:hAnsi="Liberation Sans"/>
                <w:b w:val="0"/>
                <w:sz w:val="15"/>
              </w:rPr>
              <w:t>Regional data planes</w:t>
            </w:r>
          </w:p>
        </w:tc>
        <w:tc>
          <w:tcPr>
            <w:tcW w:type="dxa" w:w="7632"/>
            <w:shd w:fill="FFFFFF"/>
            <w:vAlign w:val="center"/>
          </w:tcPr>
          <w:p>
            <w:pPr>
              <w:spacing w:after="0"/>
            </w:pPr>
            <w:r/>
            <w:r>
              <w:rPr>
                <w:rFonts w:ascii="Liberation Sans" w:hAnsi="Liberation Sans"/>
                <w:b w:val="0"/>
                <w:sz w:val="15"/>
              </w:rPr>
              <w:t>Models, corpora, endpoints, pipelines and telemetry are regionalized unless an explicit cross-region decision is approved.</w:t>
            </w:r>
          </w:p>
        </w:tc>
      </w:tr>
      <w:tr>
        <w:trPr>
          <w:cantSplit/>
        </w:trPr>
        <w:tc>
          <w:tcPr>
            <w:tcW w:type="dxa" w:w="2880"/>
            <w:shd w:fill="EEF5FB"/>
            <w:vAlign w:val="center"/>
          </w:tcPr>
          <w:p>
            <w:pPr>
              <w:spacing w:after="0"/>
            </w:pPr>
            <w:r/>
            <w:r>
              <w:rPr>
                <w:rFonts w:ascii="Liberation Sans" w:hAnsi="Liberation Sans"/>
                <w:b w:val="0"/>
                <w:sz w:val="15"/>
              </w:rPr>
              <w:t>Data classifications</w:t>
            </w:r>
          </w:p>
        </w:tc>
        <w:tc>
          <w:tcPr>
            <w:tcW w:type="dxa" w:w="7632"/>
            <w:shd w:fill="EEF5FB"/>
            <w:vAlign w:val="center"/>
          </w:tcPr>
          <w:p>
            <w:pPr>
              <w:spacing w:after="0"/>
            </w:pPr>
            <w:r/>
            <w:r>
              <w:rPr>
                <w:rFonts w:ascii="Liberation Sans" w:hAnsi="Liberation Sans"/>
                <w:b w:val="0"/>
                <w:sz w:val="15"/>
              </w:rPr>
              <w:t>Public, Internal, Confidential, Restricted and Regulated drive model eligibility, retrieval filters, retention, human review and logging.</w:t>
            </w:r>
          </w:p>
        </w:tc>
      </w:tr>
      <w:tr>
        <w:trPr>
          <w:cantSplit/>
        </w:trPr>
        <w:tc>
          <w:tcPr>
            <w:tcW w:type="dxa" w:w="2880"/>
            <w:shd w:fill="FFFFFF"/>
            <w:vAlign w:val="center"/>
          </w:tcPr>
          <w:p>
            <w:pPr>
              <w:spacing w:after="0"/>
            </w:pPr>
            <w:r/>
            <w:r>
              <w:rPr>
                <w:rFonts w:ascii="Liberation Sans" w:hAnsi="Liberation Sans"/>
                <w:b w:val="0"/>
                <w:sz w:val="15"/>
              </w:rPr>
              <w:t>Identity model</w:t>
            </w:r>
          </w:p>
        </w:tc>
        <w:tc>
          <w:tcPr>
            <w:tcW w:type="dxa" w:w="7632"/>
            <w:shd w:fill="FFFFFF"/>
            <w:vAlign w:val="center"/>
          </w:tcPr>
          <w:p>
            <w:pPr>
              <w:spacing w:after="0"/>
            </w:pPr>
            <w:r/>
            <w:r>
              <w:rPr>
                <w:rFonts w:ascii="Liberation Sans" w:hAnsi="Liberation Sans"/>
                <w:b w:val="0"/>
                <w:sz w:val="15"/>
              </w:rPr>
              <w:t>Human access uses enterprise groups; runtime access uses dedicated workload identities with no embedded credentials.</w:t>
            </w:r>
          </w:p>
        </w:tc>
      </w:tr>
      <w:tr>
        <w:trPr>
          <w:cantSplit/>
        </w:trPr>
        <w:tc>
          <w:tcPr>
            <w:tcW w:type="dxa" w:w="2880"/>
            <w:shd w:fill="EEF5FB"/>
            <w:vAlign w:val="center"/>
          </w:tcPr>
          <w:p>
            <w:pPr>
              <w:spacing w:after="0"/>
            </w:pPr>
            <w:r/>
            <w:r>
              <w:rPr>
                <w:rFonts w:ascii="Liberation Sans" w:hAnsi="Liberation Sans"/>
                <w:b w:val="0"/>
                <w:sz w:val="15"/>
              </w:rPr>
              <w:t>Network model</w:t>
            </w:r>
          </w:p>
        </w:tc>
        <w:tc>
          <w:tcPr>
            <w:tcW w:type="dxa" w:w="7632"/>
            <w:shd w:fill="EEF5FB"/>
            <w:vAlign w:val="center"/>
          </w:tcPr>
          <w:p>
            <w:pPr>
              <w:spacing w:after="0"/>
            </w:pPr>
            <w:r/>
            <w:r>
              <w:rPr>
                <w:rFonts w:ascii="Liberation Sans" w:hAnsi="Liberation Sans"/>
                <w:b w:val="0"/>
                <w:sz w:val="15"/>
              </w:rPr>
              <w:t>Private access, controlled egress and service perimeters apply to sensitive AI workloads; capabilities are validated service by service.</w:t>
            </w:r>
          </w:p>
        </w:tc>
      </w:tr>
      <w:tr>
        <w:trPr>
          <w:cantSplit/>
        </w:trPr>
        <w:tc>
          <w:tcPr>
            <w:tcW w:type="dxa" w:w="2880"/>
            <w:shd w:fill="FFFFFF"/>
            <w:vAlign w:val="center"/>
          </w:tcPr>
          <w:p>
            <w:pPr>
              <w:spacing w:after="0"/>
            </w:pPr>
            <w:r/>
            <w:r>
              <w:rPr>
                <w:rFonts w:ascii="Liberation Sans" w:hAnsi="Liberation Sans"/>
                <w:b w:val="0"/>
                <w:sz w:val="15"/>
              </w:rPr>
              <w:t>Analytics semantic layer</w:t>
            </w:r>
          </w:p>
        </w:tc>
        <w:tc>
          <w:tcPr>
            <w:tcW w:type="dxa" w:w="7632"/>
            <w:shd w:fill="FFFFFF"/>
            <w:vAlign w:val="center"/>
          </w:tcPr>
          <w:p>
            <w:pPr>
              <w:spacing w:after="0"/>
            </w:pPr>
            <w:r/>
            <w:r>
              <w:rPr>
                <w:rFonts w:ascii="Liberation Sans" w:hAnsi="Liberation Sans"/>
                <w:b w:val="0"/>
                <w:sz w:val="15"/>
              </w:rPr>
              <w:t>Agents and copilots may call certified Looker/BigQuery semantic interfaces rather than recreating enterprise KPI logic.</w:t>
            </w:r>
          </w:p>
        </w:tc>
      </w:tr>
      <w:tr>
        <w:trPr>
          <w:cantSplit/>
        </w:trPr>
        <w:tc>
          <w:tcPr>
            <w:tcW w:type="dxa" w:w="2880"/>
            <w:shd w:fill="EEF5FB"/>
            <w:vAlign w:val="center"/>
          </w:tcPr>
          <w:p>
            <w:pPr>
              <w:spacing w:after="0"/>
            </w:pPr>
            <w:r/>
            <w:r>
              <w:rPr>
                <w:rFonts w:ascii="Liberation Sans" w:hAnsi="Liberation Sans"/>
                <w:b w:val="0"/>
                <w:sz w:val="15"/>
              </w:rPr>
              <w:t>Data mesh</w:t>
            </w:r>
          </w:p>
        </w:tc>
        <w:tc>
          <w:tcPr>
            <w:tcW w:type="dxa" w:w="7632"/>
            <w:shd w:fill="EEF5FB"/>
            <w:vAlign w:val="center"/>
          </w:tcPr>
          <w:p>
            <w:pPr>
              <w:spacing w:after="0"/>
            </w:pPr>
            <w:r/>
            <w:r>
              <w:rPr>
                <w:rFonts w:ascii="Liberation Sans" w:hAnsi="Liberation Sans"/>
                <w:b w:val="0"/>
                <w:sz w:val="15"/>
              </w:rPr>
              <w:t>Domains own AI products and meaning; the AI platform team owns reusable capabilities and guardrails.</w:t>
            </w:r>
          </w:p>
        </w:tc>
      </w:tr>
      <w:tr>
        <w:trPr>
          <w:cantSplit/>
        </w:trPr>
        <w:tc>
          <w:tcPr>
            <w:tcW w:type="dxa" w:w="2880"/>
            <w:shd w:fill="FFFFFF"/>
            <w:vAlign w:val="center"/>
          </w:tcPr>
          <w:p>
            <w:pPr>
              <w:spacing w:after="0"/>
            </w:pPr>
            <w:r/>
            <w:r>
              <w:rPr>
                <w:rFonts w:ascii="Liberation Sans" w:hAnsi="Liberation Sans"/>
                <w:b w:val="0"/>
                <w:sz w:val="15"/>
              </w:rPr>
              <w:t>SLO tiers</w:t>
            </w:r>
          </w:p>
        </w:tc>
        <w:tc>
          <w:tcPr>
            <w:tcW w:type="dxa" w:w="7632"/>
            <w:shd w:fill="FFFFFF"/>
            <w:vAlign w:val="center"/>
          </w:tcPr>
          <w:p>
            <w:pPr>
              <w:spacing w:after="0"/>
            </w:pPr>
            <w:r/>
            <w:r>
              <w:rPr>
                <w:rFonts w:ascii="Liberation Sans" w:hAnsi="Liberation Sans"/>
                <w:b w:val="0"/>
                <w:sz w:val="15"/>
              </w:rPr>
              <w:t>Tier 0-2 RTO/RPO and availability objectives are mapped to each AI service and use case.</w:t>
            </w:r>
          </w:p>
        </w:tc>
      </w:tr>
    </w:tbl>
    <w:p>
      <w:pPr>
        <w:spacing w:after="0"/>
      </w:pPr>
    </w:p>
    <w:p>
      <w:pPr>
        <w:pStyle w:val="Heading1"/>
      </w:pPr>
      <w:r>
        <w:t>2.1 Confirmed scope</w:t>
      </w:r>
    </w:p>
    <w:p>
      <w:pPr>
        <w:pStyle w:val="ListBullet"/>
      </w:pPr>
      <w:r>
        <w:t>Predictive ML, batch/online inference and MLOps.</w:t>
      </w:r>
    </w:p>
    <w:p>
      <w:pPr>
        <w:pStyle w:val="ListBullet"/>
      </w:pPr>
      <w:r>
        <w:t>Gemini integration, prompt lifecycle, evaluation and LLMOps.</w:t>
      </w:r>
    </w:p>
    <w:p>
      <w:pPr>
        <w:pStyle w:val="ListBullet"/>
      </w:pPr>
      <w:r>
        <w:t>Permission-aware RAG, enterprise search, embeddings and vector retrieval.</w:t>
      </w:r>
    </w:p>
    <w:p>
      <w:pPr>
        <w:pStyle w:val="ListBullet"/>
      </w:pPr>
      <w:r>
        <w:t>Single-agent and multi-agent architectures, tools, memory policy and human approval.</w:t>
      </w:r>
    </w:p>
    <w:p>
      <w:pPr>
        <w:pStyle w:val="ListBullet"/>
      </w:pPr>
      <w:r>
        <w:t>Document AI, speech, vision and multimodal use cases.</w:t>
      </w:r>
    </w:p>
    <w:p>
      <w:pPr>
        <w:pStyle w:val="ListBullet"/>
      </w:pPr>
      <w:r>
        <w:t>Security, privacy, responsible AI, audit, SLOs, FinOps and DR.</w:t>
      </w:r>
    </w:p>
    <w:p>
      <w:pPr>
        <w:pStyle w:val="Heading1"/>
      </w:pPr>
      <w:r>
        <w:t>2.2 Architecture assumptions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1F4E79"/>
            <w:vAlign w:val="center"/>
          </w:tcPr>
          <w:p>
            <w:pPr>
              <w:spacing w:after="0"/>
            </w:pPr>
            <w:r/>
            <w:r>
              <w:rPr>
                <w:rFonts w:ascii="Liberation Sans" w:hAnsi="Liberation Sans"/>
                <w:b/>
                <w:color w:val="FFFFFF"/>
                <w:sz w:val="15"/>
              </w:rPr>
              <w:t>ID</w:t>
            </w:r>
          </w:p>
        </w:tc>
        <w:tc>
          <w:tcPr>
            <w:tcW w:type="dxa" w:w="6624"/>
            <w:shd w:fill="1F4E79"/>
            <w:vAlign w:val="center"/>
          </w:tcPr>
          <w:p>
            <w:pPr>
              <w:spacing w:after="0"/>
            </w:pPr>
            <w:r/>
            <w:r>
              <w:rPr>
                <w:rFonts w:ascii="Liberation Sans" w:hAnsi="Liberation Sans"/>
                <w:b/>
                <w:color w:val="FFFFFF"/>
                <w:sz w:val="15"/>
              </w:rPr>
              <w:t>Assumption</w:t>
            </w:r>
          </w:p>
        </w:tc>
        <w:tc>
          <w:tcPr>
            <w:tcW w:type="dxa" w:w="2880"/>
            <w:shd w:fill="1F4E79"/>
            <w:vAlign w:val="center"/>
          </w:tcPr>
          <w:p>
            <w:pPr>
              <w:spacing w:after="0"/>
            </w:pPr>
            <w:r/>
            <w:r>
              <w:rPr>
                <w:rFonts w:ascii="Liberation Sans" w:hAnsi="Liberation Sans"/>
                <w:b/>
                <w:color w:val="FFFFFF"/>
                <w:sz w:val="15"/>
              </w:rPr>
              <w:t>Validation trigger</w:t>
            </w:r>
          </w:p>
        </w:tc>
      </w:tr>
      <w:tr>
        <w:trPr>
          <w:cantSplit/>
        </w:trPr>
        <w:tc>
          <w:tcPr>
            <w:tcW w:type="dxa" w:w="1296"/>
            <w:shd w:fill="EEF5FB"/>
            <w:vAlign w:val="center"/>
          </w:tcPr>
          <w:p>
            <w:pPr>
              <w:spacing w:after="0"/>
            </w:pPr>
            <w:r/>
            <w:r>
              <w:rPr>
                <w:rFonts w:ascii="Liberation Sans" w:hAnsi="Liberation Sans"/>
                <w:b w:val="0"/>
                <w:sz w:val="15"/>
              </w:rPr>
              <w:t>AI-A01</w:t>
            </w:r>
          </w:p>
        </w:tc>
        <w:tc>
          <w:tcPr>
            <w:tcW w:type="dxa" w:w="6624"/>
            <w:shd w:fill="EEF5FB"/>
            <w:vAlign w:val="center"/>
          </w:tcPr>
          <w:p>
            <w:pPr>
              <w:spacing w:after="0"/>
            </w:pPr>
            <w:r/>
            <w:r>
              <w:rPr>
                <w:rFonts w:ascii="Liberation Sans" w:hAnsi="Liberation Sans"/>
                <w:b w:val="0"/>
                <w:sz w:val="15"/>
              </w:rPr>
              <w:t>Enterprise identity, project factory, CI/CD, logging and KMS foundations are available.</w:t>
            </w:r>
          </w:p>
        </w:tc>
        <w:tc>
          <w:tcPr>
            <w:tcW w:type="dxa" w:w="2880"/>
            <w:shd w:fill="EEF5FB"/>
            <w:vAlign w:val="center"/>
          </w:tcPr>
          <w:p>
            <w:pPr>
              <w:spacing w:after="0"/>
            </w:pPr>
            <w:r/>
            <w:r>
              <w:rPr>
                <w:rFonts w:ascii="Liberation Sans" w:hAnsi="Liberation Sans"/>
                <w:b w:val="0"/>
                <w:sz w:val="15"/>
              </w:rPr>
              <w:t>Before first nonproduction deployment.</w:t>
            </w:r>
          </w:p>
        </w:tc>
      </w:tr>
      <w:tr>
        <w:trPr>
          <w:cantSplit/>
        </w:trPr>
        <w:tc>
          <w:tcPr>
            <w:tcW w:type="dxa" w:w="1296"/>
            <w:shd w:fill="FFFFFF"/>
            <w:vAlign w:val="center"/>
          </w:tcPr>
          <w:p>
            <w:pPr>
              <w:spacing w:after="0"/>
            </w:pPr>
            <w:r/>
            <w:r>
              <w:rPr>
                <w:rFonts w:ascii="Liberation Sans" w:hAnsi="Liberation Sans"/>
                <w:b w:val="0"/>
                <w:sz w:val="15"/>
              </w:rPr>
              <w:t>AI-A02</w:t>
            </w:r>
          </w:p>
        </w:tc>
        <w:tc>
          <w:tcPr>
            <w:tcW w:type="dxa" w:w="6624"/>
            <w:shd w:fill="FFFFFF"/>
            <w:vAlign w:val="center"/>
          </w:tcPr>
          <w:p>
            <w:pPr>
              <w:spacing w:after="0"/>
            </w:pPr>
            <w:r/>
            <w:r>
              <w:rPr>
                <w:rFonts w:ascii="Liberation Sans" w:hAnsi="Liberation Sans"/>
                <w:b w:val="0"/>
                <w:sz w:val="15"/>
              </w:rPr>
              <w:t>Priority domains can supply certified, contract-bound training/retrieval inputs.</w:t>
            </w:r>
          </w:p>
        </w:tc>
        <w:tc>
          <w:tcPr>
            <w:tcW w:type="dxa" w:w="2880"/>
            <w:shd w:fill="FFFFFF"/>
            <w:vAlign w:val="center"/>
          </w:tcPr>
          <w:p>
            <w:pPr>
              <w:spacing w:after="0"/>
            </w:pPr>
            <w:r/>
            <w:r>
              <w:rPr>
                <w:rFonts w:ascii="Liberation Sans" w:hAnsi="Liberation Sans"/>
                <w:b w:val="0"/>
                <w:sz w:val="15"/>
              </w:rPr>
              <w:t>Use-case intake.</w:t>
            </w:r>
          </w:p>
        </w:tc>
      </w:tr>
      <w:tr>
        <w:trPr>
          <w:cantSplit/>
        </w:trPr>
        <w:tc>
          <w:tcPr>
            <w:tcW w:type="dxa" w:w="1296"/>
            <w:shd w:fill="EEF5FB"/>
            <w:vAlign w:val="center"/>
          </w:tcPr>
          <w:p>
            <w:pPr>
              <w:spacing w:after="0"/>
            </w:pPr>
            <w:r/>
            <w:r>
              <w:rPr>
                <w:rFonts w:ascii="Liberation Sans" w:hAnsi="Liberation Sans"/>
                <w:b w:val="0"/>
                <w:sz w:val="15"/>
              </w:rPr>
              <w:t>AI-A03</w:t>
            </w:r>
          </w:p>
        </w:tc>
        <w:tc>
          <w:tcPr>
            <w:tcW w:type="dxa" w:w="6624"/>
            <w:shd w:fill="EEF5FB"/>
            <w:vAlign w:val="center"/>
          </w:tcPr>
          <w:p>
            <w:pPr>
              <w:spacing w:after="0"/>
            </w:pPr>
            <w:r/>
            <w:r>
              <w:rPr>
                <w:rFonts w:ascii="Liberation Sans" w:hAnsi="Liberation Sans"/>
                <w:b w:val="0"/>
                <w:sz w:val="15"/>
              </w:rPr>
              <w:t>No single model or vector backend satisfies every workload.</w:t>
            </w:r>
          </w:p>
        </w:tc>
        <w:tc>
          <w:tcPr>
            <w:tcW w:type="dxa" w:w="2880"/>
            <w:shd w:fill="EEF5FB"/>
            <w:vAlign w:val="center"/>
          </w:tcPr>
          <w:p>
            <w:pPr>
              <w:spacing w:after="0"/>
            </w:pPr>
            <w:r/>
            <w:r>
              <w:rPr>
                <w:rFonts w:ascii="Liberation Sans" w:hAnsi="Liberation Sans"/>
                <w:b w:val="0"/>
                <w:sz w:val="15"/>
              </w:rPr>
              <w:t>Each architecture review.</w:t>
            </w:r>
          </w:p>
        </w:tc>
      </w:tr>
      <w:tr>
        <w:trPr>
          <w:cantSplit/>
        </w:trPr>
        <w:tc>
          <w:tcPr>
            <w:tcW w:type="dxa" w:w="1296"/>
            <w:shd w:fill="FFFFFF"/>
            <w:vAlign w:val="center"/>
          </w:tcPr>
          <w:p>
            <w:pPr>
              <w:spacing w:after="0"/>
            </w:pPr>
            <w:r/>
            <w:r>
              <w:rPr>
                <w:rFonts w:ascii="Liberation Sans" w:hAnsi="Liberation Sans"/>
                <w:b w:val="0"/>
                <w:sz w:val="15"/>
              </w:rPr>
              <w:t>AI-A04</w:t>
            </w:r>
          </w:p>
        </w:tc>
        <w:tc>
          <w:tcPr>
            <w:tcW w:type="dxa" w:w="6624"/>
            <w:shd w:fill="FFFFFF"/>
            <w:vAlign w:val="center"/>
          </w:tcPr>
          <w:p>
            <w:pPr>
              <w:spacing w:after="0"/>
            </w:pPr>
            <w:r/>
            <w:r>
              <w:rPr>
                <w:rFonts w:ascii="Liberation Sans" w:hAnsi="Liberation Sans"/>
                <w:b w:val="0"/>
                <w:sz w:val="15"/>
              </w:rPr>
              <w:t>Model and platform product names, quotas, regions and controls can change.</w:t>
            </w:r>
          </w:p>
        </w:tc>
        <w:tc>
          <w:tcPr>
            <w:tcW w:type="dxa" w:w="2880"/>
            <w:shd w:fill="FFFFFF"/>
            <w:vAlign w:val="center"/>
          </w:tcPr>
          <w:p>
            <w:pPr>
              <w:spacing w:after="0"/>
            </w:pPr>
            <w:r/>
            <w:r>
              <w:rPr>
                <w:rFonts w:ascii="Liberation Sans" w:hAnsi="Liberation Sans"/>
                <w:b w:val="0"/>
                <w:sz w:val="15"/>
              </w:rPr>
              <w:t>Quarterly and before production.</w:t>
            </w:r>
          </w:p>
        </w:tc>
      </w:tr>
      <w:tr>
        <w:trPr>
          <w:cantSplit/>
        </w:trPr>
        <w:tc>
          <w:tcPr>
            <w:tcW w:type="dxa" w:w="1296"/>
            <w:shd w:fill="EEF5FB"/>
            <w:vAlign w:val="center"/>
          </w:tcPr>
          <w:p>
            <w:pPr>
              <w:spacing w:after="0"/>
            </w:pPr>
            <w:r/>
            <w:r>
              <w:rPr>
                <w:rFonts w:ascii="Liberation Sans" w:hAnsi="Liberation Sans"/>
                <w:b w:val="0"/>
                <w:sz w:val="15"/>
              </w:rPr>
              <w:t>AI-A05</w:t>
            </w:r>
          </w:p>
        </w:tc>
        <w:tc>
          <w:tcPr>
            <w:tcW w:type="dxa" w:w="6624"/>
            <w:shd w:fill="EEF5FB"/>
            <w:vAlign w:val="center"/>
          </w:tcPr>
          <w:p>
            <w:pPr>
              <w:spacing w:after="0"/>
            </w:pPr>
            <w:r/>
            <w:r>
              <w:rPr>
                <w:rFonts w:ascii="Liberation Sans" w:hAnsi="Liberation Sans"/>
                <w:b w:val="0"/>
                <w:sz w:val="15"/>
              </w:rPr>
              <w:t>High-impact decisions retain meaningful human oversight unless explicitly authorized.</w:t>
            </w:r>
          </w:p>
        </w:tc>
        <w:tc>
          <w:tcPr>
            <w:tcW w:type="dxa" w:w="2880"/>
            <w:shd w:fill="EEF5FB"/>
            <w:vAlign w:val="center"/>
          </w:tcPr>
          <w:p>
            <w:pPr>
              <w:spacing w:after="0"/>
            </w:pPr>
            <w:r/>
            <w:r>
              <w:rPr>
                <w:rFonts w:ascii="Liberation Sans" w:hAnsi="Liberation Sans"/>
                <w:b w:val="0"/>
                <w:sz w:val="15"/>
              </w:rPr>
              <w:t>Risk-tier review.</w:t>
            </w:r>
          </w:p>
        </w:tc>
      </w:tr>
      <w:tr>
        <w:trPr>
          <w:cantSplit/>
        </w:trPr>
        <w:tc>
          <w:tcPr>
            <w:tcW w:type="dxa" w:w="1296"/>
            <w:shd w:fill="FFFFFF"/>
            <w:vAlign w:val="center"/>
          </w:tcPr>
          <w:p>
            <w:pPr>
              <w:spacing w:after="0"/>
            </w:pPr>
            <w:r/>
            <w:r>
              <w:rPr>
                <w:rFonts w:ascii="Liberation Sans" w:hAnsi="Liberation Sans"/>
                <w:b w:val="0"/>
                <w:sz w:val="15"/>
              </w:rPr>
              <w:t>AI-A06</w:t>
            </w:r>
          </w:p>
        </w:tc>
        <w:tc>
          <w:tcPr>
            <w:tcW w:type="dxa" w:w="6624"/>
            <w:shd w:fill="FFFFFF"/>
            <w:vAlign w:val="center"/>
          </w:tcPr>
          <w:p>
            <w:pPr>
              <w:spacing w:after="0"/>
            </w:pPr>
            <w:r/>
            <w:r>
              <w:rPr>
                <w:rFonts w:ascii="Liberation Sans" w:hAnsi="Liberation Sans"/>
                <w:b w:val="0"/>
                <w:sz w:val="15"/>
              </w:rPr>
              <w:t>AI telemetry is itself sensitive and subject to minimization, access and retention.</w:t>
            </w:r>
          </w:p>
        </w:tc>
        <w:tc>
          <w:tcPr>
            <w:tcW w:type="dxa" w:w="2880"/>
            <w:shd w:fill="FFFFFF"/>
            <w:vAlign w:val="center"/>
          </w:tcPr>
          <w:p>
            <w:pPr>
              <w:spacing w:after="0"/>
            </w:pPr>
            <w:r/>
            <w:r>
              <w:rPr>
                <w:rFonts w:ascii="Liberation Sans" w:hAnsi="Liberation Sans"/>
                <w:b w:val="0"/>
                <w:sz w:val="15"/>
              </w:rPr>
              <w:t>Logging design.</w:t>
            </w:r>
          </w:p>
        </w:tc>
      </w:tr>
      <w:tr>
        <w:trPr>
          <w:cantSplit/>
        </w:trPr>
        <w:tc>
          <w:tcPr>
            <w:tcW w:type="dxa" w:w="1296"/>
            <w:shd w:fill="EEF5FB"/>
            <w:vAlign w:val="center"/>
          </w:tcPr>
          <w:p>
            <w:pPr>
              <w:spacing w:after="0"/>
            </w:pPr>
            <w:r/>
            <w:r>
              <w:rPr>
                <w:rFonts w:ascii="Liberation Sans" w:hAnsi="Liberation Sans"/>
                <w:b w:val="0"/>
                <w:sz w:val="15"/>
              </w:rPr>
              <w:t>AI-A07</w:t>
            </w:r>
          </w:p>
        </w:tc>
        <w:tc>
          <w:tcPr>
            <w:tcW w:type="dxa" w:w="6624"/>
            <w:shd w:fill="EEF5FB"/>
            <w:vAlign w:val="center"/>
          </w:tcPr>
          <w:p>
            <w:pPr>
              <w:spacing w:after="0"/>
            </w:pPr>
            <w:r/>
            <w:r>
              <w:rPr>
                <w:rFonts w:ascii="Liberation Sans" w:hAnsi="Liberation Sans"/>
                <w:b w:val="0"/>
                <w:sz w:val="15"/>
              </w:rPr>
              <w:t>The enterprise will maintain coexistence with selected third-party/open-source models where justified.</w:t>
            </w:r>
          </w:p>
        </w:tc>
        <w:tc>
          <w:tcPr>
            <w:tcW w:type="dxa" w:w="2880"/>
            <w:shd w:fill="EEF5FB"/>
            <w:vAlign w:val="center"/>
          </w:tcPr>
          <w:p>
            <w:pPr>
              <w:spacing w:after="0"/>
            </w:pPr>
            <w:r/>
            <w:r>
              <w:rPr>
                <w:rFonts w:ascii="Liberation Sans" w:hAnsi="Liberation Sans"/>
                <w:b w:val="0"/>
                <w:sz w:val="15"/>
              </w:rPr>
              <w:t>Model catalog decision.</w:t>
            </w:r>
          </w:p>
        </w:tc>
      </w:tr>
    </w:tbl>
    <w:p>
      <w:pPr>
        <w:spacing w:after="0"/>
      </w:pPr>
    </w:p>
    <w:p>
      <w:r>
        <w:br w:type="page"/>
      </w:r>
    </w:p>
    <w:p>
      <w:pPr>
        <w:pStyle w:val="Title"/>
      </w:pPr>
      <w:r>
        <w:t>3. Enterprise AI Strategy</w:t>
      </w:r>
    </w:p>
    <w:p>
      <w:r>
        <w:t>The strategy is value-led and control-led: start with measurable business workflows, use the smallest sufficient model and architecture, ground decisions in governed enterprise context, automate evaluation and deployment, and continuously measure quality, safety, adoption and unit economics. AI is managed as a portfolio of products, not a collection of experiments.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spacing w:after="0"/>
            </w:pPr>
            <w:r/>
            <w:r>
              <w:rPr>
                <w:rFonts w:ascii="Liberation Sans" w:hAnsi="Liberation Sans"/>
                <w:b/>
                <w:color w:val="FFFFFF"/>
                <w:sz w:val="14"/>
              </w:rPr>
              <w:t>Strategic pillar</w:t>
            </w:r>
          </w:p>
        </w:tc>
        <w:tc>
          <w:tcPr>
            <w:tcW w:type="dxa" w:w="5472"/>
            <w:shd w:fill="1F4E79"/>
            <w:vAlign w:val="center"/>
          </w:tcPr>
          <w:p>
            <w:pPr>
              <w:spacing w:after="0"/>
            </w:pPr>
            <w:r/>
            <w:r>
              <w:rPr>
                <w:rFonts w:ascii="Liberation Sans" w:hAnsi="Liberation Sans"/>
                <w:b/>
                <w:color w:val="FFFFFF"/>
                <w:sz w:val="14"/>
              </w:rPr>
              <w:t>Concrete architecture decision</w:t>
            </w:r>
          </w:p>
        </w:tc>
        <w:tc>
          <w:tcPr>
            <w:tcW w:type="dxa" w:w="2592"/>
            <w:shd w:fill="1F4E79"/>
            <w:vAlign w:val="center"/>
          </w:tcPr>
          <w:p>
            <w:pPr>
              <w:spacing w:after="0"/>
            </w:pPr>
            <w:r/>
            <w:r>
              <w:rPr>
                <w:rFonts w:ascii="Liberation Sans" w:hAnsi="Liberation Sans"/>
                <w:b/>
                <w:color w:val="FFFFFF"/>
                <w:sz w:val="14"/>
              </w:rPr>
              <w:t>Success measure</w:t>
            </w:r>
          </w:p>
        </w:tc>
      </w:tr>
      <w:tr>
        <w:trPr>
          <w:cantSplit/>
        </w:trPr>
        <w:tc>
          <w:tcPr>
            <w:tcW w:type="dxa" w:w="2232"/>
            <w:shd w:fill="EEF5FB"/>
            <w:vAlign w:val="center"/>
          </w:tcPr>
          <w:p>
            <w:pPr>
              <w:spacing w:after="0"/>
            </w:pPr>
            <w:r/>
            <w:r>
              <w:rPr>
                <w:rFonts w:ascii="Liberation Sans" w:hAnsi="Liberation Sans"/>
                <w:b w:val="0"/>
                <w:sz w:val="14"/>
              </w:rPr>
              <w:t>Business value</w:t>
            </w:r>
          </w:p>
        </w:tc>
        <w:tc>
          <w:tcPr>
            <w:tcW w:type="dxa" w:w="5472"/>
            <w:shd w:fill="EEF5FB"/>
            <w:vAlign w:val="center"/>
          </w:tcPr>
          <w:p>
            <w:pPr>
              <w:spacing w:after="0"/>
            </w:pPr>
            <w:r/>
            <w:r>
              <w:rPr>
                <w:rFonts w:ascii="Liberation Sans" w:hAnsi="Liberation Sans"/>
                <w:b w:val="0"/>
                <w:sz w:val="14"/>
              </w:rPr>
              <w:t>Every use case has accountable benefit metrics and termination criteria.</w:t>
            </w:r>
          </w:p>
        </w:tc>
        <w:tc>
          <w:tcPr>
            <w:tcW w:type="dxa" w:w="2592"/>
            <w:shd w:fill="EEF5FB"/>
            <w:vAlign w:val="center"/>
          </w:tcPr>
          <w:p>
            <w:pPr>
              <w:spacing w:after="0"/>
            </w:pPr>
            <w:r/>
            <w:r>
              <w:rPr>
                <w:rFonts w:ascii="Liberation Sans" w:hAnsi="Liberation Sans"/>
                <w:b w:val="0"/>
                <w:sz w:val="14"/>
              </w:rPr>
              <w:t>Realized benefit and adoption versus approved case.</w:t>
            </w:r>
          </w:p>
        </w:tc>
      </w:tr>
      <w:tr>
        <w:trPr>
          <w:cantSplit/>
        </w:trPr>
        <w:tc>
          <w:tcPr>
            <w:tcW w:type="dxa" w:w="2232"/>
            <w:shd w:fill="FFFFFF"/>
            <w:vAlign w:val="center"/>
          </w:tcPr>
          <w:p>
            <w:pPr>
              <w:spacing w:after="0"/>
            </w:pPr>
            <w:r/>
            <w:r>
              <w:rPr>
                <w:rFonts w:ascii="Liberation Sans" w:hAnsi="Liberation Sans"/>
                <w:b w:val="0"/>
                <w:sz w:val="14"/>
              </w:rPr>
              <w:t>Governed context</w:t>
            </w:r>
          </w:p>
        </w:tc>
        <w:tc>
          <w:tcPr>
            <w:tcW w:type="dxa" w:w="5472"/>
            <w:shd w:fill="FFFFFF"/>
            <w:vAlign w:val="center"/>
          </w:tcPr>
          <w:p>
            <w:pPr>
              <w:spacing w:after="0"/>
            </w:pPr>
            <w:r/>
            <w:r>
              <w:rPr>
                <w:rFonts w:ascii="Liberation Sans" w:hAnsi="Liberation Sans"/>
                <w:b w:val="0"/>
                <w:sz w:val="14"/>
              </w:rPr>
              <w:t>Models and agents consume certified products/corpora with lineage.</w:t>
            </w:r>
          </w:p>
        </w:tc>
        <w:tc>
          <w:tcPr>
            <w:tcW w:type="dxa" w:w="2592"/>
            <w:shd w:fill="FFFFFF"/>
            <w:vAlign w:val="center"/>
          </w:tcPr>
          <w:p>
            <w:pPr>
              <w:spacing w:after="0"/>
            </w:pPr>
            <w:r/>
            <w:r>
              <w:rPr>
                <w:rFonts w:ascii="Liberation Sans" w:hAnsi="Liberation Sans"/>
                <w:b w:val="0"/>
                <w:sz w:val="14"/>
              </w:rPr>
              <w:t>Percentage of production inputs with owner, contract and quality evidence.</w:t>
            </w:r>
          </w:p>
        </w:tc>
      </w:tr>
      <w:tr>
        <w:trPr>
          <w:cantSplit/>
        </w:trPr>
        <w:tc>
          <w:tcPr>
            <w:tcW w:type="dxa" w:w="2232"/>
            <w:shd w:fill="EEF5FB"/>
            <w:vAlign w:val="center"/>
          </w:tcPr>
          <w:p>
            <w:pPr>
              <w:spacing w:after="0"/>
            </w:pPr>
            <w:r/>
            <w:r>
              <w:rPr>
                <w:rFonts w:ascii="Liberation Sans" w:hAnsi="Liberation Sans"/>
                <w:b w:val="0"/>
                <w:sz w:val="14"/>
              </w:rPr>
              <w:t>Managed-first</w:t>
            </w:r>
          </w:p>
        </w:tc>
        <w:tc>
          <w:tcPr>
            <w:tcW w:type="dxa" w:w="5472"/>
            <w:shd w:fill="EEF5FB"/>
            <w:vAlign w:val="center"/>
          </w:tcPr>
          <w:p>
            <w:pPr>
              <w:spacing w:after="0"/>
            </w:pPr>
            <w:r/>
            <w:r>
              <w:rPr>
                <w:rFonts w:ascii="Liberation Sans" w:hAnsi="Liberation Sans"/>
                <w:b w:val="0"/>
                <w:sz w:val="14"/>
              </w:rPr>
              <w:t>Prefer managed platform capabilities before self-managed serving/vector infrastructure.</w:t>
            </w:r>
          </w:p>
        </w:tc>
        <w:tc>
          <w:tcPr>
            <w:tcW w:type="dxa" w:w="2592"/>
            <w:shd w:fill="EEF5FB"/>
            <w:vAlign w:val="center"/>
          </w:tcPr>
          <w:p>
            <w:pPr>
              <w:spacing w:after="0"/>
            </w:pPr>
            <w:r/>
            <w:r>
              <w:rPr>
                <w:rFonts w:ascii="Liberation Sans" w:hAnsi="Liberation Sans"/>
                <w:b w:val="0"/>
                <w:sz w:val="14"/>
              </w:rPr>
              <w:t>Lower operational toil and faster recovery.</w:t>
            </w:r>
          </w:p>
        </w:tc>
      </w:tr>
      <w:tr>
        <w:trPr>
          <w:cantSplit/>
        </w:trPr>
        <w:tc>
          <w:tcPr>
            <w:tcW w:type="dxa" w:w="2232"/>
            <w:shd w:fill="FFFFFF"/>
            <w:vAlign w:val="center"/>
          </w:tcPr>
          <w:p>
            <w:pPr>
              <w:spacing w:after="0"/>
            </w:pPr>
            <w:r/>
            <w:r>
              <w:rPr>
                <w:rFonts w:ascii="Liberation Sans" w:hAnsi="Liberation Sans"/>
                <w:b w:val="0"/>
                <w:sz w:val="14"/>
              </w:rPr>
              <w:t>Risk proportionality</w:t>
            </w:r>
          </w:p>
        </w:tc>
        <w:tc>
          <w:tcPr>
            <w:tcW w:type="dxa" w:w="5472"/>
            <w:shd w:fill="FFFFFF"/>
            <w:vAlign w:val="center"/>
          </w:tcPr>
          <w:p>
            <w:pPr>
              <w:spacing w:after="0"/>
            </w:pPr>
            <w:r/>
            <w:r>
              <w:rPr>
                <w:rFonts w:ascii="Liberation Sans" w:hAnsi="Liberation Sans"/>
                <w:b w:val="0"/>
                <w:sz w:val="14"/>
              </w:rPr>
              <w:t>Controls and evidence scale by impact, autonomy, audience and data class.</w:t>
            </w:r>
          </w:p>
        </w:tc>
        <w:tc>
          <w:tcPr>
            <w:tcW w:type="dxa" w:w="2592"/>
            <w:shd w:fill="FFFFFF"/>
            <w:vAlign w:val="center"/>
          </w:tcPr>
          <w:p>
            <w:pPr>
              <w:spacing w:after="0"/>
            </w:pPr>
            <w:r/>
            <w:r>
              <w:rPr>
                <w:rFonts w:ascii="Liberation Sans" w:hAnsi="Liberation Sans"/>
                <w:b w:val="0"/>
                <w:sz w:val="14"/>
              </w:rPr>
              <w:t>100% risk classification and approval completeness.</w:t>
            </w:r>
          </w:p>
        </w:tc>
      </w:tr>
      <w:tr>
        <w:trPr>
          <w:cantSplit/>
        </w:trPr>
        <w:tc>
          <w:tcPr>
            <w:tcW w:type="dxa" w:w="2232"/>
            <w:shd w:fill="EEF5FB"/>
            <w:vAlign w:val="center"/>
          </w:tcPr>
          <w:p>
            <w:pPr>
              <w:spacing w:after="0"/>
            </w:pPr>
            <w:r/>
            <w:r>
              <w:rPr>
                <w:rFonts w:ascii="Liberation Sans" w:hAnsi="Liberation Sans"/>
                <w:b w:val="0"/>
                <w:sz w:val="14"/>
              </w:rPr>
              <w:t>Evaluation-first</w:t>
            </w:r>
          </w:p>
        </w:tc>
        <w:tc>
          <w:tcPr>
            <w:tcW w:type="dxa" w:w="5472"/>
            <w:shd w:fill="EEF5FB"/>
            <w:vAlign w:val="center"/>
          </w:tcPr>
          <w:p>
            <w:pPr>
              <w:spacing w:after="0"/>
            </w:pPr>
            <w:r/>
            <w:r>
              <w:rPr>
                <w:rFonts w:ascii="Liberation Sans" w:hAnsi="Liberation Sans"/>
                <w:b w:val="0"/>
                <w:sz w:val="14"/>
              </w:rPr>
              <w:t>Golden/adversarial datasets and release thresholds precede production.</w:t>
            </w:r>
          </w:p>
        </w:tc>
        <w:tc>
          <w:tcPr>
            <w:tcW w:type="dxa" w:w="2592"/>
            <w:shd w:fill="EEF5FB"/>
            <w:vAlign w:val="center"/>
          </w:tcPr>
          <w:p>
            <w:pPr>
              <w:spacing w:after="0"/>
            </w:pPr>
            <w:r/>
            <w:r>
              <w:rPr>
                <w:rFonts w:ascii="Liberation Sans" w:hAnsi="Liberation Sans"/>
                <w:b w:val="0"/>
                <w:sz w:val="14"/>
              </w:rPr>
              <w:t>Release gate pass rate and escaped-defect rate.</w:t>
            </w:r>
          </w:p>
        </w:tc>
      </w:tr>
      <w:tr>
        <w:trPr>
          <w:cantSplit/>
        </w:trPr>
        <w:tc>
          <w:tcPr>
            <w:tcW w:type="dxa" w:w="2232"/>
            <w:shd w:fill="FFFFFF"/>
            <w:vAlign w:val="center"/>
          </w:tcPr>
          <w:p>
            <w:pPr>
              <w:spacing w:after="0"/>
            </w:pPr>
            <w:r/>
            <w:r>
              <w:rPr>
                <w:rFonts w:ascii="Liberation Sans" w:hAnsi="Liberation Sans"/>
                <w:b w:val="0"/>
                <w:sz w:val="14"/>
              </w:rPr>
              <w:t>Reversible delivery</w:t>
            </w:r>
          </w:p>
        </w:tc>
        <w:tc>
          <w:tcPr>
            <w:tcW w:type="dxa" w:w="5472"/>
            <w:shd w:fill="FFFFFF"/>
            <w:vAlign w:val="center"/>
          </w:tcPr>
          <w:p>
            <w:pPr>
              <w:spacing w:after="0"/>
            </w:pPr>
            <w:r/>
            <w:r>
              <w:rPr>
                <w:rFonts w:ascii="Liberation Sans" w:hAnsi="Liberation Sans"/>
                <w:b w:val="0"/>
                <w:sz w:val="14"/>
              </w:rPr>
              <w:t>Version model, prompt, tools, indexes and configuration independently.</w:t>
            </w:r>
          </w:p>
        </w:tc>
        <w:tc>
          <w:tcPr>
            <w:tcW w:type="dxa" w:w="2592"/>
            <w:shd w:fill="FFFFFF"/>
            <w:vAlign w:val="center"/>
          </w:tcPr>
          <w:p>
            <w:pPr>
              <w:spacing w:after="0"/>
            </w:pPr>
            <w:r/>
            <w:r>
              <w:rPr>
                <w:rFonts w:ascii="Liberation Sans" w:hAnsi="Liberation Sans"/>
                <w:b w:val="0"/>
                <w:sz w:val="14"/>
              </w:rPr>
              <w:t>Rollback success and recovery time.</w:t>
            </w:r>
          </w:p>
        </w:tc>
      </w:tr>
      <w:tr>
        <w:trPr>
          <w:cantSplit/>
        </w:trPr>
        <w:tc>
          <w:tcPr>
            <w:tcW w:type="dxa" w:w="2232"/>
            <w:shd w:fill="EEF5FB"/>
            <w:vAlign w:val="center"/>
          </w:tcPr>
          <w:p>
            <w:pPr>
              <w:spacing w:after="0"/>
            </w:pPr>
            <w:r/>
            <w:r>
              <w:rPr>
                <w:rFonts w:ascii="Liberation Sans" w:hAnsi="Liberation Sans"/>
                <w:b w:val="0"/>
                <w:sz w:val="14"/>
              </w:rPr>
              <w:t>Economics</w:t>
            </w:r>
          </w:p>
        </w:tc>
        <w:tc>
          <w:tcPr>
            <w:tcW w:type="dxa" w:w="5472"/>
            <w:shd w:fill="EEF5FB"/>
            <w:vAlign w:val="center"/>
          </w:tcPr>
          <w:p>
            <w:pPr>
              <w:spacing w:after="0"/>
            </w:pPr>
            <w:r/>
            <w:r>
              <w:rPr>
                <w:rFonts w:ascii="Liberation Sans" w:hAnsi="Liberation Sans"/>
                <w:b w:val="0"/>
                <w:sz w:val="14"/>
              </w:rPr>
              <w:t>Track unit cost per successful business task, not just token or endpoint spend.</w:t>
            </w:r>
          </w:p>
        </w:tc>
        <w:tc>
          <w:tcPr>
            <w:tcW w:type="dxa" w:w="2592"/>
            <w:shd w:fill="EEF5FB"/>
            <w:vAlign w:val="center"/>
          </w:tcPr>
          <w:p>
            <w:pPr>
              <w:spacing w:after="0"/>
            </w:pPr>
            <w:r/>
            <w:r>
              <w:rPr>
                <w:rFonts w:ascii="Liberation Sans" w:hAnsi="Liberation Sans"/>
                <w:b w:val="0"/>
                <w:sz w:val="14"/>
              </w:rPr>
              <w:t>Cost variance and value/cost ratio.</w:t>
            </w:r>
          </w:p>
        </w:tc>
      </w:tr>
    </w:tbl>
    <w:p>
      <w:pPr>
        <w:spacing w:after="0"/>
      </w:pPr>
    </w:p>
    <w:p>
      <w:pPr>
        <w:pStyle w:val="Heading1"/>
      </w:pPr>
      <w:r>
        <w:t>3.1 Portfolio categories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5"/>
              </w:rPr>
              <w:t>Category</w:t>
            </w:r>
          </w:p>
        </w:tc>
        <w:tc>
          <w:tcPr>
            <w:tcW w:type="dxa" w:w="4176"/>
            <w:shd w:fill="1F4E79"/>
            <w:vAlign w:val="center"/>
          </w:tcPr>
          <w:p>
            <w:pPr>
              <w:spacing w:after="0"/>
            </w:pPr>
            <w:r/>
            <w:r>
              <w:rPr>
                <w:rFonts w:ascii="Liberation Sans" w:hAnsi="Liberation Sans"/>
                <w:b/>
                <w:color w:val="FFFFFF"/>
                <w:sz w:val="15"/>
              </w:rPr>
              <w:t>Representative workloads</w:t>
            </w:r>
          </w:p>
        </w:tc>
        <w:tc>
          <w:tcPr>
            <w:tcW w:type="dxa" w:w="4032"/>
            <w:shd w:fill="1F4E79"/>
            <w:vAlign w:val="center"/>
          </w:tcPr>
          <w:p>
            <w:pPr>
              <w:spacing w:after="0"/>
            </w:pPr>
            <w:r/>
            <w:r>
              <w:rPr>
                <w:rFonts w:ascii="Liberation Sans" w:hAnsi="Liberation Sans"/>
                <w:b/>
                <w:color w:val="FFFFFF"/>
                <w:sz w:val="15"/>
              </w:rPr>
              <w:t>Default pattern</w:t>
            </w:r>
          </w:p>
        </w:tc>
      </w:tr>
      <w:tr>
        <w:trPr>
          <w:cantSplit/>
        </w:trPr>
        <w:tc>
          <w:tcPr>
            <w:tcW w:type="dxa" w:w="2160"/>
            <w:shd w:fill="EEF5FB"/>
            <w:vAlign w:val="center"/>
          </w:tcPr>
          <w:p>
            <w:pPr>
              <w:spacing w:after="0"/>
            </w:pPr>
            <w:r/>
            <w:r>
              <w:rPr>
                <w:rFonts w:ascii="Liberation Sans" w:hAnsi="Liberation Sans"/>
                <w:b w:val="0"/>
                <w:sz w:val="15"/>
              </w:rPr>
              <w:t>Predictive ML</w:t>
            </w:r>
          </w:p>
        </w:tc>
        <w:tc>
          <w:tcPr>
            <w:tcW w:type="dxa" w:w="4176"/>
            <w:shd w:fill="EEF5FB"/>
            <w:vAlign w:val="center"/>
          </w:tcPr>
          <w:p>
            <w:pPr>
              <w:spacing w:after="0"/>
            </w:pPr>
            <w:r/>
            <w:r>
              <w:rPr>
                <w:rFonts w:ascii="Liberation Sans" w:hAnsi="Liberation Sans"/>
                <w:b w:val="0"/>
                <w:sz w:val="15"/>
              </w:rPr>
              <w:t>Churn, demand, fraud, propensity, forecasting</w:t>
            </w:r>
          </w:p>
        </w:tc>
        <w:tc>
          <w:tcPr>
            <w:tcW w:type="dxa" w:w="4032"/>
            <w:shd w:fill="EEF5FB"/>
            <w:vAlign w:val="center"/>
          </w:tcPr>
          <w:p>
            <w:pPr>
              <w:spacing w:after="0"/>
            </w:pPr>
            <w:r/>
            <w:r>
              <w:rPr>
                <w:rFonts w:ascii="Liberation Sans" w:hAnsi="Liberation Sans"/>
                <w:b w:val="0"/>
                <w:sz w:val="15"/>
              </w:rPr>
              <w:t>BigQuery/Vertex AI training, Registry, batch or private endpoint, monitoring.</w:t>
            </w:r>
          </w:p>
        </w:tc>
      </w:tr>
      <w:tr>
        <w:trPr>
          <w:cantSplit/>
        </w:trPr>
        <w:tc>
          <w:tcPr>
            <w:tcW w:type="dxa" w:w="2160"/>
            <w:shd w:fill="FFFFFF"/>
            <w:vAlign w:val="center"/>
          </w:tcPr>
          <w:p>
            <w:pPr>
              <w:spacing w:after="0"/>
            </w:pPr>
            <w:r/>
            <w:r>
              <w:rPr>
                <w:rFonts w:ascii="Liberation Sans" w:hAnsi="Liberation Sans"/>
                <w:b w:val="0"/>
                <w:sz w:val="15"/>
              </w:rPr>
              <w:t>Generative assistance</w:t>
            </w:r>
          </w:p>
        </w:tc>
        <w:tc>
          <w:tcPr>
            <w:tcW w:type="dxa" w:w="4176"/>
            <w:shd w:fill="FFFFFF"/>
            <w:vAlign w:val="center"/>
          </w:tcPr>
          <w:p>
            <w:pPr>
              <w:spacing w:after="0"/>
            </w:pPr>
            <w:r/>
            <w:r>
              <w:rPr>
                <w:rFonts w:ascii="Liberation Sans" w:hAnsi="Liberation Sans"/>
                <w:b w:val="0"/>
                <w:sz w:val="15"/>
              </w:rPr>
              <w:t>Drafting, summarization, extraction, coding assistance</w:t>
            </w:r>
          </w:p>
        </w:tc>
        <w:tc>
          <w:tcPr>
            <w:tcW w:type="dxa" w:w="4032"/>
            <w:shd w:fill="FFFFFF"/>
            <w:vAlign w:val="center"/>
          </w:tcPr>
          <w:p>
            <w:pPr>
              <w:spacing w:after="0"/>
            </w:pPr>
            <w:r/>
            <w:r>
              <w:rPr>
                <w:rFonts w:ascii="Liberation Sans" w:hAnsi="Liberation Sans"/>
                <w:b w:val="0"/>
                <w:sz w:val="15"/>
              </w:rPr>
              <w:t>Approved Gemini model, prompt contract, safety and evaluation.</w:t>
            </w:r>
          </w:p>
        </w:tc>
      </w:tr>
      <w:tr>
        <w:trPr>
          <w:cantSplit/>
        </w:trPr>
        <w:tc>
          <w:tcPr>
            <w:tcW w:type="dxa" w:w="2160"/>
            <w:shd w:fill="EEF5FB"/>
            <w:vAlign w:val="center"/>
          </w:tcPr>
          <w:p>
            <w:pPr>
              <w:spacing w:after="0"/>
            </w:pPr>
            <w:r/>
            <w:r>
              <w:rPr>
                <w:rFonts w:ascii="Liberation Sans" w:hAnsi="Liberation Sans"/>
                <w:b w:val="0"/>
                <w:sz w:val="15"/>
              </w:rPr>
              <w:t>Enterprise RAG/search</w:t>
            </w:r>
          </w:p>
        </w:tc>
        <w:tc>
          <w:tcPr>
            <w:tcW w:type="dxa" w:w="4176"/>
            <w:shd w:fill="EEF5FB"/>
            <w:vAlign w:val="center"/>
          </w:tcPr>
          <w:p>
            <w:pPr>
              <w:spacing w:after="0"/>
            </w:pPr>
            <w:r/>
            <w:r>
              <w:rPr>
                <w:rFonts w:ascii="Liberation Sans" w:hAnsi="Liberation Sans"/>
                <w:b w:val="0"/>
                <w:sz w:val="15"/>
              </w:rPr>
              <w:t>Policy, product, case and research assistants</w:t>
            </w:r>
          </w:p>
        </w:tc>
        <w:tc>
          <w:tcPr>
            <w:tcW w:type="dxa" w:w="4032"/>
            <w:shd w:fill="EEF5FB"/>
            <w:vAlign w:val="center"/>
          </w:tcPr>
          <w:p>
            <w:pPr>
              <w:spacing w:after="0"/>
            </w:pPr>
            <w:r/>
            <w:r>
              <w:rPr>
                <w:rFonts w:ascii="Liberation Sans" w:hAnsi="Liberation Sans"/>
                <w:b w:val="0"/>
                <w:sz w:val="15"/>
              </w:rPr>
              <w:t>Permission-aware corpus, hybrid retrieval, grounding and citations.</w:t>
            </w:r>
          </w:p>
        </w:tc>
      </w:tr>
      <w:tr>
        <w:trPr>
          <w:cantSplit/>
        </w:trPr>
        <w:tc>
          <w:tcPr>
            <w:tcW w:type="dxa" w:w="2160"/>
            <w:shd w:fill="FFFFFF"/>
            <w:vAlign w:val="center"/>
          </w:tcPr>
          <w:p>
            <w:pPr>
              <w:spacing w:after="0"/>
            </w:pPr>
            <w:r/>
            <w:r>
              <w:rPr>
                <w:rFonts w:ascii="Liberation Sans" w:hAnsi="Liberation Sans"/>
                <w:b w:val="0"/>
                <w:sz w:val="15"/>
              </w:rPr>
              <w:t>Agentic workflow</w:t>
            </w:r>
          </w:p>
        </w:tc>
        <w:tc>
          <w:tcPr>
            <w:tcW w:type="dxa" w:w="4176"/>
            <w:shd w:fill="FFFFFF"/>
            <w:vAlign w:val="center"/>
          </w:tcPr>
          <w:p>
            <w:pPr>
              <w:spacing w:after="0"/>
            </w:pPr>
            <w:r/>
            <w:r>
              <w:rPr>
                <w:rFonts w:ascii="Liberation Sans" w:hAnsi="Liberation Sans"/>
                <w:b w:val="0"/>
                <w:sz w:val="15"/>
              </w:rPr>
              <w:t>Case handling, service operations, analytics and approvals</w:t>
            </w:r>
          </w:p>
        </w:tc>
        <w:tc>
          <w:tcPr>
            <w:tcW w:type="dxa" w:w="4032"/>
            <w:shd w:fill="FFFFFF"/>
            <w:vAlign w:val="center"/>
          </w:tcPr>
          <w:p>
            <w:pPr>
              <w:spacing w:after="0"/>
            </w:pPr>
            <w:r/>
            <w:r>
              <w:rPr>
                <w:rFonts w:ascii="Liberation Sans" w:hAnsi="Liberation Sans"/>
                <w:b w:val="0"/>
                <w:sz w:val="15"/>
              </w:rPr>
              <w:t>ADK/Agent Runtime, narrow tools, policy gateway and human confirmation.</w:t>
            </w:r>
          </w:p>
        </w:tc>
      </w:tr>
      <w:tr>
        <w:trPr>
          <w:cantSplit/>
        </w:trPr>
        <w:tc>
          <w:tcPr>
            <w:tcW w:type="dxa" w:w="2160"/>
            <w:shd w:fill="EEF5FB"/>
            <w:vAlign w:val="center"/>
          </w:tcPr>
          <w:p>
            <w:pPr>
              <w:spacing w:after="0"/>
            </w:pPr>
            <w:r/>
            <w:r>
              <w:rPr>
                <w:rFonts w:ascii="Liberation Sans" w:hAnsi="Liberation Sans"/>
                <w:b w:val="0"/>
                <w:sz w:val="15"/>
              </w:rPr>
              <w:t>Multimodal intelligence</w:t>
            </w:r>
          </w:p>
        </w:tc>
        <w:tc>
          <w:tcPr>
            <w:tcW w:type="dxa" w:w="4176"/>
            <w:shd w:fill="EEF5FB"/>
            <w:vAlign w:val="center"/>
          </w:tcPr>
          <w:p>
            <w:pPr>
              <w:spacing w:after="0"/>
            </w:pPr>
            <w:r/>
            <w:r>
              <w:rPr>
                <w:rFonts w:ascii="Liberation Sans" w:hAnsi="Liberation Sans"/>
                <w:b w:val="0"/>
                <w:sz w:val="15"/>
              </w:rPr>
              <w:t>Document, voice, image and video workflows</w:t>
            </w:r>
          </w:p>
        </w:tc>
        <w:tc>
          <w:tcPr>
            <w:tcW w:type="dxa" w:w="4032"/>
            <w:shd w:fill="EEF5FB"/>
            <w:vAlign w:val="center"/>
          </w:tcPr>
          <w:p>
            <w:pPr>
              <w:spacing w:after="0"/>
            </w:pPr>
            <w:r/>
            <w:r>
              <w:rPr>
                <w:rFonts w:ascii="Liberation Sans" w:hAnsi="Liberation Sans"/>
                <w:b w:val="0"/>
                <w:sz w:val="15"/>
              </w:rPr>
              <w:t>Specialized API/model plus structured extraction and review.</w:t>
            </w:r>
          </w:p>
        </w:tc>
      </w:tr>
    </w:tbl>
    <w:p>
      <w:pPr>
        <w:spacing w:after="0"/>
      </w:pPr>
    </w:p>
    <w:p>
      <w:r>
        <w:br w:type="page"/>
      </w:r>
    </w:p>
    <w:p>
      <w:pPr>
        <w:pStyle w:val="Title"/>
      </w:pPr>
      <w:r>
        <w:t>4. AI Use Cases, Personas and Risk Tiering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9"/>
            <w:vAlign w:val="center"/>
          </w:tcPr>
          <w:p>
            <w:pPr>
              <w:spacing w:after="0"/>
            </w:pPr>
            <w:r/>
            <w:r>
              <w:rPr>
                <w:rFonts w:ascii="Liberation Sans" w:hAnsi="Liberation Sans"/>
                <w:b/>
                <w:color w:val="FFFFFF"/>
                <w:sz w:val="14"/>
              </w:rPr>
              <w:t>Persona</w:t>
            </w:r>
          </w:p>
        </w:tc>
        <w:tc>
          <w:tcPr>
            <w:tcW w:type="dxa" w:w="3168"/>
            <w:shd w:fill="1F4E79"/>
            <w:vAlign w:val="center"/>
          </w:tcPr>
          <w:p>
            <w:pPr>
              <w:spacing w:after="0"/>
            </w:pPr>
            <w:r/>
            <w:r>
              <w:rPr>
                <w:rFonts w:ascii="Liberation Sans" w:hAnsi="Liberation Sans"/>
                <w:b/>
                <w:color w:val="FFFFFF"/>
                <w:sz w:val="14"/>
              </w:rPr>
              <w:t>Primary responsibility</w:t>
            </w:r>
          </w:p>
        </w:tc>
        <w:tc>
          <w:tcPr>
            <w:tcW w:type="dxa" w:w="3240"/>
            <w:shd w:fill="1F4E79"/>
            <w:vAlign w:val="center"/>
          </w:tcPr>
          <w:p>
            <w:pPr>
              <w:spacing w:after="0"/>
            </w:pPr>
            <w:r/>
            <w:r>
              <w:rPr>
                <w:rFonts w:ascii="Liberation Sans" w:hAnsi="Liberation Sans"/>
                <w:b/>
                <w:color w:val="FFFFFF"/>
                <w:sz w:val="14"/>
              </w:rPr>
              <w:t>Platform capability</w:t>
            </w:r>
          </w:p>
        </w:tc>
        <w:tc>
          <w:tcPr>
            <w:tcW w:type="dxa" w:w="2376"/>
            <w:shd w:fill="1F4E79"/>
            <w:vAlign w:val="center"/>
          </w:tcPr>
          <w:p>
            <w:pPr>
              <w:spacing w:after="0"/>
            </w:pPr>
            <w:r/>
            <w:r>
              <w:rPr>
                <w:rFonts w:ascii="Liberation Sans" w:hAnsi="Liberation Sans"/>
                <w:b/>
                <w:color w:val="FFFFFF"/>
                <w:sz w:val="14"/>
              </w:rPr>
              <w:t>Control emphasis</w:t>
            </w:r>
          </w:p>
        </w:tc>
      </w:tr>
      <w:tr>
        <w:trPr>
          <w:cantSplit/>
        </w:trPr>
        <w:tc>
          <w:tcPr>
            <w:tcW w:type="dxa" w:w="1800"/>
            <w:shd w:fill="EEF5FB"/>
            <w:vAlign w:val="center"/>
          </w:tcPr>
          <w:p>
            <w:pPr>
              <w:spacing w:after="0"/>
            </w:pPr>
            <w:r/>
            <w:r>
              <w:rPr>
                <w:rFonts w:ascii="Liberation Sans" w:hAnsi="Liberation Sans"/>
                <w:b w:val="0"/>
                <w:sz w:val="14"/>
              </w:rPr>
              <w:t>Business owner</w:t>
            </w:r>
          </w:p>
        </w:tc>
        <w:tc>
          <w:tcPr>
            <w:tcW w:type="dxa" w:w="3168"/>
            <w:shd w:fill="EEF5FB"/>
            <w:vAlign w:val="center"/>
          </w:tcPr>
          <w:p>
            <w:pPr>
              <w:spacing w:after="0"/>
            </w:pPr>
            <w:r/>
            <w:r>
              <w:rPr>
                <w:rFonts w:ascii="Liberation Sans" w:hAnsi="Liberation Sans"/>
                <w:b w:val="0"/>
                <w:sz w:val="14"/>
              </w:rPr>
              <w:t>Own purpose, benefit, affected users and consequences</w:t>
            </w:r>
          </w:p>
        </w:tc>
        <w:tc>
          <w:tcPr>
            <w:tcW w:type="dxa" w:w="3240"/>
            <w:shd w:fill="EEF5FB"/>
            <w:vAlign w:val="center"/>
          </w:tcPr>
          <w:p>
            <w:pPr>
              <w:spacing w:after="0"/>
            </w:pPr>
            <w:r/>
            <w:r>
              <w:rPr>
                <w:rFonts w:ascii="Liberation Sans" w:hAnsi="Liberation Sans"/>
                <w:b w:val="0"/>
                <w:sz w:val="14"/>
              </w:rPr>
              <w:t>Use-case registry and scorecard</w:t>
            </w:r>
          </w:p>
        </w:tc>
        <w:tc>
          <w:tcPr>
            <w:tcW w:type="dxa" w:w="2376"/>
            <w:shd w:fill="EEF5FB"/>
            <w:vAlign w:val="center"/>
          </w:tcPr>
          <w:p>
            <w:pPr>
              <w:spacing w:after="0"/>
            </w:pPr>
            <w:r/>
            <w:r>
              <w:rPr>
                <w:rFonts w:ascii="Liberation Sans" w:hAnsi="Liberation Sans"/>
                <w:b w:val="0"/>
                <w:sz w:val="14"/>
              </w:rPr>
              <w:t>Accountability, human oversight and termination.</w:t>
            </w:r>
          </w:p>
        </w:tc>
      </w:tr>
      <w:tr>
        <w:trPr>
          <w:cantSplit/>
        </w:trPr>
        <w:tc>
          <w:tcPr>
            <w:tcW w:type="dxa" w:w="1800"/>
            <w:shd w:fill="FFFFFF"/>
            <w:vAlign w:val="center"/>
          </w:tcPr>
          <w:p>
            <w:pPr>
              <w:spacing w:after="0"/>
            </w:pPr>
            <w:r/>
            <w:r>
              <w:rPr>
                <w:rFonts w:ascii="Liberation Sans" w:hAnsi="Liberation Sans"/>
                <w:b w:val="0"/>
                <w:sz w:val="14"/>
              </w:rPr>
              <w:t>Data scientist</w:t>
            </w:r>
          </w:p>
        </w:tc>
        <w:tc>
          <w:tcPr>
            <w:tcW w:type="dxa" w:w="3168"/>
            <w:shd w:fill="FFFFFF"/>
            <w:vAlign w:val="center"/>
          </w:tcPr>
          <w:p>
            <w:pPr>
              <w:spacing w:after="0"/>
            </w:pPr>
            <w:r/>
            <w:r>
              <w:rPr>
                <w:rFonts w:ascii="Liberation Sans" w:hAnsi="Liberation Sans"/>
                <w:b w:val="0"/>
                <w:sz w:val="14"/>
              </w:rPr>
              <w:t>Experiment, train and evaluate</w:t>
            </w:r>
          </w:p>
        </w:tc>
        <w:tc>
          <w:tcPr>
            <w:tcW w:type="dxa" w:w="3240"/>
            <w:shd w:fill="FFFFFF"/>
            <w:vAlign w:val="center"/>
          </w:tcPr>
          <w:p>
            <w:pPr>
              <w:spacing w:after="0"/>
            </w:pPr>
            <w:r/>
            <w:r>
              <w:rPr>
                <w:rFonts w:ascii="Liberation Sans" w:hAnsi="Liberation Sans"/>
                <w:b w:val="0"/>
                <w:sz w:val="14"/>
              </w:rPr>
              <w:t>Workbench, Pipelines, Experiments and Registry</w:t>
            </w:r>
          </w:p>
        </w:tc>
        <w:tc>
          <w:tcPr>
            <w:tcW w:type="dxa" w:w="2376"/>
            <w:shd w:fill="FFFFFF"/>
            <w:vAlign w:val="center"/>
          </w:tcPr>
          <w:p>
            <w:pPr>
              <w:spacing w:after="0"/>
            </w:pPr>
            <w:r/>
            <w:r>
              <w:rPr>
                <w:rFonts w:ascii="Liberation Sans" w:hAnsi="Liberation Sans"/>
                <w:b w:val="0"/>
                <w:sz w:val="14"/>
              </w:rPr>
              <w:t>Reproducibility and authorized data.</w:t>
            </w:r>
          </w:p>
        </w:tc>
      </w:tr>
      <w:tr>
        <w:trPr>
          <w:cantSplit/>
        </w:trPr>
        <w:tc>
          <w:tcPr>
            <w:tcW w:type="dxa" w:w="1800"/>
            <w:shd w:fill="EEF5FB"/>
            <w:vAlign w:val="center"/>
          </w:tcPr>
          <w:p>
            <w:pPr>
              <w:spacing w:after="0"/>
            </w:pPr>
            <w:r/>
            <w:r>
              <w:rPr>
                <w:rFonts w:ascii="Liberation Sans" w:hAnsi="Liberation Sans"/>
                <w:b w:val="0"/>
                <w:sz w:val="14"/>
              </w:rPr>
              <w:t>ML engineer</w:t>
            </w:r>
          </w:p>
        </w:tc>
        <w:tc>
          <w:tcPr>
            <w:tcW w:type="dxa" w:w="3168"/>
            <w:shd w:fill="EEF5FB"/>
            <w:vAlign w:val="center"/>
          </w:tcPr>
          <w:p>
            <w:pPr>
              <w:spacing w:after="0"/>
            </w:pPr>
            <w:r/>
            <w:r>
              <w:rPr>
                <w:rFonts w:ascii="Liberation Sans" w:hAnsi="Liberation Sans"/>
                <w:b w:val="0"/>
                <w:sz w:val="14"/>
              </w:rPr>
              <w:t>Operationalize training and inference</w:t>
            </w:r>
          </w:p>
        </w:tc>
        <w:tc>
          <w:tcPr>
            <w:tcW w:type="dxa" w:w="3240"/>
            <w:shd w:fill="EEF5FB"/>
            <w:vAlign w:val="center"/>
          </w:tcPr>
          <w:p>
            <w:pPr>
              <w:spacing w:after="0"/>
            </w:pPr>
            <w:r/>
            <w:r>
              <w:rPr>
                <w:rFonts w:ascii="Liberation Sans" w:hAnsi="Liberation Sans"/>
                <w:b w:val="0"/>
                <w:sz w:val="14"/>
              </w:rPr>
              <w:t>Pipeline templates, endpoints, monitoring</w:t>
            </w:r>
          </w:p>
        </w:tc>
        <w:tc>
          <w:tcPr>
            <w:tcW w:type="dxa" w:w="2376"/>
            <w:shd w:fill="EEF5FB"/>
            <w:vAlign w:val="center"/>
          </w:tcPr>
          <w:p>
            <w:pPr>
              <w:spacing w:after="0"/>
            </w:pPr>
            <w:r/>
            <w:r>
              <w:rPr>
                <w:rFonts w:ascii="Liberation Sans" w:hAnsi="Liberation Sans"/>
                <w:b w:val="0"/>
                <w:sz w:val="14"/>
              </w:rPr>
              <w:t>Reliability, isolation and rollback.</w:t>
            </w:r>
          </w:p>
        </w:tc>
      </w:tr>
      <w:tr>
        <w:trPr>
          <w:cantSplit/>
        </w:trPr>
        <w:tc>
          <w:tcPr>
            <w:tcW w:type="dxa" w:w="1800"/>
            <w:shd w:fill="FFFFFF"/>
            <w:vAlign w:val="center"/>
          </w:tcPr>
          <w:p>
            <w:pPr>
              <w:spacing w:after="0"/>
            </w:pPr>
            <w:r/>
            <w:r>
              <w:rPr>
                <w:rFonts w:ascii="Liberation Sans" w:hAnsi="Liberation Sans"/>
                <w:b w:val="0"/>
                <w:sz w:val="14"/>
              </w:rPr>
              <w:t>GenAI engineer</w:t>
            </w:r>
          </w:p>
        </w:tc>
        <w:tc>
          <w:tcPr>
            <w:tcW w:type="dxa" w:w="3168"/>
            <w:shd w:fill="FFFFFF"/>
            <w:vAlign w:val="center"/>
          </w:tcPr>
          <w:p>
            <w:pPr>
              <w:spacing w:after="0"/>
            </w:pPr>
            <w:r/>
            <w:r>
              <w:rPr>
                <w:rFonts w:ascii="Liberation Sans" w:hAnsi="Liberation Sans"/>
                <w:b w:val="0"/>
                <w:sz w:val="14"/>
              </w:rPr>
              <w:t>Design prompts, RAG and evaluation</w:t>
            </w:r>
          </w:p>
        </w:tc>
        <w:tc>
          <w:tcPr>
            <w:tcW w:type="dxa" w:w="3240"/>
            <w:shd w:fill="FFFFFF"/>
            <w:vAlign w:val="center"/>
          </w:tcPr>
          <w:p>
            <w:pPr>
              <w:spacing w:after="0"/>
            </w:pPr>
            <w:r/>
            <w:r>
              <w:rPr>
                <w:rFonts w:ascii="Liberation Sans" w:hAnsi="Liberation Sans"/>
                <w:b w:val="0"/>
                <w:sz w:val="14"/>
              </w:rPr>
              <w:t>Prompt repository, RAG/search and evaluation</w:t>
            </w:r>
          </w:p>
        </w:tc>
        <w:tc>
          <w:tcPr>
            <w:tcW w:type="dxa" w:w="2376"/>
            <w:shd w:fill="FFFFFF"/>
            <w:vAlign w:val="center"/>
          </w:tcPr>
          <w:p>
            <w:pPr>
              <w:spacing w:after="0"/>
            </w:pPr>
            <w:r/>
            <w:r>
              <w:rPr>
                <w:rFonts w:ascii="Liberation Sans" w:hAnsi="Liberation Sans"/>
                <w:b w:val="0"/>
                <w:sz w:val="14"/>
              </w:rPr>
              <w:t>Grounding, safety and versioning.</w:t>
            </w:r>
          </w:p>
        </w:tc>
      </w:tr>
      <w:tr>
        <w:trPr>
          <w:cantSplit/>
        </w:trPr>
        <w:tc>
          <w:tcPr>
            <w:tcW w:type="dxa" w:w="1800"/>
            <w:shd w:fill="EEF5FB"/>
            <w:vAlign w:val="center"/>
          </w:tcPr>
          <w:p>
            <w:pPr>
              <w:spacing w:after="0"/>
            </w:pPr>
            <w:r/>
            <w:r>
              <w:rPr>
                <w:rFonts w:ascii="Liberation Sans" w:hAnsi="Liberation Sans"/>
                <w:b w:val="0"/>
                <w:sz w:val="14"/>
              </w:rPr>
              <w:t>Agent developer</w:t>
            </w:r>
          </w:p>
        </w:tc>
        <w:tc>
          <w:tcPr>
            <w:tcW w:type="dxa" w:w="3168"/>
            <w:shd w:fill="EEF5FB"/>
            <w:vAlign w:val="center"/>
          </w:tcPr>
          <w:p>
            <w:pPr>
              <w:spacing w:after="0"/>
            </w:pPr>
            <w:r/>
            <w:r>
              <w:rPr>
                <w:rFonts w:ascii="Liberation Sans" w:hAnsi="Liberation Sans"/>
                <w:b w:val="0"/>
                <w:sz w:val="14"/>
              </w:rPr>
              <w:t>Build orchestration and tools</w:t>
            </w:r>
          </w:p>
        </w:tc>
        <w:tc>
          <w:tcPr>
            <w:tcW w:type="dxa" w:w="3240"/>
            <w:shd w:fill="EEF5FB"/>
            <w:vAlign w:val="center"/>
          </w:tcPr>
          <w:p>
            <w:pPr>
              <w:spacing w:after="0"/>
            </w:pPr>
            <w:r/>
            <w:r>
              <w:rPr>
                <w:rFonts w:ascii="Liberation Sans" w:hAnsi="Liberation Sans"/>
                <w:b w:val="0"/>
                <w:sz w:val="14"/>
              </w:rPr>
              <w:t>ADK, Agent Runtime and tool gateway</w:t>
            </w:r>
          </w:p>
        </w:tc>
        <w:tc>
          <w:tcPr>
            <w:tcW w:type="dxa" w:w="2376"/>
            <w:shd w:fill="EEF5FB"/>
            <w:vAlign w:val="center"/>
          </w:tcPr>
          <w:p>
            <w:pPr>
              <w:spacing w:after="0"/>
            </w:pPr>
            <w:r/>
            <w:r>
              <w:rPr>
                <w:rFonts w:ascii="Liberation Sans" w:hAnsi="Liberation Sans"/>
                <w:b w:val="0"/>
                <w:sz w:val="14"/>
              </w:rPr>
              <w:t>Least privilege, trajectories and action controls.</w:t>
            </w:r>
          </w:p>
        </w:tc>
      </w:tr>
      <w:tr>
        <w:trPr>
          <w:cantSplit/>
        </w:trPr>
        <w:tc>
          <w:tcPr>
            <w:tcW w:type="dxa" w:w="1800"/>
            <w:shd w:fill="FFFFFF"/>
            <w:vAlign w:val="center"/>
          </w:tcPr>
          <w:p>
            <w:pPr>
              <w:spacing w:after="0"/>
            </w:pPr>
            <w:r/>
            <w:r>
              <w:rPr>
                <w:rFonts w:ascii="Liberation Sans" w:hAnsi="Liberation Sans"/>
                <w:b w:val="0"/>
                <w:sz w:val="14"/>
              </w:rPr>
              <w:t>Independent validator</w:t>
            </w:r>
          </w:p>
        </w:tc>
        <w:tc>
          <w:tcPr>
            <w:tcW w:type="dxa" w:w="3168"/>
            <w:shd w:fill="FFFFFF"/>
            <w:vAlign w:val="center"/>
          </w:tcPr>
          <w:p>
            <w:pPr>
              <w:spacing w:after="0"/>
            </w:pPr>
            <w:r/>
            <w:r>
              <w:rPr>
                <w:rFonts w:ascii="Liberation Sans" w:hAnsi="Liberation Sans"/>
                <w:b w:val="0"/>
                <w:sz w:val="14"/>
              </w:rPr>
              <w:t>Challenge quality, bias, safety and resilience</w:t>
            </w:r>
          </w:p>
        </w:tc>
        <w:tc>
          <w:tcPr>
            <w:tcW w:type="dxa" w:w="3240"/>
            <w:shd w:fill="FFFFFF"/>
            <w:vAlign w:val="center"/>
          </w:tcPr>
          <w:p>
            <w:pPr>
              <w:spacing w:after="0"/>
            </w:pPr>
            <w:r/>
            <w:r>
              <w:rPr>
                <w:rFonts w:ascii="Liberation Sans" w:hAnsi="Liberation Sans"/>
                <w:b w:val="0"/>
                <w:sz w:val="14"/>
              </w:rPr>
              <w:t>Read-only evidence, test sets and reports</w:t>
            </w:r>
          </w:p>
        </w:tc>
        <w:tc>
          <w:tcPr>
            <w:tcW w:type="dxa" w:w="2376"/>
            <w:shd w:fill="FFFFFF"/>
            <w:vAlign w:val="center"/>
          </w:tcPr>
          <w:p>
            <w:pPr>
              <w:spacing w:after="0"/>
            </w:pPr>
            <w:r/>
            <w:r>
              <w:rPr>
                <w:rFonts w:ascii="Liberation Sans" w:hAnsi="Liberation Sans"/>
                <w:b w:val="0"/>
                <w:sz w:val="14"/>
              </w:rPr>
              <w:t>Independence and evidence integrity.</w:t>
            </w:r>
          </w:p>
        </w:tc>
      </w:tr>
      <w:tr>
        <w:trPr>
          <w:cantSplit/>
        </w:trPr>
        <w:tc>
          <w:tcPr>
            <w:tcW w:type="dxa" w:w="1800"/>
            <w:shd w:fill="EEF5FB"/>
            <w:vAlign w:val="center"/>
          </w:tcPr>
          <w:p>
            <w:pPr>
              <w:spacing w:after="0"/>
            </w:pPr>
            <w:r/>
            <w:r>
              <w:rPr>
                <w:rFonts w:ascii="Liberation Sans" w:hAnsi="Liberation Sans"/>
                <w:b w:val="0"/>
                <w:sz w:val="14"/>
              </w:rPr>
              <w:t>AI platform/SRE</w:t>
            </w:r>
          </w:p>
        </w:tc>
        <w:tc>
          <w:tcPr>
            <w:tcW w:type="dxa" w:w="3168"/>
            <w:shd w:fill="EEF5FB"/>
            <w:vAlign w:val="center"/>
          </w:tcPr>
          <w:p>
            <w:pPr>
              <w:spacing w:after="0"/>
            </w:pPr>
            <w:r/>
            <w:r>
              <w:rPr>
                <w:rFonts w:ascii="Liberation Sans" w:hAnsi="Liberation Sans"/>
                <w:b w:val="0"/>
                <w:sz w:val="14"/>
              </w:rPr>
              <w:t>Operate shared capabilities</w:t>
            </w:r>
          </w:p>
        </w:tc>
        <w:tc>
          <w:tcPr>
            <w:tcW w:type="dxa" w:w="3240"/>
            <w:shd w:fill="EEF5FB"/>
            <w:vAlign w:val="center"/>
          </w:tcPr>
          <w:p>
            <w:pPr>
              <w:spacing w:after="0"/>
            </w:pPr>
            <w:r/>
            <w:r>
              <w:rPr>
                <w:rFonts w:ascii="Liberation Sans" w:hAnsi="Liberation Sans"/>
                <w:b w:val="0"/>
                <w:sz w:val="14"/>
              </w:rPr>
              <w:t>Projects, network, observability and capacity</w:t>
            </w:r>
          </w:p>
        </w:tc>
        <w:tc>
          <w:tcPr>
            <w:tcW w:type="dxa" w:w="2376"/>
            <w:shd w:fill="EEF5FB"/>
            <w:vAlign w:val="center"/>
          </w:tcPr>
          <w:p>
            <w:pPr>
              <w:spacing w:after="0"/>
            </w:pPr>
            <w:r/>
            <w:r>
              <w:rPr>
                <w:rFonts w:ascii="Liberation Sans" w:hAnsi="Liberation Sans"/>
                <w:b w:val="0"/>
                <w:sz w:val="14"/>
              </w:rPr>
              <w:t>SLOs, incidents and FinOps.</w:t>
            </w:r>
          </w:p>
        </w:tc>
      </w:tr>
      <w:tr>
        <w:trPr>
          <w:cantSplit/>
        </w:trPr>
        <w:tc>
          <w:tcPr>
            <w:tcW w:type="dxa" w:w="1800"/>
            <w:shd w:fill="FFFFFF"/>
            <w:vAlign w:val="center"/>
          </w:tcPr>
          <w:p>
            <w:pPr>
              <w:spacing w:after="0"/>
            </w:pPr>
            <w:r/>
            <w:r>
              <w:rPr>
                <w:rFonts w:ascii="Liberation Sans" w:hAnsi="Liberation Sans"/>
                <w:b w:val="0"/>
                <w:sz w:val="14"/>
              </w:rPr>
              <w:t>Security/privacy/legal</w:t>
            </w:r>
          </w:p>
        </w:tc>
        <w:tc>
          <w:tcPr>
            <w:tcW w:type="dxa" w:w="3168"/>
            <w:shd w:fill="FFFFFF"/>
            <w:vAlign w:val="center"/>
          </w:tcPr>
          <w:p>
            <w:pPr>
              <w:spacing w:after="0"/>
            </w:pPr>
            <w:r/>
            <w:r>
              <w:rPr>
                <w:rFonts w:ascii="Liberation Sans" w:hAnsi="Liberation Sans"/>
                <w:b w:val="0"/>
                <w:sz w:val="14"/>
              </w:rPr>
              <w:t>Approve risk treatment</w:t>
            </w:r>
          </w:p>
        </w:tc>
        <w:tc>
          <w:tcPr>
            <w:tcW w:type="dxa" w:w="3240"/>
            <w:shd w:fill="FFFFFF"/>
            <w:vAlign w:val="center"/>
          </w:tcPr>
          <w:p>
            <w:pPr>
              <w:spacing w:after="0"/>
            </w:pPr>
            <w:r/>
            <w:r>
              <w:rPr>
                <w:rFonts w:ascii="Liberation Sans" w:hAnsi="Liberation Sans"/>
                <w:b w:val="0"/>
                <w:sz w:val="14"/>
              </w:rPr>
              <w:t>Policy, DLP, audit and review workflow</w:t>
            </w:r>
          </w:p>
        </w:tc>
        <w:tc>
          <w:tcPr>
            <w:tcW w:type="dxa" w:w="2376"/>
            <w:shd w:fill="FFFFFF"/>
            <w:vAlign w:val="center"/>
          </w:tcPr>
          <w:p>
            <w:pPr>
              <w:spacing w:after="0"/>
            </w:pPr>
            <w:r/>
            <w:r>
              <w:rPr>
                <w:rFonts w:ascii="Liberation Sans" w:hAnsi="Liberation Sans"/>
                <w:b w:val="0"/>
                <w:sz w:val="14"/>
              </w:rPr>
              <w:t>Data protection, misuse and compliance.</w:t>
            </w:r>
          </w:p>
        </w:tc>
      </w:tr>
    </w:tbl>
    <w:p>
      <w:pPr>
        <w:spacing w:after="0"/>
      </w:pPr>
    </w:p>
    <w:p>
      <w:pPr>
        <w:pStyle w:val="Heading1"/>
      </w:pPr>
      <w:r>
        <w:t>4.1 Risk-tier decision factors</w:t>
      </w:r>
    </w:p>
    <w:p>
      <w:pPr>
        <w:pStyle w:val="ListBullet"/>
      </w:pPr>
      <w:r>
        <w:t>Decision impact and whether an output may affect rights, access, employment, healthcare, finance, safety or regulatory reporting.</w:t>
      </w:r>
    </w:p>
    <w:p>
      <w:pPr>
        <w:pStyle w:val="ListBullet"/>
      </w:pPr>
      <w:r>
        <w:t>Degree of autonomy, especially whether tools can write, submit, communicate, purchase, delete, approve or change entitlements.</w:t>
      </w:r>
    </w:p>
    <w:p>
      <w:pPr>
        <w:pStyle w:val="ListBullet"/>
      </w:pPr>
      <w:r>
        <w:t>Audience and scale: internal expert, general workforce, customers, partners or public.</w:t>
      </w:r>
    </w:p>
    <w:p>
      <w:pPr>
        <w:pStyle w:val="ListBullet"/>
      </w:pPr>
      <w:r>
        <w:t>Data sensitivity, geography, source authorization and possibility of memorization or leakage.</w:t>
      </w:r>
    </w:p>
    <w:p>
      <w:pPr>
        <w:pStyle w:val="ListBullet"/>
      </w:pPr>
      <w:r>
        <w:t>Model opacity, novelty, external dependency and ability to independently verify results.</w:t>
      </w:r>
    </w:p>
    <w:p>
      <w:pPr>
        <w:pStyle w:val="ListBullet"/>
      </w:pPr>
      <w:r>
        <w:t>Availability, continuity and error consequences.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F4E79"/>
            <w:vAlign w:val="center"/>
          </w:tcPr>
          <w:p>
            <w:pPr>
              <w:spacing w:after="0"/>
            </w:pPr>
            <w:r/>
            <w:r>
              <w:rPr>
                <w:rFonts w:ascii="Liberation Sans" w:hAnsi="Liberation Sans"/>
                <w:b/>
                <w:color w:val="FFFFFF"/>
                <w:sz w:val="14"/>
              </w:rPr>
              <w:t>Tier</w:t>
            </w:r>
          </w:p>
        </w:tc>
        <w:tc>
          <w:tcPr>
            <w:tcW w:type="dxa" w:w="6048"/>
            <w:shd w:fill="1F4E79"/>
            <w:vAlign w:val="center"/>
          </w:tcPr>
          <w:p>
            <w:pPr>
              <w:spacing w:after="0"/>
            </w:pPr>
            <w:r/>
            <w:r>
              <w:rPr>
                <w:rFonts w:ascii="Liberation Sans" w:hAnsi="Liberation Sans"/>
                <w:b/>
                <w:color w:val="FFFFFF"/>
                <w:sz w:val="14"/>
              </w:rPr>
              <w:t>Release baseline</w:t>
            </w:r>
          </w:p>
        </w:tc>
        <w:tc>
          <w:tcPr>
            <w:tcW w:type="dxa" w:w="2880"/>
            <w:shd w:fill="1F4E79"/>
            <w:vAlign w:val="center"/>
          </w:tcPr>
          <w:p>
            <w:pPr>
              <w:spacing w:after="0"/>
            </w:pPr>
            <w:r/>
            <w:r>
              <w:rPr>
                <w:rFonts w:ascii="Liberation Sans" w:hAnsi="Liberation Sans"/>
                <w:b/>
                <w:color w:val="FFFFFF"/>
                <w:sz w:val="14"/>
              </w:rPr>
              <w:t>Examples</w:t>
            </w:r>
          </w:p>
        </w:tc>
      </w:tr>
      <w:tr>
        <w:trPr>
          <w:cantSplit/>
        </w:trPr>
        <w:tc>
          <w:tcPr>
            <w:tcW w:type="dxa" w:w="1584"/>
            <w:shd w:fill="EEF5FB"/>
            <w:vAlign w:val="center"/>
          </w:tcPr>
          <w:p>
            <w:pPr>
              <w:spacing w:after="0"/>
            </w:pPr>
            <w:r/>
            <w:r>
              <w:rPr>
                <w:rFonts w:ascii="Liberation Sans" w:hAnsi="Liberation Sans"/>
                <w:b w:val="0"/>
                <w:sz w:val="14"/>
              </w:rPr>
              <w:t>1 - Low</w:t>
            </w:r>
          </w:p>
        </w:tc>
        <w:tc>
          <w:tcPr>
            <w:tcW w:type="dxa" w:w="6048"/>
            <w:shd w:fill="EEF5FB"/>
            <w:vAlign w:val="center"/>
          </w:tcPr>
          <w:p>
            <w:pPr>
              <w:spacing w:after="0"/>
            </w:pPr>
            <w:r/>
            <w:r>
              <w:rPr>
                <w:rFonts w:ascii="Liberation Sans" w:hAnsi="Liberation Sans"/>
                <w:b w:val="0"/>
                <w:sz w:val="14"/>
              </w:rPr>
              <w:t>Owner, approved model, privacy/data check, quality/safety smoke tests, logging and rollback.</w:t>
            </w:r>
          </w:p>
        </w:tc>
        <w:tc>
          <w:tcPr>
            <w:tcW w:type="dxa" w:w="2880"/>
            <w:shd w:fill="EEF5FB"/>
            <w:vAlign w:val="center"/>
          </w:tcPr>
          <w:p>
            <w:pPr>
              <w:spacing w:after="0"/>
            </w:pPr>
            <w:r/>
            <w:r>
              <w:rPr>
                <w:rFonts w:ascii="Liberation Sans" w:hAnsi="Liberation Sans"/>
                <w:b w:val="0"/>
                <w:sz w:val="14"/>
              </w:rPr>
              <w:t>Internal low-impact drafting with no sensitive data.</w:t>
            </w:r>
          </w:p>
        </w:tc>
      </w:tr>
      <w:tr>
        <w:trPr>
          <w:cantSplit/>
        </w:trPr>
        <w:tc>
          <w:tcPr>
            <w:tcW w:type="dxa" w:w="1584"/>
            <w:shd w:fill="FFFFFF"/>
            <w:vAlign w:val="center"/>
          </w:tcPr>
          <w:p>
            <w:pPr>
              <w:spacing w:after="0"/>
            </w:pPr>
            <w:r/>
            <w:r>
              <w:rPr>
                <w:rFonts w:ascii="Liberation Sans" w:hAnsi="Liberation Sans"/>
                <w:b w:val="0"/>
                <w:sz w:val="14"/>
              </w:rPr>
              <w:t>2 - Moderate</w:t>
            </w:r>
          </w:p>
        </w:tc>
        <w:tc>
          <w:tcPr>
            <w:tcW w:type="dxa" w:w="6048"/>
            <w:shd w:fill="FFFFFF"/>
            <w:vAlign w:val="center"/>
          </w:tcPr>
          <w:p>
            <w:pPr>
              <w:spacing w:after="0"/>
            </w:pPr>
            <w:r/>
            <w:r>
              <w:rPr>
                <w:rFonts w:ascii="Liberation Sans" w:hAnsi="Liberation Sans"/>
                <w:b w:val="0"/>
                <w:sz w:val="14"/>
              </w:rPr>
              <w:t>Tier 1 plus evaluation suite, model/prompt card, grounding where factual, monitoring and periodic review.</w:t>
            </w:r>
          </w:p>
        </w:tc>
        <w:tc>
          <w:tcPr>
            <w:tcW w:type="dxa" w:w="2880"/>
            <w:shd w:fill="FFFFFF"/>
            <w:vAlign w:val="center"/>
          </w:tcPr>
          <w:p>
            <w:pPr>
              <w:spacing w:after="0"/>
            </w:pPr>
            <w:r/>
            <w:r>
              <w:rPr>
                <w:rFonts w:ascii="Liberation Sans" w:hAnsi="Liberation Sans"/>
                <w:b w:val="0"/>
                <w:sz w:val="14"/>
              </w:rPr>
              <w:t>Enterprise search, recommendations, predictive prioritization.</w:t>
            </w:r>
          </w:p>
        </w:tc>
      </w:tr>
      <w:tr>
        <w:trPr>
          <w:cantSplit/>
        </w:trPr>
        <w:tc>
          <w:tcPr>
            <w:tcW w:type="dxa" w:w="1584"/>
            <w:shd w:fill="EEF5FB"/>
            <w:vAlign w:val="center"/>
          </w:tcPr>
          <w:p>
            <w:pPr>
              <w:spacing w:after="0"/>
            </w:pPr>
            <w:r/>
            <w:r>
              <w:rPr>
                <w:rFonts w:ascii="Liberation Sans" w:hAnsi="Liberation Sans"/>
                <w:b w:val="0"/>
                <w:sz w:val="14"/>
              </w:rPr>
              <w:t>3 - High</w:t>
            </w:r>
          </w:p>
        </w:tc>
        <w:tc>
          <w:tcPr>
            <w:tcW w:type="dxa" w:w="6048"/>
            <w:shd w:fill="EEF5FB"/>
            <w:vAlign w:val="center"/>
          </w:tcPr>
          <w:p>
            <w:pPr>
              <w:spacing w:after="0"/>
            </w:pPr>
            <w:r/>
            <w:r>
              <w:rPr>
                <w:rFonts w:ascii="Liberation Sans" w:hAnsi="Liberation Sans"/>
                <w:b w:val="0"/>
                <w:sz w:val="14"/>
              </w:rPr>
              <w:t>Independent validation, red team, fairness/impact review, strict access, human confirmation, enhanced evidence and incident exercise.</w:t>
            </w:r>
          </w:p>
        </w:tc>
        <w:tc>
          <w:tcPr>
            <w:tcW w:type="dxa" w:w="2880"/>
            <w:shd w:fill="EEF5FB"/>
            <w:vAlign w:val="center"/>
          </w:tcPr>
          <w:p>
            <w:pPr>
              <w:spacing w:after="0"/>
            </w:pPr>
            <w:r/>
            <w:r>
              <w:rPr>
                <w:rFonts w:ascii="Liberation Sans" w:hAnsi="Liberation Sans"/>
                <w:b w:val="0"/>
                <w:sz w:val="14"/>
              </w:rPr>
              <w:t>Regulated decision support or agent with write tools.</w:t>
            </w:r>
          </w:p>
        </w:tc>
      </w:tr>
      <w:tr>
        <w:trPr>
          <w:cantSplit/>
        </w:trPr>
        <w:tc>
          <w:tcPr>
            <w:tcW w:type="dxa" w:w="1584"/>
            <w:shd w:fill="FFFFFF"/>
            <w:vAlign w:val="center"/>
          </w:tcPr>
          <w:p>
            <w:pPr>
              <w:spacing w:after="0"/>
            </w:pPr>
            <w:r/>
            <w:r>
              <w:rPr>
                <w:rFonts w:ascii="Liberation Sans" w:hAnsi="Liberation Sans"/>
                <w:b w:val="0"/>
                <w:sz w:val="14"/>
              </w:rPr>
              <w:t>4 - Prohibited/exception</w:t>
            </w:r>
          </w:p>
        </w:tc>
        <w:tc>
          <w:tcPr>
            <w:tcW w:type="dxa" w:w="6048"/>
            <w:shd w:fill="FFFFFF"/>
            <w:vAlign w:val="center"/>
          </w:tcPr>
          <w:p>
            <w:pPr>
              <w:spacing w:after="0"/>
            </w:pPr>
            <w:r/>
            <w:r>
              <w:rPr>
                <w:rFonts w:ascii="Liberation Sans" w:hAnsi="Liberation Sans"/>
                <w:b w:val="0"/>
                <w:sz w:val="14"/>
              </w:rPr>
              <w:t>Blocked by policy unless formally approved by enterprise risk/legal authority.</w:t>
            </w:r>
          </w:p>
        </w:tc>
        <w:tc>
          <w:tcPr>
            <w:tcW w:type="dxa" w:w="2880"/>
            <w:shd w:fill="FFFFFF"/>
            <w:vAlign w:val="center"/>
          </w:tcPr>
          <w:p>
            <w:pPr>
              <w:spacing w:after="0"/>
            </w:pPr>
            <w:r/>
            <w:r>
              <w:rPr>
                <w:rFonts w:ascii="Liberation Sans" w:hAnsi="Liberation Sans"/>
                <w:b w:val="0"/>
                <w:sz w:val="14"/>
              </w:rPr>
              <w:t>Unlawful discrimination, covert manipulation or uncontrolled autonomous high-impact action.</w:t>
            </w:r>
          </w:p>
        </w:tc>
      </w:tr>
    </w:tbl>
    <w:p>
      <w:pPr>
        <w:spacing w:after="0"/>
      </w:pPr>
    </w:p>
    <w:p>
      <w:r>
        <w:br w:type="page"/>
      </w:r>
    </w:p>
    <w:p>
      <w:pPr>
        <w:pStyle w:val="Title"/>
      </w:pPr>
      <w:r>
        <w:t>5. AI-ready Data Platform</w:t>
      </w:r>
    </w:p>
    <w:p>
      <w:r>
        <w:t>AI readiness is achieved by making enterprise data and knowledge discoverable, authorized, versioned, quality-scored and machine-consumable. A lake or warehouse containing large volumes of data is not AI-ready unless training, retrieval and evaluation inputs have stable contracts, provenance, residency, retention and deletion behavior.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spacing w:after="0"/>
            </w:pPr>
            <w:r/>
            <w:r>
              <w:rPr>
                <w:rFonts w:ascii="Liberation Sans" w:hAnsi="Liberation Sans"/>
                <w:b/>
                <w:color w:val="FFFFFF"/>
                <w:sz w:val="14"/>
              </w:rPr>
              <w:t>Asset class</w:t>
            </w:r>
          </w:p>
        </w:tc>
        <w:tc>
          <w:tcPr>
            <w:tcW w:type="dxa" w:w="5112"/>
            <w:shd w:fill="1F4E79"/>
            <w:vAlign w:val="center"/>
          </w:tcPr>
          <w:p>
            <w:pPr>
              <w:spacing w:after="0"/>
            </w:pPr>
            <w:r/>
            <w:r>
              <w:rPr>
                <w:rFonts w:ascii="Liberation Sans" w:hAnsi="Liberation Sans"/>
                <w:b/>
                <w:color w:val="FFFFFF"/>
                <w:sz w:val="14"/>
              </w:rPr>
              <w:t>Required controls</w:t>
            </w:r>
          </w:p>
        </w:tc>
        <w:tc>
          <w:tcPr>
            <w:tcW w:type="dxa" w:w="3312"/>
            <w:shd w:fill="1F4E79"/>
            <w:vAlign w:val="center"/>
          </w:tcPr>
          <w:p>
            <w:pPr>
              <w:spacing w:after="0"/>
            </w:pPr>
            <w:r/>
            <w:r>
              <w:rPr>
                <w:rFonts w:ascii="Liberation Sans" w:hAnsi="Liberation Sans"/>
                <w:b/>
                <w:color w:val="FFFFFF"/>
                <w:sz w:val="14"/>
              </w:rPr>
              <w:t>AI use</w:t>
            </w:r>
          </w:p>
        </w:tc>
      </w:tr>
      <w:tr>
        <w:trPr>
          <w:cantSplit/>
        </w:trPr>
        <w:tc>
          <w:tcPr>
            <w:tcW w:type="dxa" w:w="2088"/>
            <w:shd w:fill="EEF5FB"/>
            <w:vAlign w:val="center"/>
          </w:tcPr>
          <w:p>
            <w:pPr>
              <w:spacing w:after="0"/>
            </w:pPr>
            <w:r/>
            <w:r>
              <w:rPr>
                <w:rFonts w:ascii="Liberation Sans" w:hAnsi="Liberation Sans"/>
                <w:b w:val="0"/>
                <w:sz w:val="14"/>
              </w:rPr>
              <w:t>Structured data products</w:t>
            </w:r>
          </w:p>
        </w:tc>
        <w:tc>
          <w:tcPr>
            <w:tcW w:type="dxa" w:w="5112"/>
            <w:shd w:fill="EEF5FB"/>
            <w:vAlign w:val="center"/>
          </w:tcPr>
          <w:p>
            <w:pPr>
              <w:spacing w:after="0"/>
            </w:pPr>
            <w:r/>
            <w:r>
              <w:rPr>
                <w:rFonts w:ascii="Liberation Sans" w:hAnsi="Liberation Sans"/>
                <w:b w:val="0"/>
                <w:sz w:val="14"/>
              </w:rPr>
              <w:t>Owner, contract, quality, lineage, point-in-time semantics, classification and regional location.</w:t>
            </w:r>
          </w:p>
        </w:tc>
        <w:tc>
          <w:tcPr>
            <w:tcW w:type="dxa" w:w="3312"/>
            <w:shd w:fill="EEF5FB"/>
            <w:vAlign w:val="center"/>
          </w:tcPr>
          <w:p>
            <w:pPr>
              <w:spacing w:after="0"/>
            </w:pPr>
            <w:r/>
            <w:r>
              <w:rPr>
                <w:rFonts w:ascii="Liberation Sans" w:hAnsi="Liberation Sans"/>
                <w:b w:val="0"/>
                <w:sz w:val="14"/>
              </w:rPr>
              <w:t>Training, batch/online features, analytics tools and evaluation.</w:t>
            </w:r>
          </w:p>
        </w:tc>
      </w:tr>
      <w:tr>
        <w:trPr>
          <w:cantSplit/>
        </w:trPr>
        <w:tc>
          <w:tcPr>
            <w:tcW w:type="dxa" w:w="2088"/>
            <w:shd w:fill="FFFFFF"/>
            <w:vAlign w:val="center"/>
          </w:tcPr>
          <w:p>
            <w:pPr>
              <w:spacing w:after="0"/>
            </w:pPr>
            <w:r/>
            <w:r>
              <w:rPr>
                <w:rFonts w:ascii="Liberation Sans" w:hAnsi="Liberation Sans"/>
                <w:b w:val="0"/>
                <w:sz w:val="14"/>
              </w:rPr>
              <w:t>Document corpora</w:t>
            </w:r>
          </w:p>
        </w:tc>
        <w:tc>
          <w:tcPr>
            <w:tcW w:type="dxa" w:w="5112"/>
            <w:shd w:fill="FFFFFF"/>
            <w:vAlign w:val="center"/>
          </w:tcPr>
          <w:p>
            <w:pPr>
              <w:spacing w:after="0"/>
            </w:pPr>
            <w:r/>
            <w:r>
              <w:rPr>
                <w:rFonts w:ascii="Liberation Sans" w:hAnsi="Liberation Sans"/>
                <w:b w:val="0"/>
                <w:sz w:val="14"/>
              </w:rPr>
              <w:t>Source-of-record ID, version, ACL, effective dates, retention/legal hold, deletion and extraction quality.</w:t>
            </w:r>
          </w:p>
        </w:tc>
        <w:tc>
          <w:tcPr>
            <w:tcW w:type="dxa" w:w="3312"/>
            <w:shd w:fill="FFFFFF"/>
            <w:vAlign w:val="center"/>
          </w:tcPr>
          <w:p>
            <w:pPr>
              <w:spacing w:after="0"/>
            </w:pPr>
            <w:r/>
            <w:r>
              <w:rPr>
                <w:rFonts w:ascii="Liberation Sans" w:hAnsi="Liberation Sans"/>
                <w:b w:val="0"/>
                <w:sz w:val="14"/>
              </w:rPr>
              <w:t>Search, RAG and agent knowledge.</w:t>
            </w:r>
          </w:p>
        </w:tc>
      </w:tr>
      <w:tr>
        <w:trPr>
          <w:cantSplit/>
        </w:trPr>
        <w:tc>
          <w:tcPr>
            <w:tcW w:type="dxa" w:w="2088"/>
            <w:shd w:fill="EEF5FB"/>
            <w:vAlign w:val="center"/>
          </w:tcPr>
          <w:p>
            <w:pPr>
              <w:spacing w:after="0"/>
            </w:pPr>
            <w:r/>
            <w:r>
              <w:rPr>
                <w:rFonts w:ascii="Liberation Sans" w:hAnsi="Liberation Sans"/>
                <w:b w:val="0"/>
                <w:sz w:val="14"/>
              </w:rPr>
              <w:t>Feature products</w:t>
            </w:r>
          </w:p>
        </w:tc>
        <w:tc>
          <w:tcPr>
            <w:tcW w:type="dxa" w:w="5112"/>
            <w:shd w:fill="EEF5FB"/>
            <w:vAlign w:val="center"/>
          </w:tcPr>
          <w:p>
            <w:pPr>
              <w:spacing w:after="0"/>
            </w:pPr>
            <w:r/>
            <w:r>
              <w:rPr>
                <w:rFonts w:ascii="Liberation Sans" w:hAnsi="Liberation Sans"/>
                <w:b w:val="0"/>
                <w:sz w:val="14"/>
              </w:rPr>
              <w:t>Entity keys, timestamp semantics, transformation code, skew tests and online/offline consistency.</w:t>
            </w:r>
          </w:p>
        </w:tc>
        <w:tc>
          <w:tcPr>
            <w:tcW w:type="dxa" w:w="3312"/>
            <w:shd w:fill="EEF5FB"/>
            <w:vAlign w:val="center"/>
          </w:tcPr>
          <w:p>
            <w:pPr>
              <w:spacing w:after="0"/>
            </w:pPr>
            <w:r/>
            <w:r>
              <w:rPr>
                <w:rFonts w:ascii="Liberation Sans" w:hAnsi="Liberation Sans"/>
                <w:b w:val="0"/>
                <w:sz w:val="14"/>
              </w:rPr>
              <w:t>Low-latency prediction and reusable feature engineering.</w:t>
            </w:r>
          </w:p>
        </w:tc>
      </w:tr>
      <w:tr>
        <w:trPr>
          <w:cantSplit/>
        </w:trPr>
        <w:tc>
          <w:tcPr>
            <w:tcW w:type="dxa" w:w="2088"/>
            <w:shd w:fill="FFFFFF"/>
            <w:vAlign w:val="center"/>
          </w:tcPr>
          <w:p>
            <w:pPr>
              <w:spacing w:after="0"/>
            </w:pPr>
            <w:r/>
            <w:r>
              <w:rPr>
                <w:rFonts w:ascii="Liberation Sans" w:hAnsi="Liberation Sans"/>
                <w:b w:val="0"/>
                <w:sz w:val="14"/>
              </w:rPr>
              <w:t>Evaluation datasets</w:t>
            </w:r>
          </w:p>
        </w:tc>
        <w:tc>
          <w:tcPr>
            <w:tcW w:type="dxa" w:w="5112"/>
            <w:shd w:fill="FFFFFF"/>
            <w:vAlign w:val="center"/>
          </w:tcPr>
          <w:p>
            <w:pPr>
              <w:spacing w:after="0"/>
            </w:pPr>
            <w:r/>
            <w:r>
              <w:rPr>
                <w:rFonts w:ascii="Liberation Sans" w:hAnsi="Liberation Sans"/>
                <w:b w:val="0"/>
                <w:sz w:val="14"/>
              </w:rPr>
              <w:t>Representative and adversarial cases, expected behavior, protected access and immutable versions.</w:t>
            </w:r>
          </w:p>
        </w:tc>
        <w:tc>
          <w:tcPr>
            <w:tcW w:type="dxa" w:w="3312"/>
            <w:shd w:fill="FFFFFF"/>
            <w:vAlign w:val="center"/>
          </w:tcPr>
          <w:p>
            <w:pPr>
              <w:spacing w:after="0"/>
            </w:pPr>
            <w:r/>
            <w:r>
              <w:rPr>
                <w:rFonts w:ascii="Liberation Sans" w:hAnsi="Liberation Sans"/>
                <w:b w:val="0"/>
                <w:sz w:val="14"/>
              </w:rPr>
              <w:t>Release gates, regression and red-team testing.</w:t>
            </w:r>
          </w:p>
        </w:tc>
      </w:tr>
      <w:tr>
        <w:trPr>
          <w:cantSplit/>
        </w:trPr>
        <w:tc>
          <w:tcPr>
            <w:tcW w:type="dxa" w:w="2088"/>
            <w:shd w:fill="EEF5FB"/>
            <w:vAlign w:val="center"/>
          </w:tcPr>
          <w:p>
            <w:pPr>
              <w:spacing w:after="0"/>
            </w:pPr>
            <w:r/>
            <w:r>
              <w:rPr>
                <w:rFonts w:ascii="Liberation Sans" w:hAnsi="Liberation Sans"/>
                <w:b w:val="0"/>
                <w:sz w:val="14"/>
              </w:rPr>
              <w:t>Prompts/tools/config</w:t>
            </w:r>
          </w:p>
        </w:tc>
        <w:tc>
          <w:tcPr>
            <w:tcW w:type="dxa" w:w="5112"/>
            <w:shd w:fill="EEF5FB"/>
            <w:vAlign w:val="center"/>
          </w:tcPr>
          <w:p>
            <w:pPr>
              <w:spacing w:after="0"/>
            </w:pPr>
            <w:r/>
            <w:r>
              <w:rPr>
                <w:rFonts w:ascii="Liberation Sans" w:hAnsi="Liberation Sans"/>
                <w:b w:val="0"/>
                <w:sz w:val="14"/>
              </w:rPr>
              <w:t>Owner, version, schema, model alias, safety rules and approval.</w:t>
            </w:r>
          </w:p>
        </w:tc>
        <w:tc>
          <w:tcPr>
            <w:tcW w:type="dxa" w:w="3312"/>
            <w:shd w:fill="EEF5FB"/>
            <w:vAlign w:val="center"/>
          </w:tcPr>
          <w:p>
            <w:pPr>
              <w:spacing w:after="0"/>
            </w:pPr>
            <w:r/>
            <w:r>
              <w:rPr>
                <w:rFonts w:ascii="Liberation Sans" w:hAnsi="Liberation Sans"/>
                <w:b w:val="0"/>
                <w:sz w:val="14"/>
              </w:rPr>
              <w:t>Reproducible GenAI and agent behavior.</w:t>
            </w:r>
          </w:p>
        </w:tc>
      </w:tr>
      <w:tr>
        <w:trPr>
          <w:cantSplit/>
        </w:trPr>
        <w:tc>
          <w:tcPr>
            <w:tcW w:type="dxa" w:w="2088"/>
            <w:shd w:fill="FFFFFF"/>
            <w:vAlign w:val="center"/>
          </w:tcPr>
          <w:p>
            <w:pPr>
              <w:spacing w:after="0"/>
            </w:pPr>
            <w:r/>
            <w:r>
              <w:rPr>
                <w:rFonts w:ascii="Liberation Sans" w:hAnsi="Liberation Sans"/>
                <w:b w:val="0"/>
                <w:sz w:val="14"/>
              </w:rPr>
              <w:t>Embeddings/indexes</w:t>
            </w:r>
          </w:p>
        </w:tc>
        <w:tc>
          <w:tcPr>
            <w:tcW w:type="dxa" w:w="5112"/>
            <w:shd w:fill="FFFFFF"/>
            <w:vAlign w:val="center"/>
          </w:tcPr>
          <w:p>
            <w:pPr>
              <w:spacing w:after="0"/>
            </w:pPr>
            <w:r/>
            <w:r>
              <w:rPr>
                <w:rFonts w:ascii="Liberation Sans" w:hAnsi="Liberation Sans"/>
                <w:b w:val="0"/>
                <w:sz w:val="14"/>
              </w:rPr>
              <w:t>Source version, model/version, chunking parameters, ACL metadata and deletion propagation.</w:t>
            </w:r>
          </w:p>
        </w:tc>
        <w:tc>
          <w:tcPr>
            <w:tcW w:type="dxa" w:w="3312"/>
            <w:shd w:fill="FFFFFF"/>
            <w:vAlign w:val="center"/>
          </w:tcPr>
          <w:p>
            <w:pPr>
              <w:spacing w:after="0"/>
            </w:pPr>
            <w:r/>
            <w:r>
              <w:rPr>
                <w:rFonts w:ascii="Liberation Sans" w:hAnsi="Liberation Sans"/>
                <w:b w:val="0"/>
                <w:sz w:val="14"/>
              </w:rPr>
              <w:t>Retrieval and similarity.</w:t>
            </w:r>
          </w:p>
        </w:tc>
      </w:tr>
    </w:tbl>
    <w:p>
      <w:pPr>
        <w:spacing w:after="0"/>
      </w:pPr>
    </w:p>
    <w:p>
      <w:pPr>
        <w:pStyle w:val="Heading1"/>
      </w:pPr>
      <w:r>
        <w:t>5.1 Point-in-time correctness</w:t>
      </w:r>
    </w:p>
    <w:p>
      <w:r>
        <w:t>Training and evaluation must reconstruct the information available at the prediction decision time. Feature leakage, post-outcome labels and inconsistent entity timestamps invalidate offline performance. Pipelines therefore preserve event time, extraction cutoff, feature transformation version and source-product snapshot identifiers.</w:t>
      </w:r>
    </w:p>
    <w:p>
      <w:pPr>
        <w:pStyle w:val="Heading1"/>
      </w:pPr>
      <w:r>
        <w:t>5.2 Data minimization and deletion</w:t>
      </w:r>
    </w:p>
    <w:p>
      <w:r>
        <w:t>Only attributes required for the approved purpose are used. Privacy deletion and source ACL changes propagate to training eligibility, corpora, indexes, caches, traces and derived artifacts according to legal requirements and technical feasibility. Immutable compliance evidence is separated from retrievable user content.</w:t>
      </w:r>
    </w:p>
    <w:p>
      <w:r>
        <w:br w:type="page"/>
      </w:r>
    </w:p>
    <w:p>
      <w:pPr>
        <w:pStyle w:val="Title"/>
      </w:pPr>
      <w:r>
        <w:t>6. Target Enterprise AI Architecture</w:t>
      </w:r>
    </w:p>
    <w:p>
      <w:pPr>
        <w:jc w:val="center"/>
      </w:pPr>
      <w:r>
        <w:drawing>
          <wp:inline xmlns:a="http://schemas.openxmlformats.org/drawingml/2006/main" xmlns:pic="http://schemas.openxmlformats.org/drawingml/2006/picture">
            <wp:extent cx="6400800" cy="810649"/>
            <wp:docPr id="1" name="Picture 1"/>
            <wp:cNvGraphicFramePr>
              <a:graphicFrameLocks noChangeAspect="1"/>
            </wp:cNvGraphicFramePr>
            <a:graphic>
              <a:graphicData uri="http://schemas.openxmlformats.org/drawingml/2006/picture">
                <pic:pic>
                  <pic:nvPicPr>
                    <pic:cNvPr id="0" name="01_enterprise_ai_platform.png"/>
                    <pic:cNvPicPr/>
                  </pic:nvPicPr>
                  <pic:blipFill>
                    <a:blip r:embed="rId11"/>
                    <a:stretch>
                      <a:fillRect/>
                    </a:stretch>
                  </pic:blipFill>
                  <pic:spPr>
                    <a:xfrm>
                      <a:off x="0" y="0"/>
                      <a:ext cx="6400800" cy="810649"/>
                    </a:xfrm>
                    <a:prstGeom prst="rect"/>
                  </pic:spPr>
                </pic:pic>
              </a:graphicData>
            </a:graphic>
          </wp:inline>
        </w:drawing>
      </w:r>
    </w:p>
    <w:p>
      <w:pPr>
        <w:jc w:val="center"/>
      </w:pPr>
      <w:r>
        <w:rPr>
          <w:i/>
          <w:color w:val="666666"/>
          <w:sz w:val="16"/>
        </w:rPr>
        <w:t>Figure 6-1. Enterprise AI, GenAI and agent platform with explicit data, intelligence, agent, trust and operations planes.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spacing w:after="0"/>
            </w:pPr>
            <w:r/>
            <w:r>
              <w:rPr>
                <w:rFonts w:ascii="Liberation Sans" w:hAnsi="Liberation Sans"/>
                <w:b/>
                <w:color w:val="FFFFFF"/>
                <w:sz w:val="14"/>
              </w:rPr>
              <w:t>Plane</w:t>
            </w:r>
          </w:p>
        </w:tc>
        <w:tc>
          <w:tcPr>
            <w:tcW w:type="dxa" w:w="6048"/>
            <w:shd w:fill="1F4E79"/>
            <w:vAlign w:val="center"/>
          </w:tcPr>
          <w:p>
            <w:pPr>
              <w:spacing w:after="0"/>
            </w:pPr>
            <w:r/>
            <w:r>
              <w:rPr>
                <w:rFonts w:ascii="Liberation Sans" w:hAnsi="Liberation Sans"/>
                <w:b/>
                <w:color w:val="FFFFFF"/>
                <w:sz w:val="14"/>
              </w:rPr>
              <w:t>Core capabilities</w:t>
            </w:r>
          </w:p>
        </w:tc>
        <w:tc>
          <w:tcPr>
            <w:tcW w:type="dxa" w:w="2592"/>
            <w:shd w:fill="1F4E79"/>
            <w:vAlign w:val="center"/>
          </w:tcPr>
          <w:p>
            <w:pPr>
              <w:spacing w:after="0"/>
            </w:pPr>
            <w:r/>
            <w:r>
              <w:rPr>
                <w:rFonts w:ascii="Liberation Sans" w:hAnsi="Liberation Sans"/>
                <w:b/>
                <w:color w:val="FFFFFF"/>
                <w:sz w:val="14"/>
              </w:rPr>
              <w:t>Ownership</w:t>
            </w:r>
          </w:p>
        </w:tc>
      </w:tr>
      <w:tr>
        <w:trPr>
          <w:cantSplit/>
        </w:trPr>
        <w:tc>
          <w:tcPr>
            <w:tcW w:type="dxa" w:w="1800"/>
            <w:shd w:fill="EEF5FB"/>
            <w:vAlign w:val="center"/>
          </w:tcPr>
          <w:p>
            <w:pPr>
              <w:spacing w:after="0"/>
            </w:pPr>
            <w:r/>
            <w:r>
              <w:rPr>
                <w:rFonts w:ascii="Liberation Sans" w:hAnsi="Liberation Sans"/>
                <w:b w:val="0"/>
                <w:sz w:val="14"/>
              </w:rPr>
              <w:t>Experience</w:t>
            </w:r>
          </w:p>
        </w:tc>
        <w:tc>
          <w:tcPr>
            <w:tcW w:type="dxa" w:w="6048"/>
            <w:shd w:fill="EEF5FB"/>
            <w:vAlign w:val="center"/>
          </w:tcPr>
          <w:p>
            <w:pPr>
              <w:spacing w:after="0"/>
            </w:pPr>
            <w:r/>
            <w:r>
              <w:rPr>
                <w:rFonts w:ascii="Liberation Sans" w:hAnsi="Liberation Sans"/>
                <w:b w:val="0"/>
                <w:sz w:val="14"/>
              </w:rPr>
              <w:t>Copilots, search, predictions, embedded APIs and workflow automation.</w:t>
            </w:r>
          </w:p>
        </w:tc>
        <w:tc>
          <w:tcPr>
            <w:tcW w:type="dxa" w:w="2592"/>
            <w:shd w:fill="EEF5FB"/>
            <w:vAlign w:val="center"/>
          </w:tcPr>
          <w:p>
            <w:pPr>
              <w:spacing w:after="0"/>
            </w:pPr>
            <w:r/>
            <w:r>
              <w:rPr>
                <w:rFonts w:ascii="Liberation Sans" w:hAnsi="Liberation Sans"/>
                <w:b w:val="0"/>
                <w:sz w:val="14"/>
              </w:rPr>
              <w:t>AI product/domain teams.</w:t>
            </w:r>
          </w:p>
        </w:tc>
      </w:tr>
      <w:tr>
        <w:trPr>
          <w:cantSplit/>
        </w:trPr>
        <w:tc>
          <w:tcPr>
            <w:tcW w:type="dxa" w:w="1800"/>
            <w:shd w:fill="FFFFFF"/>
            <w:vAlign w:val="center"/>
          </w:tcPr>
          <w:p>
            <w:pPr>
              <w:spacing w:after="0"/>
            </w:pPr>
            <w:r/>
            <w:r>
              <w:rPr>
                <w:rFonts w:ascii="Liberation Sans" w:hAnsi="Liberation Sans"/>
                <w:b w:val="0"/>
                <w:sz w:val="14"/>
              </w:rPr>
              <w:t>Agent/application</w:t>
            </w:r>
          </w:p>
        </w:tc>
        <w:tc>
          <w:tcPr>
            <w:tcW w:type="dxa" w:w="6048"/>
            <w:shd w:fill="FFFFFF"/>
            <w:vAlign w:val="center"/>
          </w:tcPr>
          <w:p>
            <w:pPr>
              <w:spacing w:after="0"/>
            </w:pPr>
            <w:r/>
            <w:r>
              <w:rPr>
                <w:rFonts w:ascii="Liberation Sans" w:hAnsi="Liberation Sans"/>
                <w:b w:val="0"/>
                <w:sz w:val="14"/>
              </w:rPr>
              <w:t>ADK orchestration, Agent Runtime or application runtime, API policy and tools.</w:t>
            </w:r>
          </w:p>
        </w:tc>
        <w:tc>
          <w:tcPr>
            <w:tcW w:type="dxa" w:w="2592"/>
            <w:shd w:fill="FFFFFF"/>
            <w:vAlign w:val="center"/>
          </w:tcPr>
          <w:p>
            <w:pPr>
              <w:spacing w:after="0"/>
            </w:pPr>
            <w:r/>
            <w:r>
              <w:rPr>
                <w:rFonts w:ascii="Liberation Sans" w:hAnsi="Liberation Sans"/>
                <w:b w:val="0"/>
                <w:sz w:val="14"/>
              </w:rPr>
              <w:t>AI product + platform.</w:t>
            </w:r>
          </w:p>
        </w:tc>
      </w:tr>
      <w:tr>
        <w:trPr>
          <w:cantSplit/>
        </w:trPr>
        <w:tc>
          <w:tcPr>
            <w:tcW w:type="dxa" w:w="1800"/>
            <w:shd w:fill="EEF5FB"/>
            <w:vAlign w:val="center"/>
          </w:tcPr>
          <w:p>
            <w:pPr>
              <w:spacing w:after="0"/>
            </w:pPr>
            <w:r/>
            <w:r>
              <w:rPr>
                <w:rFonts w:ascii="Liberation Sans" w:hAnsi="Liberation Sans"/>
                <w:b w:val="0"/>
                <w:sz w:val="14"/>
              </w:rPr>
              <w:t>Model/intelligence</w:t>
            </w:r>
          </w:p>
        </w:tc>
        <w:tc>
          <w:tcPr>
            <w:tcW w:type="dxa" w:w="6048"/>
            <w:shd w:fill="EEF5FB"/>
            <w:vAlign w:val="center"/>
          </w:tcPr>
          <w:p>
            <w:pPr>
              <w:spacing w:after="0"/>
            </w:pPr>
            <w:r/>
            <w:r>
              <w:rPr>
                <w:rFonts w:ascii="Liberation Sans" w:hAnsi="Liberation Sans"/>
                <w:b w:val="0"/>
                <w:sz w:val="14"/>
              </w:rPr>
              <w:t>Gemini, Model Garden, custom/AutoML models, endpoints and batch prediction.</w:t>
            </w:r>
          </w:p>
        </w:tc>
        <w:tc>
          <w:tcPr>
            <w:tcW w:type="dxa" w:w="2592"/>
            <w:shd w:fill="EEF5FB"/>
            <w:vAlign w:val="center"/>
          </w:tcPr>
          <w:p>
            <w:pPr>
              <w:spacing w:after="0"/>
            </w:pPr>
            <w:r/>
            <w:r>
              <w:rPr>
                <w:rFonts w:ascii="Liberation Sans" w:hAnsi="Liberation Sans"/>
                <w:b w:val="0"/>
                <w:sz w:val="14"/>
              </w:rPr>
              <w:t>AI platform + ML teams.</w:t>
            </w:r>
          </w:p>
        </w:tc>
      </w:tr>
      <w:tr>
        <w:trPr>
          <w:cantSplit/>
        </w:trPr>
        <w:tc>
          <w:tcPr>
            <w:tcW w:type="dxa" w:w="1800"/>
            <w:shd w:fill="FFFFFF"/>
            <w:vAlign w:val="center"/>
          </w:tcPr>
          <w:p>
            <w:pPr>
              <w:spacing w:after="0"/>
            </w:pPr>
            <w:r/>
            <w:r>
              <w:rPr>
                <w:rFonts w:ascii="Liberation Sans" w:hAnsi="Liberation Sans"/>
                <w:b w:val="0"/>
                <w:sz w:val="14"/>
              </w:rPr>
              <w:t>Knowledge/RAG</w:t>
            </w:r>
          </w:p>
        </w:tc>
        <w:tc>
          <w:tcPr>
            <w:tcW w:type="dxa" w:w="6048"/>
            <w:shd w:fill="FFFFFF"/>
            <w:vAlign w:val="center"/>
          </w:tcPr>
          <w:p>
            <w:pPr>
              <w:spacing w:after="0"/>
            </w:pPr>
            <w:r/>
            <w:r>
              <w:rPr>
                <w:rFonts w:ascii="Liberation Sans" w:hAnsi="Liberation Sans"/>
                <w:b w:val="0"/>
                <w:sz w:val="14"/>
              </w:rPr>
              <w:t>Agent Search, RAG Engine, Vector Search, corpora, grounding and citations.</w:t>
            </w:r>
          </w:p>
        </w:tc>
        <w:tc>
          <w:tcPr>
            <w:tcW w:type="dxa" w:w="2592"/>
            <w:shd w:fill="FFFFFF"/>
            <w:vAlign w:val="center"/>
          </w:tcPr>
          <w:p>
            <w:pPr>
              <w:spacing w:after="0"/>
            </w:pPr>
            <w:r/>
            <w:r>
              <w:rPr>
                <w:rFonts w:ascii="Liberation Sans" w:hAnsi="Liberation Sans"/>
                <w:b w:val="0"/>
                <w:sz w:val="14"/>
              </w:rPr>
              <w:t>Knowledge/domain owners + AI platform.</w:t>
            </w:r>
          </w:p>
        </w:tc>
      </w:tr>
      <w:tr>
        <w:trPr>
          <w:cantSplit/>
        </w:trPr>
        <w:tc>
          <w:tcPr>
            <w:tcW w:type="dxa" w:w="1800"/>
            <w:shd w:fill="EEF5FB"/>
            <w:vAlign w:val="center"/>
          </w:tcPr>
          <w:p>
            <w:pPr>
              <w:spacing w:after="0"/>
            </w:pPr>
            <w:r/>
            <w:r>
              <w:rPr>
                <w:rFonts w:ascii="Liberation Sans" w:hAnsi="Liberation Sans"/>
                <w:b w:val="0"/>
                <w:sz w:val="14"/>
              </w:rPr>
              <w:t>MLOps/LLMOps</w:t>
            </w:r>
          </w:p>
        </w:tc>
        <w:tc>
          <w:tcPr>
            <w:tcW w:type="dxa" w:w="6048"/>
            <w:shd w:fill="EEF5FB"/>
            <w:vAlign w:val="center"/>
          </w:tcPr>
          <w:p>
            <w:pPr>
              <w:spacing w:after="0"/>
            </w:pPr>
            <w:r/>
            <w:r>
              <w:rPr>
                <w:rFonts w:ascii="Liberation Sans" w:hAnsi="Liberation Sans"/>
                <w:b w:val="0"/>
                <w:sz w:val="14"/>
              </w:rPr>
              <w:t>Pipelines, experiments, registry, metadata, prompt/config registry, evaluation and promotion.</w:t>
            </w:r>
          </w:p>
        </w:tc>
        <w:tc>
          <w:tcPr>
            <w:tcW w:type="dxa" w:w="2592"/>
            <w:shd w:fill="EEF5FB"/>
            <w:vAlign w:val="center"/>
          </w:tcPr>
          <w:p>
            <w:pPr>
              <w:spacing w:after="0"/>
            </w:pPr>
            <w:r/>
            <w:r>
              <w:rPr>
                <w:rFonts w:ascii="Liberation Sans" w:hAnsi="Liberation Sans"/>
                <w:b w:val="0"/>
                <w:sz w:val="14"/>
              </w:rPr>
              <w:t>AI platform/DevSecOps.</w:t>
            </w:r>
          </w:p>
        </w:tc>
      </w:tr>
      <w:tr>
        <w:trPr>
          <w:cantSplit/>
        </w:trPr>
        <w:tc>
          <w:tcPr>
            <w:tcW w:type="dxa" w:w="1800"/>
            <w:shd w:fill="FFFFFF"/>
            <w:vAlign w:val="center"/>
          </w:tcPr>
          <w:p>
            <w:pPr>
              <w:spacing w:after="0"/>
            </w:pPr>
            <w:r/>
            <w:r>
              <w:rPr>
                <w:rFonts w:ascii="Liberation Sans" w:hAnsi="Liberation Sans"/>
                <w:b w:val="0"/>
                <w:sz w:val="14"/>
              </w:rPr>
              <w:t>AI-ready data</w:t>
            </w:r>
          </w:p>
        </w:tc>
        <w:tc>
          <w:tcPr>
            <w:tcW w:type="dxa" w:w="6048"/>
            <w:shd w:fill="FFFFFF"/>
            <w:vAlign w:val="center"/>
          </w:tcPr>
          <w:p>
            <w:pPr>
              <w:spacing w:after="0"/>
            </w:pPr>
            <w:r/>
            <w:r>
              <w:rPr>
                <w:rFonts w:ascii="Liberation Sans" w:hAnsi="Liberation Sans"/>
                <w:b w:val="0"/>
                <w:sz w:val="14"/>
              </w:rPr>
              <w:t>BigQuery, Cloud Storage, features, documents and governed data products.</w:t>
            </w:r>
          </w:p>
        </w:tc>
        <w:tc>
          <w:tcPr>
            <w:tcW w:type="dxa" w:w="2592"/>
            <w:shd w:fill="FFFFFF"/>
            <w:vAlign w:val="center"/>
          </w:tcPr>
          <w:p>
            <w:pPr>
              <w:spacing w:after="0"/>
            </w:pPr>
            <w:r/>
            <w:r>
              <w:rPr>
                <w:rFonts w:ascii="Liberation Sans" w:hAnsi="Liberation Sans"/>
                <w:b w:val="0"/>
                <w:sz w:val="14"/>
              </w:rPr>
              <w:t>Data platform/domain owners.</w:t>
            </w:r>
          </w:p>
        </w:tc>
      </w:tr>
      <w:tr>
        <w:trPr>
          <w:cantSplit/>
        </w:trPr>
        <w:tc>
          <w:tcPr>
            <w:tcW w:type="dxa" w:w="1800"/>
            <w:shd w:fill="EEF5FB"/>
            <w:vAlign w:val="center"/>
          </w:tcPr>
          <w:p>
            <w:pPr>
              <w:spacing w:after="0"/>
            </w:pPr>
            <w:r/>
            <w:r>
              <w:rPr>
                <w:rFonts w:ascii="Liberation Sans" w:hAnsi="Liberation Sans"/>
                <w:b w:val="0"/>
                <w:sz w:val="14"/>
              </w:rPr>
              <w:t>Trust/control</w:t>
            </w:r>
          </w:p>
        </w:tc>
        <w:tc>
          <w:tcPr>
            <w:tcW w:type="dxa" w:w="6048"/>
            <w:shd w:fill="EEF5FB"/>
            <w:vAlign w:val="center"/>
          </w:tcPr>
          <w:p>
            <w:pPr>
              <w:spacing w:after="0"/>
            </w:pPr>
            <w:r/>
            <w:r>
              <w:rPr>
                <w:rFonts w:ascii="Liberation Sans" w:hAnsi="Liberation Sans"/>
                <w:b w:val="0"/>
                <w:sz w:val="14"/>
              </w:rPr>
              <w:t>IAM, VPC SC, CMEK, DLP, safety, approval and audit.</w:t>
            </w:r>
          </w:p>
        </w:tc>
        <w:tc>
          <w:tcPr>
            <w:tcW w:type="dxa" w:w="2592"/>
            <w:shd w:fill="EEF5FB"/>
            <w:vAlign w:val="center"/>
          </w:tcPr>
          <w:p>
            <w:pPr>
              <w:spacing w:after="0"/>
            </w:pPr>
            <w:r/>
            <w:r>
              <w:rPr>
                <w:rFonts w:ascii="Liberation Sans" w:hAnsi="Liberation Sans"/>
                <w:b w:val="0"/>
                <w:sz w:val="14"/>
              </w:rPr>
              <w:t>Security/privacy/responsible AI.</w:t>
            </w:r>
          </w:p>
        </w:tc>
      </w:tr>
      <w:tr>
        <w:trPr>
          <w:cantSplit/>
        </w:trPr>
        <w:tc>
          <w:tcPr>
            <w:tcW w:type="dxa" w:w="1800"/>
            <w:shd w:fill="FFFFFF"/>
            <w:vAlign w:val="center"/>
          </w:tcPr>
          <w:p>
            <w:pPr>
              <w:spacing w:after="0"/>
            </w:pPr>
            <w:r/>
            <w:r>
              <w:rPr>
                <w:rFonts w:ascii="Liberation Sans" w:hAnsi="Liberation Sans"/>
                <w:b w:val="0"/>
                <w:sz w:val="14"/>
              </w:rPr>
              <w:t>Operations/FinOps</w:t>
            </w:r>
          </w:p>
        </w:tc>
        <w:tc>
          <w:tcPr>
            <w:tcW w:type="dxa" w:w="6048"/>
            <w:shd w:fill="FFFFFF"/>
            <w:vAlign w:val="center"/>
          </w:tcPr>
          <w:p>
            <w:pPr>
              <w:spacing w:after="0"/>
            </w:pPr>
            <w:r/>
            <w:r>
              <w:rPr>
                <w:rFonts w:ascii="Liberation Sans" w:hAnsi="Liberation Sans"/>
                <w:b w:val="0"/>
                <w:sz w:val="14"/>
              </w:rPr>
              <w:t>Monitoring, SLOs, incidents, capacity, token/vector/model unit cost and DR.</w:t>
            </w:r>
          </w:p>
        </w:tc>
        <w:tc>
          <w:tcPr>
            <w:tcW w:type="dxa" w:w="2592"/>
            <w:shd w:fill="FFFFFF"/>
            <w:vAlign w:val="center"/>
          </w:tcPr>
          <w:p>
            <w:pPr>
              <w:spacing w:after="0"/>
            </w:pPr>
            <w:r/>
            <w:r>
              <w:rPr>
                <w:rFonts w:ascii="Liberation Sans" w:hAnsi="Liberation Sans"/>
                <w:b w:val="0"/>
                <w:sz w:val="14"/>
              </w:rPr>
              <w:t>SRE/FinOps/product.</w:t>
            </w:r>
          </w:p>
        </w:tc>
      </w:tr>
    </w:tbl>
    <w:p>
      <w:pPr>
        <w:spacing w:after="0"/>
      </w:pPr>
    </w:p>
    <w:p>
      <w:pPr>
        <w:pStyle w:val="Heading1"/>
      </w:pPr>
      <w:r>
        <w:t>6.1 Project and environment pattern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9"/>
            <w:vAlign w:val="center"/>
          </w:tcPr>
          <w:p>
            <w:pPr>
              <w:spacing w:after="0"/>
            </w:pPr>
            <w:r/>
            <w:r>
              <w:rPr>
                <w:rFonts w:ascii="Liberation Sans" w:hAnsi="Liberation Sans"/>
                <w:b/>
                <w:color w:val="FFFFFF"/>
                <w:sz w:val="14"/>
              </w:rPr>
              <w:t>Project pattern</w:t>
            </w:r>
          </w:p>
        </w:tc>
        <w:tc>
          <w:tcPr>
            <w:tcW w:type="dxa" w:w="4608"/>
            <w:shd w:fill="1F4E79"/>
            <w:vAlign w:val="center"/>
          </w:tcPr>
          <w:p>
            <w:pPr>
              <w:spacing w:after="0"/>
            </w:pPr>
            <w:r/>
            <w:r>
              <w:rPr>
                <w:rFonts w:ascii="Liberation Sans" w:hAnsi="Liberation Sans"/>
                <w:b/>
                <w:color w:val="FFFFFF"/>
                <w:sz w:val="14"/>
              </w:rPr>
              <w:t>Purpose</w:t>
            </w:r>
          </w:p>
        </w:tc>
        <w:tc>
          <w:tcPr>
            <w:tcW w:type="dxa" w:w="2592"/>
            <w:shd w:fill="1F4E79"/>
            <w:vAlign w:val="center"/>
          </w:tcPr>
          <w:p>
            <w:pPr>
              <w:spacing w:after="0"/>
            </w:pPr>
            <w:r/>
            <w:r>
              <w:rPr>
                <w:rFonts w:ascii="Liberation Sans" w:hAnsi="Liberation Sans"/>
                <w:b/>
                <w:color w:val="FFFFFF"/>
                <w:sz w:val="14"/>
              </w:rPr>
              <w:t>Key isolation</w:t>
            </w:r>
          </w:p>
        </w:tc>
      </w:tr>
      <w:tr>
        <w:trPr>
          <w:cantSplit/>
        </w:trPr>
        <w:tc>
          <w:tcPr>
            <w:tcW w:type="dxa" w:w="3168"/>
            <w:shd w:fill="EEF5FB"/>
            <w:vAlign w:val="center"/>
          </w:tcPr>
          <w:p>
            <w:pPr>
              <w:spacing w:after="0"/>
            </w:pPr>
            <w:r/>
            <w:r>
              <w:rPr>
                <w:rFonts w:ascii="Liberation Sans" w:hAnsi="Liberation Sans"/>
                <w:b w:val="0"/>
                <w:sz w:val="14"/>
              </w:rPr>
              <w:t>acme-ai-platform-&lt;env&gt;-&lt;region&gt;-01</w:t>
            </w:r>
          </w:p>
        </w:tc>
        <w:tc>
          <w:tcPr>
            <w:tcW w:type="dxa" w:w="4608"/>
            <w:shd w:fill="EEF5FB"/>
            <w:vAlign w:val="center"/>
          </w:tcPr>
          <w:p>
            <w:pPr>
              <w:spacing w:after="0"/>
            </w:pPr>
            <w:r/>
            <w:r>
              <w:rPr>
                <w:rFonts w:ascii="Liberation Sans" w:hAnsi="Liberation Sans"/>
                <w:b w:val="0"/>
                <w:sz w:val="14"/>
              </w:rPr>
              <w:t>Shared pipelines, registry policies, approved templates, evaluation and platform telemetry.</w:t>
            </w:r>
          </w:p>
        </w:tc>
        <w:tc>
          <w:tcPr>
            <w:tcW w:type="dxa" w:w="2592"/>
            <w:shd w:fill="EEF5FB"/>
            <w:vAlign w:val="center"/>
          </w:tcPr>
          <w:p>
            <w:pPr>
              <w:spacing w:after="0"/>
            </w:pPr>
            <w:r/>
            <w:r>
              <w:rPr>
                <w:rFonts w:ascii="Liberation Sans" w:hAnsi="Liberation Sans"/>
                <w:b w:val="0"/>
                <w:sz w:val="14"/>
              </w:rPr>
              <w:t>Platform admin separate from domain data access.</w:t>
            </w:r>
          </w:p>
        </w:tc>
      </w:tr>
      <w:tr>
        <w:trPr>
          <w:cantSplit/>
        </w:trPr>
        <w:tc>
          <w:tcPr>
            <w:tcW w:type="dxa" w:w="3168"/>
            <w:shd w:fill="FFFFFF"/>
            <w:vAlign w:val="center"/>
          </w:tcPr>
          <w:p>
            <w:pPr>
              <w:spacing w:after="0"/>
            </w:pPr>
            <w:r/>
            <w:r>
              <w:rPr>
                <w:rFonts w:ascii="Liberation Sans" w:hAnsi="Liberation Sans"/>
                <w:b w:val="0"/>
                <w:sz w:val="14"/>
              </w:rPr>
              <w:t>acme-ai-&lt;domain&gt;-&lt;env&gt;-&lt;region&gt;-01</w:t>
            </w:r>
          </w:p>
        </w:tc>
        <w:tc>
          <w:tcPr>
            <w:tcW w:type="dxa" w:w="4608"/>
            <w:shd w:fill="FFFFFF"/>
            <w:vAlign w:val="center"/>
          </w:tcPr>
          <w:p>
            <w:pPr>
              <w:spacing w:after="0"/>
            </w:pPr>
            <w:r/>
            <w:r>
              <w:rPr>
                <w:rFonts w:ascii="Liberation Sans" w:hAnsi="Liberation Sans"/>
                <w:b w:val="0"/>
                <w:sz w:val="14"/>
              </w:rPr>
              <w:t>Domain model/RAG/agent development and runtime.</w:t>
            </w:r>
          </w:p>
        </w:tc>
        <w:tc>
          <w:tcPr>
            <w:tcW w:type="dxa" w:w="2592"/>
            <w:shd w:fill="FFFFFF"/>
            <w:vAlign w:val="center"/>
          </w:tcPr>
          <w:p>
            <w:pPr>
              <w:spacing w:after="0"/>
            </w:pPr>
            <w:r/>
            <w:r>
              <w:rPr>
                <w:rFonts w:ascii="Liberation Sans" w:hAnsi="Liberation Sans"/>
                <w:b w:val="0"/>
                <w:sz w:val="14"/>
              </w:rPr>
              <w:t>Domain, environment and region boundary.</w:t>
            </w:r>
          </w:p>
        </w:tc>
      </w:tr>
      <w:tr>
        <w:trPr>
          <w:cantSplit/>
        </w:trPr>
        <w:tc>
          <w:tcPr>
            <w:tcW w:type="dxa" w:w="3168"/>
            <w:shd w:fill="EEF5FB"/>
            <w:vAlign w:val="center"/>
          </w:tcPr>
          <w:p>
            <w:pPr>
              <w:spacing w:after="0"/>
            </w:pPr>
            <w:r/>
            <w:r>
              <w:rPr>
                <w:rFonts w:ascii="Liberation Sans" w:hAnsi="Liberation Sans"/>
                <w:b w:val="0"/>
                <w:sz w:val="14"/>
              </w:rPr>
              <w:t>acme-ai-eval-&lt;env&gt;-&lt;region&gt;-01</w:t>
            </w:r>
          </w:p>
        </w:tc>
        <w:tc>
          <w:tcPr>
            <w:tcW w:type="dxa" w:w="4608"/>
            <w:shd w:fill="EEF5FB"/>
            <w:vAlign w:val="center"/>
          </w:tcPr>
          <w:p>
            <w:pPr>
              <w:spacing w:after="0"/>
            </w:pPr>
            <w:r/>
            <w:r>
              <w:rPr>
                <w:rFonts w:ascii="Liberation Sans" w:hAnsi="Liberation Sans"/>
                <w:b w:val="0"/>
                <w:sz w:val="14"/>
              </w:rPr>
              <w:t>Independent evaluation datasets, judge configs and evidence.</w:t>
            </w:r>
          </w:p>
        </w:tc>
        <w:tc>
          <w:tcPr>
            <w:tcW w:type="dxa" w:w="2592"/>
            <w:shd w:fill="EEF5FB"/>
            <w:vAlign w:val="center"/>
          </w:tcPr>
          <w:p>
            <w:pPr>
              <w:spacing w:after="0"/>
            </w:pPr>
            <w:r/>
            <w:r>
              <w:rPr>
                <w:rFonts w:ascii="Liberation Sans" w:hAnsi="Liberation Sans"/>
                <w:b w:val="0"/>
                <w:sz w:val="14"/>
              </w:rPr>
              <w:t>Validator write access separated from builders.</w:t>
            </w:r>
          </w:p>
        </w:tc>
      </w:tr>
      <w:tr>
        <w:trPr>
          <w:cantSplit/>
        </w:trPr>
        <w:tc>
          <w:tcPr>
            <w:tcW w:type="dxa" w:w="3168"/>
            <w:shd w:fill="FFFFFF"/>
            <w:vAlign w:val="center"/>
          </w:tcPr>
          <w:p>
            <w:pPr>
              <w:spacing w:after="0"/>
            </w:pPr>
            <w:r/>
            <w:r>
              <w:rPr>
                <w:rFonts w:ascii="Liberation Sans" w:hAnsi="Liberation Sans"/>
                <w:b w:val="0"/>
                <w:sz w:val="14"/>
              </w:rPr>
              <w:t>acme-ai-security-prod-global-01</w:t>
            </w:r>
          </w:p>
        </w:tc>
        <w:tc>
          <w:tcPr>
            <w:tcW w:type="dxa" w:w="4608"/>
            <w:shd w:fill="FFFFFF"/>
            <w:vAlign w:val="center"/>
          </w:tcPr>
          <w:p>
            <w:pPr>
              <w:spacing w:after="0"/>
            </w:pPr>
            <w:r/>
            <w:r>
              <w:rPr>
                <w:rFonts w:ascii="Liberation Sans" w:hAnsi="Liberation Sans"/>
                <w:b w:val="0"/>
                <w:sz w:val="14"/>
              </w:rPr>
              <w:t>Policy, audit aggregation, red-team evidence and emergency controls.</w:t>
            </w:r>
          </w:p>
        </w:tc>
        <w:tc>
          <w:tcPr>
            <w:tcW w:type="dxa" w:w="2592"/>
            <w:shd w:fill="FFFFFF"/>
            <w:vAlign w:val="center"/>
          </w:tcPr>
          <w:p>
            <w:pPr>
              <w:spacing w:after="0"/>
            </w:pPr>
            <w:r/>
            <w:r>
              <w:rPr>
                <w:rFonts w:ascii="Liberation Sans" w:hAnsi="Liberation Sans"/>
                <w:b w:val="0"/>
                <w:sz w:val="14"/>
              </w:rPr>
              <w:t>Restricted privileged access.</w:t>
            </w:r>
          </w:p>
        </w:tc>
      </w:tr>
    </w:tbl>
    <w:p>
      <w:pPr>
        <w:spacing w:after="0"/>
      </w:pPr>
    </w:p>
    <w:p>
      <w:pPr>
        <w:pStyle w:val="Heading1"/>
      </w:pPr>
      <w:r>
        <w:t>6.2 Logical network flow</w:t>
      </w:r>
    </w:p>
    <w:p>
      <w:r>
        <w:t>User or application traffic enters through an approved identity-aware application/API path. Runtime identities call only approved models, retrieval services and tool gateways. Restricted data does not traverse public endpoints by design; private access and service perimeters are applied where supported and validated. External model or web grounding is disabled for restricted use cases unless explicitly approved, filtered and logged.</w:t>
      </w:r>
    </w:p>
    <w:p>
      <w:r>
        <w:br w:type="page"/>
      </w:r>
    </w:p>
    <w:p>
      <w:pPr>
        <w:pStyle w:val="Title"/>
      </w:pPr>
      <w:r>
        <w:t>7. Gemini Integration and Model Garden</w:t>
      </w:r>
    </w:p>
    <w:p>
      <w:r>
        <w:t>Gemini models are consumed through approved aliases rather than hard-coded model identifiers in application code. The alias maps to a tested model/version, region, generation configuration, safety profile, context policy and cost class. Model changes are treated as releases because the same prompt and data can produce materially different behavior.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spacing w:after="0"/>
            </w:pPr>
            <w:r/>
            <w:r>
              <w:rPr>
                <w:rFonts w:ascii="Liberation Sans" w:hAnsi="Liberation Sans"/>
                <w:b/>
                <w:color w:val="FFFFFF"/>
                <w:sz w:val="14"/>
              </w:rPr>
              <w:t>Selection criterion</w:t>
            </w:r>
          </w:p>
        </w:tc>
        <w:tc>
          <w:tcPr>
            <w:tcW w:type="dxa" w:w="5328"/>
            <w:shd w:fill="1F4E79"/>
            <w:vAlign w:val="center"/>
          </w:tcPr>
          <w:p>
            <w:pPr>
              <w:spacing w:after="0"/>
            </w:pPr>
            <w:r/>
            <w:r>
              <w:rPr>
                <w:rFonts w:ascii="Liberation Sans" w:hAnsi="Liberation Sans"/>
                <w:b/>
                <w:color w:val="FFFFFF"/>
                <w:sz w:val="14"/>
              </w:rPr>
              <w:t>Evaluation question</w:t>
            </w:r>
          </w:p>
        </w:tc>
        <w:tc>
          <w:tcPr>
            <w:tcW w:type="dxa" w:w="2880"/>
            <w:shd w:fill="1F4E79"/>
            <w:vAlign w:val="center"/>
          </w:tcPr>
          <w:p>
            <w:pPr>
              <w:spacing w:after="0"/>
            </w:pPr>
            <w:r/>
            <w:r>
              <w:rPr>
                <w:rFonts w:ascii="Liberation Sans" w:hAnsi="Liberation Sans"/>
                <w:b/>
                <w:color w:val="FFFFFF"/>
                <w:sz w:val="14"/>
              </w:rPr>
              <w:t>Evidence</w:t>
            </w:r>
          </w:p>
        </w:tc>
      </w:tr>
      <w:tr>
        <w:trPr>
          <w:cantSplit/>
        </w:trPr>
        <w:tc>
          <w:tcPr>
            <w:tcW w:type="dxa" w:w="2088"/>
            <w:shd w:fill="EEF5FB"/>
            <w:vAlign w:val="center"/>
          </w:tcPr>
          <w:p>
            <w:pPr>
              <w:spacing w:after="0"/>
            </w:pPr>
            <w:r/>
            <w:r>
              <w:rPr>
                <w:rFonts w:ascii="Liberation Sans" w:hAnsi="Liberation Sans"/>
                <w:b w:val="0"/>
                <w:sz w:val="14"/>
              </w:rPr>
              <w:t>Task quality</w:t>
            </w:r>
          </w:p>
        </w:tc>
        <w:tc>
          <w:tcPr>
            <w:tcW w:type="dxa" w:w="5328"/>
            <w:shd w:fill="EEF5FB"/>
            <w:vAlign w:val="center"/>
          </w:tcPr>
          <w:p>
            <w:pPr>
              <w:spacing w:after="0"/>
            </w:pPr>
            <w:r/>
            <w:r>
              <w:rPr>
                <w:rFonts w:ascii="Liberation Sans" w:hAnsi="Liberation Sans"/>
                <w:b w:val="0"/>
                <w:sz w:val="14"/>
              </w:rPr>
              <w:t>Does the model meet domain-specific task and reasoning rubrics?</w:t>
            </w:r>
          </w:p>
        </w:tc>
        <w:tc>
          <w:tcPr>
            <w:tcW w:type="dxa" w:w="2880"/>
            <w:shd w:fill="EEF5FB"/>
            <w:vAlign w:val="center"/>
          </w:tcPr>
          <w:p>
            <w:pPr>
              <w:spacing w:after="0"/>
            </w:pPr>
            <w:r/>
            <w:r>
              <w:rPr>
                <w:rFonts w:ascii="Liberation Sans" w:hAnsi="Liberation Sans"/>
                <w:b w:val="0"/>
                <w:sz w:val="14"/>
              </w:rPr>
              <w:t>Golden-set results and human calibration.</w:t>
            </w:r>
          </w:p>
        </w:tc>
      </w:tr>
      <w:tr>
        <w:trPr>
          <w:cantSplit/>
        </w:trPr>
        <w:tc>
          <w:tcPr>
            <w:tcW w:type="dxa" w:w="2088"/>
            <w:shd w:fill="FFFFFF"/>
            <w:vAlign w:val="center"/>
          </w:tcPr>
          <w:p>
            <w:pPr>
              <w:spacing w:after="0"/>
            </w:pPr>
            <w:r/>
            <w:r>
              <w:rPr>
                <w:rFonts w:ascii="Liberation Sans" w:hAnsi="Liberation Sans"/>
                <w:b w:val="0"/>
                <w:sz w:val="14"/>
              </w:rPr>
              <w:t>Grounding</w:t>
            </w:r>
          </w:p>
        </w:tc>
        <w:tc>
          <w:tcPr>
            <w:tcW w:type="dxa" w:w="5328"/>
            <w:shd w:fill="FFFFFF"/>
            <w:vAlign w:val="center"/>
          </w:tcPr>
          <w:p>
            <w:pPr>
              <w:spacing w:after="0"/>
            </w:pPr>
            <w:r/>
            <w:r>
              <w:rPr>
                <w:rFonts w:ascii="Liberation Sans" w:hAnsi="Liberation Sans"/>
                <w:b w:val="0"/>
                <w:sz w:val="14"/>
              </w:rPr>
              <w:t>Does it follow evidence and abstain appropriately?</w:t>
            </w:r>
          </w:p>
        </w:tc>
        <w:tc>
          <w:tcPr>
            <w:tcW w:type="dxa" w:w="2880"/>
            <w:shd w:fill="FFFFFF"/>
            <w:vAlign w:val="center"/>
          </w:tcPr>
          <w:p>
            <w:pPr>
              <w:spacing w:after="0"/>
            </w:pPr>
            <w:r/>
            <w:r>
              <w:rPr>
                <w:rFonts w:ascii="Liberation Sans" w:hAnsi="Liberation Sans"/>
                <w:b w:val="0"/>
                <w:sz w:val="14"/>
              </w:rPr>
              <w:t>Groundedness, citation and abstention suite.</w:t>
            </w:r>
          </w:p>
        </w:tc>
      </w:tr>
      <w:tr>
        <w:trPr>
          <w:cantSplit/>
        </w:trPr>
        <w:tc>
          <w:tcPr>
            <w:tcW w:type="dxa" w:w="2088"/>
            <w:shd w:fill="EEF5FB"/>
            <w:vAlign w:val="center"/>
          </w:tcPr>
          <w:p>
            <w:pPr>
              <w:spacing w:after="0"/>
            </w:pPr>
            <w:r/>
            <w:r>
              <w:rPr>
                <w:rFonts w:ascii="Liberation Sans" w:hAnsi="Liberation Sans"/>
                <w:b w:val="0"/>
                <w:sz w:val="14"/>
              </w:rPr>
              <w:t>Safety/security</w:t>
            </w:r>
          </w:p>
        </w:tc>
        <w:tc>
          <w:tcPr>
            <w:tcW w:type="dxa" w:w="5328"/>
            <w:shd w:fill="EEF5FB"/>
            <w:vAlign w:val="center"/>
          </w:tcPr>
          <w:p>
            <w:pPr>
              <w:spacing w:after="0"/>
            </w:pPr>
            <w:r/>
            <w:r>
              <w:rPr>
                <w:rFonts w:ascii="Liberation Sans" w:hAnsi="Liberation Sans"/>
                <w:b w:val="0"/>
                <w:sz w:val="14"/>
              </w:rPr>
              <w:t>Does it withstand misuse, injection and sensitive-data tests?</w:t>
            </w:r>
          </w:p>
        </w:tc>
        <w:tc>
          <w:tcPr>
            <w:tcW w:type="dxa" w:w="2880"/>
            <w:shd w:fill="EEF5FB"/>
            <w:vAlign w:val="center"/>
          </w:tcPr>
          <w:p>
            <w:pPr>
              <w:spacing w:after="0"/>
            </w:pPr>
            <w:r/>
            <w:r>
              <w:rPr>
                <w:rFonts w:ascii="Liberation Sans" w:hAnsi="Liberation Sans"/>
                <w:b w:val="0"/>
                <w:sz w:val="14"/>
              </w:rPr>
              <w:t>Safety and red-team results.</w:t>
            </w:r>
          </w:p>
        </w:tc>
      </w:tr>
      <w:tr>
        <w:trPr>
          <w:cantSplit/>
        </w:trPr>
        <w:tc>
          <w:tcPr>
            <w:tcW w:type="dxa" w:w="2088"/>
            <w:shd w:fill="FFFFFF"/>
            <w:vAlign w:val="center"/>
          </w:tcPr>
          <w:p>
            <w:pPr>
              <w:spacing w:after="0"/>
            </w:pPr>
            <w:r/>
            <w:r>
              <w:rPr>
                <w:rFonts w:ascii="Liberation Sans" w:hAnsi="Liberation Sans"/>
                <w:b w:val="0"/>
                <w:sz w:val="14"/>
              </w:rPr>
              <w:t>Location/compliance</w:t>
            </w:r>
          </w:p>
        </w:tc>
        <w:tc>
          <w:tcPr>
            <w:tcW w:type="dxa" w:w="5328"/>
            <w:shd w:fill="FFFFFF"/>
            <w:vAlign w:val="center"/>
          </w:tcPr>
          <w:p>
            <w:pPr>
              <w:spacing w:after="0"/>
            </w:pPr>
            <w:r/>
            <w:r>
              <w:rPr>
                <w:rFonts w:ascii="Liberation Sans" w:hAnsi="Liberation Sans"/>
                <w:b w:val="0"/>
                <w:sz w:val="14"/>
              </w:rPr>
              <w:t>Can the model and related services operate in the required location/control boundary?</w:t>
            </w:r>
          </w:p>
        </w:tc>
        <w:tc>
          <w:tcPr>
            <w:tcW w:type="dxa" w:w="2880"/>
            <w:shd w:fill="FFFFFF"/>
            <w:vAlign w:val="center"/>
          </w:tcPr>
          <w:p>
            <w:pPr>
              <w:spacing w:after="0"/>
            </w:pPr>
            <w:r/>
            <w:r>
              <w:rPr>
                <w:rFonts w:ascii="Liberation Sans" w:hAnsi="Liberation Sans"/>
                <w:b w:val="0"/>
                <w:sz w:val="14"/>
              </w:rPr>
              <w:t>Signed service/location assessment.</w:t>
            </w:r>
          </w:p>
        </w:tc>
      </w:tr>
      <w:tr>
        <w:trPr>
          <w:cantSplit/>
        </w:trPr>
        <w:tc>
          <w:tcPr>
            <w:tcW w:type="dxa" w:w="2088"/>
            <w:shd w:fill="EEF5FB"/>
            <w:vAlign w:val="center"/>
          </w:tcPr>
          <w:p>
            <w:pPr>
              <w:spacing w:after="0"/>
            </w:pPr>
            <w:r/>
            <w:r>
              <w:rPr>
                <w:rFonts w:ascii="Liberation Sans" w:hAnsi="Liberation Sans"/>
                <w:b w:val="0"/>
                <w:sz w:val="14"/>
              </w:rPr>
              <w:t>Latency/throughput</w:t>
            </w:r>
          </w:p>
        </w:tc>
        <w:tc>
          <w:tcPr>
            <w:tcW w:type="dxa" w:w="5328"/>
            <w:shd w:fill="EEF5FB"/>
            <w:vAlign w:val="center"/>
          </w:tcPr>
          <w:p>
            <w:pPr>
              <w:spacing w:after="0"/>
            </w:pPr>
            <w:r/>
            <w:r>
              <w:rPr>
                <w:rFonts w:ascii="Liberation Sans" w:hAnsi="Liberation Sans"/>
                <w:b w:val="0"/>
                <w:sz w:val="14"/>
              </w:rPr>
              <w:t>Does it meet P50/P95 and concurrency targets?</w:t>
            </w:r>
          </w:p>
        </w:tc>
        <w:tc>
          <w:tcPr>
            <w:tcW w:type="dxa" w:w="2880"/>
            <w:shd w:fill="EEF5FB"/>
            <w:vAlign w:val="center"/>
          </w:tcPr>
          <w:p>
            <w:pPr>
              <w:spacing w:after="0"/>
            </w:pPr>
            <w:r/>
            <w:r>
              <w:rPr>
                <w:rFonts w:ascii="Liberation Sans" w:hAnsi="Liberation Sans"/>
                <w:b w:val="0"/>
                <w:sz w:val="14"/>
              </w:rPr>
              <w:t>Load test using realistic context/tool calls.</w:t>
            </w:r>
          </w:p>
        </w:tc>
      </w:tr>
      <w:tr>
        <w:trPr>
          <w:cantSplit/>
        </w:trPr>
        <w:tc>
          <w:tcPr>
            <w:tcW w:type="dxa" w:w="2088"/>
            <w:shd w:fill="FFFFFF"/>
            <w:vAlign w:val="center"/>
          </w:tcPr>
          <w:p>
            <w:pPr>
              <w:spacing w:after="0"/>
            </w:pPr>
            <w:r/>
            <w:r>
              <w:rPr>
                <w:rFonts w:ascii="Liberation Sans" w:hAnsi="Liberation Sans"/>
                <w:b w:val="0"/>
                <w:sz w:val="14"/>
              </w:rPr>
              <w:t>Economics</w:t>
            </w:r>
          </w:p>
        </w:tc>
        <w:tc>
          <w:tcPr>
            <w:tcW w:type="dxa" w:w="5328"/>
            <w:shd w:fill="FFFFFF"/>
            <w:vAlign w:val="center"/>
          </w:tcPr>
          <w:p>
            <w:pPr>
              <w:spacing w:after="0"/>
            </w:pPr>
            <w:r/>
            <w:r>
              <w:rPr>
                <w:rFonts w:ascii="Liberation Sans" w:hAnsi="Liberation Sans"/>
                <w:b w:val="0"/>
                <w:sz w:val="14"/>
              </w:rPr>
              <w:t>What is cost per successful business task?</w:t>
            </w:r>
          </w:p>
        </w:tc>
        <w:tc>
          <w:tcPr>
            <w:tcW w:type="dxa" w:w="2880"/>
            <w:shd w:fill="FFFFFF"/>
            <w:vAlign w:val="center"/>
          </w:tcPr>
          <w:p>
            <w:pPr>
              <w:spacing w:after="0"/>
            </w:pPr>
            <w:r/>
            <w:r>
              <w:rPr>
                <w:rFonts w:ascii="Liberation Sans" w:hAnsi="Liberation Sans"/>
                <w:b w:val="0"/>
                <w:sz w:val="14"/>
              </w:rPr>
              <w:t>Token, cache, retrieval, tool and retry model.</w:t>
            </w:r>
          </w:p>
        </w:tc>
      </w:tr>
      <w:tr>
        <w:trPr>
          <w:cantSplit/>
        </w:trPr>
        <w:tc>
          <w:tcPr>
            <w:tcW w:type="dxa" w:w="2088"/>
            <w:shd w:fill="EEF5FB"/>
            <w:vAlign w:val="center"/>
          </w:tcPr>
          <w:p>
            <w:pPr>
              <w:spacing w:after="0"/>
            </w:pPr>
            <w:r/>
            <w:r>
              <w:rPr>
                <w:rFonts w:ascii="Liberation Sans" w:hAnsi="Liberation Sans"/>
                <w:b w:val="0"/>
                <w:sz w:val="14"/>
              </w:rPr>
              <w:t>Portability</w:t>
            </w:r>
          </w:p>
        </w:tc>
        <w:tc>
          <w:tcPr>
            <w:tcW w:type="dxa" w:w="5328"/>
            <w:shd w:fill="EEF5FB"/>
            <w:vAlign w:val="center"/>
          </w:tcPr>
          <w:p>
            <w:pPr>
              <w:spacing w:after="0"/>
            </w:pPr>
            <w:r/>
            <w:r>
              <w:rPr>
                <w:rFonts w:ascii="Liberation Sans" w:hAnsi="Liberation Sans"/>
                <w:b w:val="0"/>
                <w:sz w:val="14"/>
              </w:rPr>
              <w:t>Can prompts/tools/evaluation be adapted if the model changes?</w:t>
            </w:r>
          </w:p>
        </w:tc>
        <w:tc>
          <w:tcPr>
            <w:tcW w:type="dxa" w:w="2880"/>
            <w:shd w:fill="EEF5FB"/>
            <w:vAlign w:val="center"/>
          </w:tcPr>
          <w:p>
            <w:pPr>
              <w:spacing w:after="0"/>
            </w:pPr>
            <w:r/>
            <w:r>
              <w:rPr>
                <w:rFonts w:ascii="Liberation Sans" w:hAnsi="Liberation Sans"/>
                <w:b w:val="0"/>
                <w:sz w:val="14"/>
              </w:rPr>
              <w:t>Abstraction and fallback design.</w:t>
            </w:r>
          </w:p>
        </w:tc>
      </w:tr>
    </w:tbl>
    <w:p>
      <w:pPr>
        <w:spacing w:after="0"/>
      </w:pPr>
    </w:p>
    <w:p>
      <w:pPr>
        <w:pStyle w:val="Heading1"/>
      </w:pPr>
      <w:r>
        <w:t>7.1 Integration standards</w:t>
      </w:r>
    </w:p>
    <w:p>
      <w:pPr>
        <w:pStyle w:val="ListBullet"/>
      </w:pPr>
      <w:r>
        <w:t>Use central approved-model aliases and pinned SDK/container dependencies.</w:t>
      </w:r>
    </w:p>
    <w:p>
      <w:pPr>
        <w:pStyle w:val="ListBullet"/>
      </w:pPr>
      <w:r>
        <w:t>Set explicit generation parameters; do not depend on console defaults.</w:t>
      </w:r>
    </w:p>
    <w:p>
      <w:pPr>
        <w:pStyle w:val="ListBullet"/>
      </w:pPr>
      <w:r>
        <w:t>Separate system policy, developer instruction, user input, retrieved evidence and tool output.</w:t>
      </w:r>
    </w:p>
    <w:p>
      <w:pPr>
        <w:pStyle w:val="ListBullet"/>
      </w:pPr>
      <w:r>
        <w:t>Use structured output schemas for downstream automation.</w:t>
      </w:r>
    </w:p>
    <w:p>
      <w:pPr>
        <w:pStyle w:val="ListBullet"/>
      </w:pPr>
      <w:r>
        <w:t>Record model alias, resolved version, prompt version, retrieval/index version and tool set in each trace.</w:t>
      </w:r>
    </w:p>
    <w:p>
      <w:pPr>
        <w:pStyle w:val="ListBullet"/>
      </w:pPr>
      <w:r>
        <w:t>Use model context caching only after validating privacy, invalidation and economics.</w:t>
      </w:r>
    </w:p>
    <w:p>
      <w:pPr>
        <w:pStyle w:val="Heading1"/>
      </w:pPr>
      <w:r>
        <w:t>7.2 Alternatives</w:t>
      </w:r>
    </w:p>
    <w:p>
      <w:r>
        <w:t>Third-party and open models may be used when quality, sovereignty, cost, portability or specialized capabilities justify them. They must pass the same risk, evaluation, security, deployment and operations gates. Self-hosting is not the default because it transfers scaling, patching, serving, safety and DR responsibilities to the enterprise.</w:t>
      </w:r>
    </w:p>
    <w:p>
      <w:r>
        <w:br w:type="page"/>
      </w:r>
    </w:p>
    <w:p>
      <w:pPr>
        <w:pStyle w:val="Title"/>
      </w:pPr>
      <w:r>
        <w:t>8. MLOps Architecture</w:t>
      </w:r>
    </w:p>
    <w:p>
      <w:pPr>
        <w:jc w:val="center"/>
      </w:pPr>
      <w:r>
        <w:drawing>
          <wp:inline xmlns:a="http://schemas.openxmlformats.org/drawingml/2006/main" xmlns:pic="http://schemas.openxmlformats.org/drawingml/2006/picture">
            <wp:extent cx="6400800" cy="427192"/>
            <wp:docPr id="2" name="Picture 2"/>
            <wp:cNvGraphicFramePr>
              <a:graphicFrameLocks noChangeAspect="1"/>
            </wp:cNvGraphicFramePr>
            <a:graphic>
              <a:graphicData uri="http://schemas.openxmlformats.org/drawingml/2006/picture">
                <pic:pic>
                  <pic:nvPicPr>
                    <pic:cNvPr id="0" name="04_mlops_architecture.png"/>
                    <pic:cNvPicPr/>
                  </pic:nvPicPr>
                  <pic:blipFill>
                    <a:blip r:embed="rId12"/>
                    <a:stretch>
                      <a:fillRect/>
                    </a:stretch>
                  </pic:blipFill>
                  <pic:spPr>
                    <a:xfrm>
                      <a:off x="0" y="0"/>
                      <a:ext cx="6400800" cy="427192"/>
                    </a:xfrm>
                    <a:prstGeom prst="rect"/>
                  </pic:spPr>
                </pic:pic>
              </a:graphicData>
            </a:graphic>
          </wp:inline>
        </w:drawing>
      </w:r>
    </w:p>
    <w:p>
      <w:pPr>
        <w:jc w:val="center"/>
      </w:pPr>
      <w:r>
        <w:rPr>
          <w:i/>
          <w:color w:val="666666"/>
          <w:sz w:val="16"/>
        </w:rPr>
        <w:t>Figure 8-1. Reproducible MLOps lifecycle from governed features through training, registry, validation, deployment, monitoring and rollback.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spacing w:after="0"/>
            </w:pPr>
            <w:r/>
            <w:r>
              <w:rPr>
                <w:rFonts w:ascii="Liberation Sans" w:hAnsi="Liberation Sans"/>
                <w:b/>
                <w:color w:val="FFFFFF"/>
                <w:sz w:val="14"/>
              </w:rPr>
              <w:t>Lifecycle stage</w:t>
            </w:r>
          </w:p>
        </w:tc>
        <w:tc>
          <w:tcPr>
            <w:tcW w:type="dxa" w:w="4968"/>
            <w:shd w:fill="1F4E79"/>
            <w:vAlign w:val="center"/>
          </w:tcPr>
          <w:p>
            <w:pPr>
              <w:spacing w:after="0"/>
            </w:pPr>
            <w:r/>
            <w:r>
              <w:rPr>
                <w:rFonts w:ascii="Liberation Sans" w:hAnsi="Liberation Sans"/>
                <w:b/>
                <w:color w:val="FFFFFF"/>
                <w:sz w:val="14"/>
              </w:rPr>
              <w:t>Mandatory artifact</w:t>
            </w:r>
          </w:p>
        </w:tc>
        <w:tc>
          <w:tcPr>
            <w:tcW w:type="dxa" w:w="3528"/>
            <w:shd w:fill="1F4E79"/>
            <w:vAlign w:val="center"/>
          </w:tcPr>
          <w:p>
            <w:pPr>
              <w:spacing w:after="0"/>
            </w:pPr>
            <w:r/>
            <w:r>
              <w:rPr>
                <w:rFonts w:ascii="Liberation Sans" w:hAnsi="Liberation Sans"/>
                <w:b/>
                <w:color w:val="FFFFFF"/>
                <w:sz w:val="14"/>
              </w:rPr>
              <w:t>Control</w:t>
            </w:r>
          </w:p>
        </w:tc>
      </w:tr>
      <w:tr>
        <w:trPr>
          <w:cantSplit/>
        </w:trPr>
        <w:tc>
          <w:tcPr>
            <w:tcW w:type="dxa" w:w="1800"/>
            <w:shd w:fill="EEF5FB"/>
            <w:vAlign w:val="center"/>
          </w:tcPr>
          <w:p>
            <w:pPr>
              <w:spacing w:after="0"/>
            </w:pPr>
            <w:r/>
            <w:r>
              <w:rPr>
                <w:rFonts w:ascii="Liberation Sans" w:hAnsi="Liberation Sans"/>
                <w:b w:val="0"/>
                <w:sz w:val="14"/>
              </w:rPr>
              <w:t>Experiment</w:t>
            </w:r>
          </w:p>
        </w:tc>
        <w:tc>
          <w:tcPr>
            <w:tcW w:type="dxa" w:w="4968"/>
            <w:shd w:fill="EEF5FB"/>
            <w:vAlign w:val="center"/>
          </w:tcPr>
          <w:p>
            <w:pPr>
              <w:spacing w:after="0"/>
            </w:pPr>
            <w:r/>
            <w:r>
              <w:rPr>
                <w:rFonts w:ascii="Liberation Sans" w:hAnsi="Liberation Sans"/>
                <w:b w:val="0"/>
                <w:sz w:val="14"/>
              </w:rPr>
              <w:t>Code commit, dataset snapshot, parameters, environment and metrics.</w:t>
            </w:r>
          </w:p>
        </w:tc>
        <w:tc>
          <w:tcPr>
            <w:tcW w:type="dxa" w:w="3528"/>
            <w:shd w:fill="EEF5FB"/>
            <w:vAlign w:val="center"/>
          </w:tcPr>
          <w:p>
            <w:pPr>
              <w:spacing w:after="0"/>
            </w:pPr>
            <w:r/>
            <w:r>
              <w:rPr>
                <w:rFonts w:ascii="Liberation Sans" w:hAnsi="Liberation Sans"/>
                <w:b w:val="0"/>
                <w:sz w:val="14"/>
              </w:rPr>
              <w:t>Experiment/metadata lineage.</w:t>
            </w:r>
          </w:p>
        </w:tc>
      </w:tr>
      <w:tr>
        <w:trPr>
          <w:cantSplit/>
        </w:trPr>
        <w:tc>
          <w:tcPr>
            <w:tcW w:type="dxa" w:w="1800"/>
            <w:shd w:fill="FFFFFF"/>
            <w:vAlign w:val="center"/>
          </w:tcPr>
          <w:p>
            <w:pPr>
              <w:spacing w:after="0"/>
            </w:pPr>
            <w:r/>
            <w:r>
              <w:rPr>
                <w:rFonts w:ascii="Liberation Sans" w:hAnsi="Liberation Sans"/>
                <w:b w:val="0"/>
                <w:sz w:val="14"/>
              </w:rPr>
              <w:t>Train</w:t>
            </w:r>
          </w:p>
        </w:tc>
        <w:tc>
          <w:tcPr>
            <w:tcW w:type="dxa" w:w="4968"/>
            <w:shd w:fill="FFFFFF"/>
            <w:vAlign w:val="center"/>
          </w:tcPr>
          <w:p>
            <w:pPr>
              <w:spacing w:after="0"/>
            </w:pPr>
            <w:r/>
            <w:r>
              <w:rPr>
                <w:rFonts w:ascii="Liberation Sans" w:hAnsi="Liberation Sans"/>
                <w:b w:val="0"/>
                <w:sz w:val="14"/>
              </w:rPr>
              <w:t>Immutable container, pipeline template, runtime identity and output artifact.</w:t>
            </w:r>
          </w:p>
        </w:tc>
        <w:tc>
          <w:tcPr>
            <w:tcW w:type="dxa" w:w="3528"/>
            <w:shd w:fill="FFFFFF"/>
            <w:vAlign w:val="center"/>
          </w:tcPr>
          <w:p>
            <w:pPr>
              <w:spacing w:after="0"/>
            </w:pPr>
            <w:r/>
            <w:r>
              <w:rPr>
                <w:rFonts w:ascii="Liberation Sans" w:hAnsi="Liberation Sans"/>
                <w:b w:val="0"/>
                <w:sz w:val="14"/>
              </w:rPr>
              <w:t>CI security and reproducibility.</w:t>
            </w:r>
          </w:p>
        </w:tc>
      </w:tr>
      <w:tr>
        <w:trPr>
          <w:cantSplit/>
        </w:trPr>
        <w:tc>
          <w:tcPr>
            <w:tcW w:type="dxa" w:w="1800"/>
            <w:shd w:fill="EEF5FB"/>
            <w:vAlign w:val="center"/>
          </w:tcPr>
          <w:p>
            <w:pPr>
              <w:spacing w:after="0"/>
            </w:pPr>
            <w:r/>
            <w:r>
              <w:rPr>
                <w:rFonts w:ascii="Liberation Sans" w:hAnsi="Liberation Sans"/>
                <w:b w:val="0"/>
                <w:sz w:val="14"/>
              </w:rPr>
              <w:t>Evaluate</w:t>
            </w:r>
          </w:p>
        </w:tc>
        <w:tc>
          <w:tcPr>
            <w:tcW w:type="dxa" w:w="4968"/>
            <w:shd w:fill="EEF5FB"/>
            <w:vAlign w:val="center"/>
          </w:tcPr>
          <w:p>
            <w:pPr>
              <w:spacing w:after="0"/>
            </w:pPr>
            <w:r/>
            <w:r>
              <w:rPr>
                <w:rFonts w:ascii="Liberation Sans" w:hAnsi="Liberation Sans"/>
                <w:b w:val="0"/>
                <w:sz w:val="14"/>
              </w:rPr>
              <w:t>Quality, segment, fairness, robustness, security and cost results.</w:t>
            </w:r>
          </w:p>
        </w:tc>
        <w:tc>
          <w:tcPr>
            <w:tcW w:type="dxa" w:w="3528"/>
            <w:shd w:fill="EEF5FB"/>
            <w:vAlign w:val="center"/>
          </w:tcPr>
          <w:p>
            <w:pPr>
              <w:spacing w:after="0"/>
            </w:pPr>
            <w:r/>
            <w:r>
              <w:rPr>
                <w:rFonts w:ascii="Liberation Sans" w:hAnsi="Liberation Sans"/>
                <w:b w:val="0"/>
                <w:sz w:val="14"/>
              </w:rPr>
              <w:t>Risk-tier thresholds.</w:t>
            </w:r>
          </w:p>
        </w:tc>
      </w:tr>
      <w:tr>
        <w:trPr>
          <w:cantSplit/>
        </w:trPr>
        <w:tc>
          <w:tcPr>
            <w:tcW w:type="dxa" w:w="1800"/>
            <w:shd w:fill="FFFFFF"/>
            <w:vAlign w:val="center"/>
          </w:tcPr>
          <w:p>
            <w:pPr>
              <w:spacing w:after="0"/>
            </w:pPr>
            <w:r/>
            <w:r>
              <w:rPr>
                <w:rFonts w:ascii="Liberation Sans" w:hAnsi="Liberation Sans"/>
                <w:b w:val="0"/>
                <w:sz w:val="14"/>
              </w:rPr>
              <w:t>Register</w:t>
            </w:r>
          </w:p>
        </w:tc>
        <w:tc>
          <w:tcPr>
            <w:tcW w:type="dxa" w:w="4968"/>
            <w:shd w:fill="FFFFFF"/>
            <w:vAlign w:val="center"/>
          </w:tcPr>
          <w:p>
            <w:pPr>
              <w:spacing w:after="0"/>
            </w:pPr>
            <w:r/>
            <w:r>
              <w:rPr>
                <w:rFonts w:ascii="Liberation Sans" w:hAnsi="Liberation Sans"/>
                <w:b w:val="0"/>
                <w:sz w:val="14"/>
              </w:rPr>
              <w:t>Model version, aliases, lineage, card, owner and approval state.</w:t>
            </w:r>
          </w:p>
        </w:tc>
        <w:tc>
          <w:tcPr>
            <w:tcW w:type="dxa" w:w="3528"/>
            <w:shd w:fill="FFFFFF"/>
            <w:vAlign w:val="center"/>
          </w:tcPr>
          <w:p>
            <w:pPr>
              <w:spacing w:after="0"/>
            </w:pPr>
            <w:r/>
            <w:r>
              <w:rPr>
                <w:rFonts w:ascii="Liberation Sans" w:hAnsi="Liberation Sans"/>
                <w:b w:val="0"/>
                <w:sz w:val="14"/>
              </w:rPr>
              <w:t>No mutable overwrite.</w:t>
            </w:r>
          </w:p>
        </w:tc>
      </w:tr>
      <w:tr>
        <w:trPr>
          <w:cantSplit/>
        </w:trPr>
        <w:tc>
          <w:tcPr>
            <w:tcW w:type="dxa" w:w="1800"/>
            <w:shd w:fill="EEF5FB"/>
            <w:vAlign w:val="center"/>
          </w:tcPr>
          <w:p>
            <w:pPr>
              <w:spacing w:after="0"/>
            </w:pPr>
            <w:r/>
            <w:r>
              <w:rPr>
                <w:rFonts w:ascii="Liberation Sans" w:hAnsi="Liberation Sans"/>
                <w:b w:val="0"/>
                <w:sz w:val="14"/>
              </w:rPr>
              <w:t>Deploy</w:t>
            </w:r>
          </w:p>
        </w:tc>
        <w:tc>
          <w:tcPr>
            <w:tcW w:type="dxa" w:w="4968"/>
            <w:shd w:fill="EEF5FB"/>
            <w:vAlign w:val="center"/>
          </w:tcPr>
          <w:p>
            <w:pPr>
              <w:spacing w:after="0"/>
            </w:pPr>
            <w:r/>
            <w:r>
              <w:rPr>
                <w:rFonts w:ascii="Liberation Sans" w:hAnsi="Liberation Sans"/>
                <w:b w:val="0"/>
                <w:sz w:val="14"/>
              </w:rPr>
              <w:t>Endpoint/batch config, traffic split, autoscaling, network and CMEK settings.</w:t>
            </w:r>
          </w:p>
        </w:tc>
        <w:tc>
          <w:tcPr>
            <w:tcW w:type="dxa" w:w="3528"/>
            <w:shd w:fill="EEF5FB"/>
            <w:vAlign w:val="center"/>
          </w:tcPr>
          <w:p>
            <w:pPr>
              <w:spacing w:after="0"/>
            </w:pPr>
            <w:r/>
            <w:r>
              <w:rPr>
                <w:rFonts w:ascii="Liberation Sans" w:hAnsi="Liberation Sans"/>
                <w:b w:val="0"/>
                <w:sz w:val="14"/>
              </w:rPr>
              <w:t>Separation of duties and canary.</w:t>
            </w:r>
          </w:p>
        </w:tc>
      </w:tr>
      <w:tr>
        <w:trPr>
          <w:cantSplit/>
        </w:trPr>
        <w:tc>
          <w:tcPr>
            <w:tcW w:type="dxa" w:w="1800"/>
            <w:shd w:fill="FFFFFF"/>
            <w:vAlign w:val="center"/>
          </w:tcPr>
          <w:p>
            <w:pPr>
              <w:spacing w:after="0"/>
            </w:pPr>
            <w:r/>
            <w:r>
              <w:rPr>
                <w:rFonts w:ascii="Liberation Sans" w:hAnsi="Liberation Sans"/>
                <w:b w:val="0"/>
                <w:sz w:val="14"/>
              </w:rPr>
              <w:t>Monitor</w:t>
            </w:r>
          </w:p>
        </w:tc>
        <w:tc>
          <w:tcPr>
            <w:tcW w:type="dxa" w:w="4968"/>
            <w:shd w:fill="FFFFFF"/>
            <w:vAlign w:val="center"/>
          </w:tcPr>
          <w:p>
            <w:pPr>
              <w:spacing w:after="0"/>
            </w:pPr>
            <w:r/>
            <w:r>
              <w:rPr>
                <w:rFonts w:ascii="Liberation Sans" w:hAnsi="Liberation Sans"/>
                <w:b w:val="0"/>
                <w:sz w:val="14"/>
              </w:rPr>
              <w:t>Feature/prediction distributions, quality, latency, errors and cost.</w:t>
            </w:r>
          </w:p>
        </w:tc>
        <w:tc>
          <w:tcPr>
            <w:tcW w:type="dxa" w:w="3528"/>
            <w:shd w:fill="FFFFFF"/>
            <w:vAlign w:val="center"/>
          </w:tcPr>
          <w:p>
            <w:pPr>
              <w:spacing w:after="0"/>
            </w:pPr>
            <w:r/>
            <w:r>
              <w:rPr>
                <w:rFonts w:ascii="Liberation Sans" w:hAnsi="Liberation Sans"/>
                <w:b w:val="0"/>
                <w:sz w:val="14"/>
              </w:rPr>
              <w:t>Alert and incident workflow.</w:t>
            </w:r>
          </w:p>
        </w:tc>
      </w:tr>
      <w:tr>
        <w:trPr>
          <w:cantSplit/>
        </w:trPr>
        <w:tc>
          <w:tcPr>
            <w:tcW w:type="dxa" w:w="1800"/>
            <w:shd w:fill="EEF5FB"/>
            <w:vAlign w:val="center"/>
          </w:tcPr>
          <w:p>
            <w:pPr>
              <w:spacing w:after="0"/>
            </w:pPr>
            <w:r/>
            <w:r>
              <w:rPr>
                <w:rFonts w:ascii="Liberation Sans" w:hAnsi="Liberation Sans"/>
                <w:b w:val="0"/>
                <w:sz w:val="14"/>
              </w:rPr>
              <w:t>Retrain/retire</w:t>
            </w:r>
          </w:p>
        </w:tc>
        <w:tc>
          <w:tcPr>
            <w:tcW w:type="dxa" w:w="4968"/>
            <w:shd w:fill="EEF5FB"/>
            <w:vAlign w:val="center"/>
          </w:tcPr>
          <w:p>
            <w:pPr>
              <w:spacing w:after="0"/>
            </w:pPr>
            <w:r/>
            <w:r>
              <w:rPr>
                <w:rFonts w:ascii="Liberation Sans" w:hAnsi="Liberation Sans"/>
                <w:b w:val="0"/>
                <w:sz w:val="14"/>
              </w:rPr>
              <w:t>Trigger, new evidence, approval, rollback and archive.</w:t>
            </w:r>
          </w:p>
        </w:tc>
        <w:tc>
          <w:tcPr>
            <w:tcW w:type="dxa" w:w="3528"/>
            <w:shd w:fill="EEF5FB"/>
            <w:vAlign w:val="center"/>
          </w:tcPr>
          <w:p>
            <w:pPr>
              <w:spacing w:after="0"/>
            </w:pPr>
            <w:r/>
            <w:r>
              <w:rPr>
                <w:rFonts w:ascii="Liberation Sans" w:hAnsi="Liberation Sans"/>
                <w:b w:val="0"/>
                <w:sz w:val="14"/>
              </w:rPr>
              <w:t>Champion/challenger and lifecycle.</w:t>
            </w:r>
          </w:p>
        </w:tc>
      </w:tr>
    </w:tbl>
    <w:p>
      <w:pPr>
        <w:spacing w:after="0"/>
      </w:pPr>
    </w:p>
    <w:p>
      <w:pPr>
        <w:pStyle w:val="Heading1"/>
      </w:pPr>
      <w:r>
        <w:t>8.1 MLOps versus LLMOps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4"/>
              </w:rPr>
              <w:t>Dimension</w:t>
            </w:r>
          </w:p>
        </w:tc>
        <w:tc>
          <w:tcPr>
            <w:tcW w:type="dxa" w:w="4032"/>
            <w:shd w:fill="1F4E79"/>
            <w:vAlign w:val="center"/>
          </w:tcPr>
          <w:p>
            <w:pPr>
              <w:spacing w:after="0"/>
            </w:pPr>
            <w:r/>
            <w:r>
              <w:rPr>
                <w:rFonts w:ascii="Liberation Sans" w:hAnsi="Liberation Sans"/>
                <w:b/>
                <w:color w:val="FFFFFF"/>
                <w:sz w:val="14"/>
              </w:rPr>
              <w:t>MLOps emphasis</w:t>
            </w:r>
          </w:p>
        </w:tc>
        <w:tc>
          <w:tcPr>
            <w:tcW w:type="dxa" w:w="4320"/>
            <w:shd w:fill="1F4E79"/>
            <w:vAlign w:val="center"/>
          </w:tcPr>
          <w:p>
            <w:pPr>
              <w:spacing w:after="0"/>
            </w:pPr>
            <w:r/>
            <w:r>
              <w:rPr>
                <w:rFonts w:ascii="Liberation Sans" w:hAnsi="Liberation Sans"/>
                <w:b/>
                <w:color w:val="FFFFFF"/>
                <w:sz w:val="14"/>
              </w:rPr>
              <w:t>LLMOps extension</w:t>
            </w:r>
          </w:p>
        </w:tc>
      </w:tr>
      <w:tr>
        <w:trPr>
          <w:cantSplit/>
        </w:trPr>
        <w:tc>
          <w:tcPr>
            <w:tcW w:type="dxa" w:w="2016"/>
            <w:shd w:fill="EEF5FB"/>
            <w:vAlign w:val="center"/>
          </w:tcPr>
          <w:p>
            <w:pPr>
              <w:spacing w:after="0"/>
            </w:pPr>
            <w:r/>
            <w:r>
              <w:rPr>
                <w:rFonts w:ascii="Liberation Sans" w:hAnsi="Liberation Sans"/>
                <w:b w:val="0"/>
                <w:sz w:val="14"/>
              </w:rPr>
              <w:t>Primary artifact</w:t>
            </w:r>
          </w:p>
        </w:tc>
        <w:tc>
          <w:tcPr>
            <w:tcW w:type="dxa" w:w="4032"/>
            <w:shd w:fill="EEF5FB"/>
            <w:vAlign w:val="center"/>
          </w:tcPr>
          <w:p>
            <w:pPr>
              <w:spacing w:after="0"/>
            </w:pPr>
            <w:r/>
            <w:r>
              <w:rPr>
                <w:rFonts w:ascii="Liberation Sans" w:hAnsi="Liberation Sans"/>
                <w:b w:val="0"/>
                <w:sz w:val="14"/>
              </w:rPr>
              <w:t>Model weights/container and features.</w:t>
            </w:r>
          </w:p>
        </w:tc>
        <w:tc>
          <w:tcPr>
            <w:tcW w:type="dxa" w:w="4320"/>
            <w:shd w:fill="EEF5FB"/>
            <w:vAlign w:val="center"/>
          </w:tcPr>
          <w:p>
            <w:pPr>
              <w:spacing w:after="0"/>
            </w:pPr>
            <w:r/>
            <w:r>
              <w:rPr>
                <w:rFonts w:ascii="Liberation Sans" w:hAnsi="Liberation Sans"/>
                <w:b w:val="0"/>
                <w:sz w:val="14"/>
              </w:rPr>
              <w:t>Model alias plus prompt, corpus/index, tools, policies and generation config.</w:t>
            </w:r>
          </w:p>
        </w:tc>
      </w:tr>
      <w:tr>
        <w:trPr>
          <w:cantSplit/>
        </w:trPr>
        <w:tc>
          <w:tcPr>
            <w:tcW w:type="dxa" w:w="2016"/>
            <w:shd w:fill="FFFFFF"/>
            <w:vAlign w:val="center"/>
          </w:tcPr>
          <w:p>
            <w:pPr>
              <w:spacing w:after="0"/>
            </w:pPr>
            <w:r/>
            <w:r>
              <w:rPr>
                <w:rFonts w:ascii="Liberation Sans" w:hAnsi="Liberation Sans"/>
                <w:b w:val="0"/>
                <w:sz w:val="14"/>
              </w:rPr>
              <w:t>Evaluation</w:t>
            </w:r>
          </w:p>
        </w:tc>
        <w:tc>
          <w:tcPr>
            <w:tcW w:type="dxa" w:w="4032"/>
            <w:shd w:fill="FFFFFF"/>
            <w:vAlign w:val="center"/>
          </w:tcPr>
          <w:p>
            <w:pPr>
              <w:spacing w:after="0"/>
            </w:pPr>
            <w:r/>
            <w:r>
              <w:rPr>
                <w:rFonts w:ascii="Liberation Sans" w:hAnsi="Liberation Sans"/>
                <w:b w:val="0"/>
                <w:sz w:val="14"/>
              </w:rPr>
              <w:t>Predictive metrics and segment/fairness tests.</w:t>
            </w:r>
          </w:p>
        </w:tc>
        <w:tc>
          <w:tcPr>
            <w:tcW w:type="dxa" w:w="4320"/>
            <w:shd w:fill="FFFFFF"/>
            <w:vAlign w:val="center"/>
          </w:tcPr>
          <w:p>
            <w:pPr>
              <w:spacing w:after="0"/>
            </w:pPr>
            <w:r/>
            <w:r>
              <w:rPr>
                <w:rFonts w:ascii="Liberation Sans" w:hAnsi="Liberation Sans"/>
                <w:b w:val="0"/>
                <w:sz w:val="14"/>
              </w:rPr>
              <w:t>Task rubrics, grounding, citations, safety, trajectory, latency and cost.</w:t>
            </w:r>
          </w:p>
        </w:tc>
      </w:tr>
      <w:tr>
        <w:trPr>
          <w:cantSplit/>
        </w:trPr>
        <w:tc>
          <w:tcPr>
            <w:tcW w:type="dxa" w:w="2016"/>
            <w:shd w:fill="EEF5FB"/>
            <w:vAlign w:val="center"/>
          </w:tcPr>
          <w:p>
            <w:pPr>
              <w:spacing w:after="0"/>
            </w:pPr>
            <w:r/>
            <w:r>
              <w:rPr>
                <w:rFonts w:ascii="Liberation Sans" w:hAnsi="Liberation Sans"/>
                <w:b w:val="0"/>
                <w:sz w:val="14"/>
              </w:rPr>
              <w:t>Drift</w:t>
            </w:r>
          </w:p>
        </w:tc>
        <w:tc>
          <w:tcPr>
            <w:tcW w:type="dxa" w:w="4032"/>
            <w:shd w:fill="EEF5FB"/>
            <w:vAlign w:val="center"/>
          </w:tcPr>
          <w:p>
            <w:pPr>
              <w:spacing w:after="0"/>
            </w:pPr>
            <w:r/>
            <w:r>
              <w:rPr>
                <w:rFonts w:ascii="Liberation Sans" w:hAnsi="Liberation Sans"/>
                <w:b w:val="0"/>
                <w:sz w:val="14"/>
              </w:rPr>
              <w:t>Feature/prediction/label drift.</w:t>
            </w:r>
          </w:p>
        </w:tc>
        <w:tc>
          <w:tcPr>
            <w:tcW w:type="dxa" w:w="4320"/>
            <w:shd w:fill="EEF5FB"/>
            <w:vAlign w:val="center"/>
          </w:tcPr>
          <w:p>
            <w:pPr>
              <w:spacing w:after="0"/>
            </w:pPr>
            <w:r/>
            <w:r>
              <w:rPr>
                <w:rFonts w:ascii="Liberation Sans" w:hAnsi="Liberation Sans"/>
                <w:b w:val="0"/>
                <w:sz w:val="14"/>
              </w:rPr>
              <w:t>Query, corpus, retrieval, prompt, model and behavior change.</w:t>
            </w:r>
          </w:p>
        </w:tc>
      </w:tr>
      <w:tr>
        <w:trPr>
          <w:cantSplit/>
        </w:trPr>
        <w:tc>
          <w:tcPr>
            <w:tcW w:type="dxa" w:w="2016"/>
            <w:shd w:fill="FFFFFF"/>
            <w:vAlign w:val="center"/>
          </w:tcPr>
          <w:p>
            <w:pPr>
              <w:spacing w:after="0"/>
            </w:pPr>
            <w:r/>
            <w:r>
              <w:rPr>
                <w:rFonts w:ascii="Liberation Sans" w:hAnsi="Liberation Sans"/>
                <w:b w:val="0"/>
                <w:sz w:val="14"/>
              </w:rPr>
              <w:t>Deployment</w:t>
            </w:r>
          </w:p>
        </w:tc>
        <w:tc>
          <w:tcPr>
            <w:tcW w:type="dxa" w:w="4032"/>
            <w:shd w:fill="FFFFFF"/>
            <w:vAlign w:val="center"/>
          </w:tcPr>
          <w:p>
            <w:pPr>
              <w:spacing w:after="0"/>
            </w:pPr>
            <w:r/>
            <w:r>
              <w:rPr>
                <w:rFonts w:ascii="Liberation Sans" w:hAnsi="Liberation Sans"/>
                <w:b w:val="0"/>
                <w:sz w:val="14"/>
              </w:rPr>
              <w:t>Batch/endpoint version and traffic.</w:t>
            </w:r>
          </w:p>
        </w:tc>
        <w:tc>
          <w:tcPr>
            <w:tcW w:type="dxa" w:w="4320"/>
            <w:shd w:fill="FFFFFF"/>
            <w:vAlign w:val="center"/>
          </w:tcPr>
          <w:p>
            <w:pPr>
              <w:spacing w:after="0"/>
            </w:pPr>
            <w:r/>
            <w:r>
              <w:rPr>
                <w:rFonts w:ascii="Liberation Sans" w:hAnsi="Liberation Sans"/>
                <w:b w:val="0"/>
                <w:sz w:val="14"/>
              </w:rPr>
              <w:t>Coordinated prompt/model/index/agent/tool release.</w:t>
            </w:r>
          </w:p>
        </w:tc>
      </w:tr>
      <w:tr>
        <w:trPr>
          <w:cantSplit/>
        </w:trPr>
        <w:tc>
          <w:tcPr>
            <w:tcW w:type="dxa" w:w="2016"/>
            <w:shd w:fill="EEF5FB"/>
            <w:vAlign w:val="center"/>
          </w:tcPr>
          <w:p>
            <w:pPr>
              <w:spacing w:after="0"/>
            </w:pPr>
            <w:r/>
            <w:r>
              <w:rPr>
                <w:rFonts w:ascii="Liberation Sans" w:hAnsi="Liberation Sans"/>
                <w:b w:val="0"/>
                <w:sz w:val="14"/>
              </w:rPr>
              <w:t>Observability</w:t>
            </w:r>
          </w:p>
        </w:tc>
        <w:tc>
          <w:tcPr>
            <w:tcW w:type="dxa" w:w="4032"/>
            <w:shd w:fill="EEF5FB"/>
            <w:vAlign w:val="center"/>
          </w:tcPr>
          <w:p>
            <w:pPr>
              <w:spacing w:after="0"/>
            </w:pPr>
            <w:r/>
            <w:r>
              <w:rPr>
                <w:rFonts w:ascii="Liberation Sans" w:hAnsi="Liberation Sans"/>
                <w:b w:val="0"/>
                <w:sz w:val="14"/>
              </w:rPr>
              <w:t>Prediction and infrastructure.</w:t>
            </w:r>
          </w:p>
        </w:tc>
        <w:tc>
          <w:tcPr>
            <w:tcW w:type="dxa" w:w="4320"/>
            <w:shd w:fill="EEF5FB"/>
            <w:vAlign w:val="center"/>
          </w:tcPr>
          <w:p>
            <w:pPr>
              <w:spacing w:after="0"/>
            </w:pPr>
            <w:r/>
            <w:r>
              <w:rPr>
                <w:rFonts w:ascii="Liberation Sans" w:hAnsi="Liberation Sans"/>
                <w:b w:val="0"/>
                <w:sz w:val="14"/>
              </w:rPr>
              <w:t>Full trace including retrieval and tool calls with privacy controls.</w:t>
            </w:r>
          </w:p>
        </w:tc>
      </w:tr>
    </w:tbl>
    <w:p>
      <w:pPr>
        <w:spacing w:after="0"/>
      </w:pPr>
    </w:p>
    <w:p>
      <w:r>
        <w:br w:type="page"/>
      </w:r>
    </w:p>
    <w:p>
      <w:pPr>
        <w:pStyle w:val="Title"/>
      </w:pPr>
      <w:r>
        <w:t>9. Feature Engineering and Vertex AI Feature Store</w:t>
      </w:r>
    </w:p>
    <w:p>
      <w:r>
        <w:t>Feature Store is conditional, not universal. Adopt it when multiple online models require reusable, governed, low-latency features and when point-in-time correctness, feature discovery and online/offline consistency justify another serving layer. BigQuery remains the primary offline feature engineering and training-data plane.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256"/>
            <w:shd w:fill="1F4E79"/>
            <w:vAlign w:val="center"/>
          </w:tcPr>
          <w:p>
            <w:pPr>
              <w:spacing w:after="0"/>
            </w:pPr>
            <w:r/>
            <w:r>
              <w:rPr>
                <w:rFonts w:ascii="Liberation Sans" w:hAnsi="Liberation Sans"/>
                <w:b/>
                <w:color w:val="FFFFFF"/>
                <w:sz w:val="15"/>
              </w:rPr>
              <w:t>Use Feature Store when</w:t>
            </w:r>
          </w:p>
        </w:tc>
        <w:tc>
          <w:tcPr>
            <w:tcW w:type="dxa" w:w="5256"/>
            <w:shd w:fill="1F4E79"/>
            <w:vAlign w:val="center"/>
          </w:tcPr>
          <w:p>
            <w:pPr>
              <w:spacing w:after="0"/>
            </w:pPr>
            <w:r/>
            <w:r>
              <w:rPr>
                <w:rFonts w:ascii="Liberation Sans" w:hAnsi="Liberation Sans"/>
                <w:b/>
                <w:color w:val="FFFFFF"/>
                <w:sz w:val="15"/>
              </w:rPr>
              <w:t>Prefer direct BigQuery/batch features when</w:t>
            </w:r>
          </w:p>
        </w:tc>
      </w:tr>
      <w:tr>
        <w:trPr>
          <w:cantSplit/>
        </w:trPr>
        <w:tc>
          <w:tcPr>
            <w:tcW w:type="dxa" w:w="5256"/>
            <w:shd w:fill="EEF5FB"/>
            <w:vAlign w:val="center"/>
          </w:tcPr>
          <w:p>
            <w:pPr>
              <w:spacing w:after="0"/>
            </w:pPr>
            <w:r/>
            <w:r>
              <w:rPr>
                <w:rFonts w:ascii="Liberation Sans" w:hAnsi="Liberation Sans"/>
                <w:b w:val="0"/>
                <w:sz w:val="15"/>
              </w:rPr>
              <w:t>Sub-second or low-latency online lookup is required.</w:t>
            </w:r>
          </w:p>
        </w:tc>
        <w:tc>
          <w:tcPr>
            <w:tcW w:type="dxa" w:w="5256"/>
            <w:shd w:fill="EEF5FB"/>
            <w:vAlign w:val="center"/>
          </w:tcPr>
          <w:p>
            <w:pPr>
              <w:spacing w:after="0"/>
            </w:pPr>
            <w:r/>
            <w:r>
              <w:rPr>
                <w:rFonts w:ascii="Liberation Sans" w:hAnsi="Liberation Sans"/>
                <w:b w:val="0"/>
                <w:sz w:val="15"/>
              </w:rPr>
              <w:t>Predictions are batch or tolerate query/application latency.</w:t>
            </w:r>
          </w:p>
        </w:tc>
      </w:tr>
      <w:tr>
        <w:trPr>
          <w:cantSplit/>
        </w:trPr>
        <w:tc>
          <w:tcPr>
            <w:tcW w:type="dxa" w:w="5256"/>
            <w:shd w:fill="FFFFFF"/>
            <w:vAlign w:val="center"/>
          </w:tcPr>
          <w:p>
            <w:pPr>
              <w:spacing w:after="0"/>
            </w:pPr>
            <w:r/>
            <w:r>
              <w:rPr>
                <w:rFonts w:ascii="Liberation Sans" w:hAnsi="Liberation Sans"/>
                <w:b w:val="0"/>
                <w:sz w:val="15"/>
              </w:rPr>
              <w:t>Features are reused across several models and teams.</w:t>
            </w:r>
          </w:p>
        </w:tc>
        <w:tc>
          <w:tcPr>
            <w:tcW w:type="dxa" w:w="5256"/>
            <w:shd w:fill="FFFFFF"/>
            <w:vAlign w:val="center"/>
          </w:tcPr>
          <w:p>
            <w:pPr>
              <w:spacing w:after="0"/>
            </w:pPr>
            <w:r/>
            <w:r>
              <w:rPr>
                <w:rFonts w:ascii="Liberation Sans" w:hAnsi="Liberation Sans"/>
                <w:b w:val="0"/>
                <w:sz w:val="15"/>
              </w:rPr>
              <w:t>Features are use-case specific with little reuse.</w:t>
            </w:r>
          </w:p>
        </w:tc>
      </w:tr>
      <w:tr>
        <w:trPr>
          <w:cantSplit/>
        </w:trPr>
        <w:tc>
          <w:tcPr>
            <w:tcW w:type="dxa" w:w="5256"/>
            <w:shd w:fill="EEF5FB"/>
            <w:vAlign w:val="center"/>
          </w:tcPr>
          <w:p>
            <w:pPr>
              <w:spacing w:after="0"/>
            </w:pPr>
            <w:r/>
            <w:r>
              <w:rPr>
                <w:rFonts w:ascii="Liberation Sans" w:hAnsi="Liberation Sans"/>
                <w:b w:val="0"/>
                <w:sz w:val="15"/>
              </w:rPr>
              <w:t>Online/offline consistency and entity/timestamp semantics are material.</w:t>
            </w:r>
          </w:p>
        </w:tc>
        <w:tc>
          <w:tcPr>
            <w:tcW w:type="dxa" w:w="5256"/>
            <w:shd w:fill="EEF5FB"/>
            <w:vAlign w:val="center"/>
          </w:tcPr>
          <w:p>
            <w:pPr>
              <w:spacing w:after="0"/>
            </w:pPr>
            <w:r/>
            <w:r>
              <w:rPr>
                <w:rFonts w:ascii="Liberation Sans" w:hAnsi="Liberation Sans"/>
                <w:b w:val="0"/>
                <w:sz w:val="15"/>
              </w:rPr>
              <w:t>Simple SQL snapshot adequately reconstructs training data.</w:t>
            </w:r>
          </w:p>
        </w:tc>
      </w:tr>
      <w:tr>
        <w:trPr>
          <w:cantSplit/>
        </w:trPr>
        <w:tc>
          <w:tcPr>
            <w:tcW w:type="dxa" w:w="5256"/>
            <w:shd w:fill="FFFFFF"/>
            <w:vAlign w:val="center"/>
          </w:tcPr>
          <w:p>
            <w:pPr>
              <w:spacing w:after="0"/>
            </w:pPr>
            <w:r/>
            <w:r>
              <w:rPr>
                <w:rFonts w:ascii="Liberation Sans" w:hAnsi="Liberation Sans"/>
                <w:b w:val="0"/>
                <w:sz w:val="15"/>
              </w:rPr>
              <w:t>Operational ownership and monitoring are funded.</w:t>
            </w:r>
          </w:p>
        </w:tc>
        <w:tc>
          <w:tcPr>
            <w:tcW w:type="dxa" w:w="5256"/>
            <w:shd w:fill="FFFFFF"/>
            <w:vAlign w:val="center"/>
          </w:tcPr>
          <w:p>
            <w:pPr>
              <w:spacing w:after="0"/>
            </w:pPr>
            <w:r/>
            <w:r>
              <w:rPr>
                <w:rFonts w:ascii="Liberation Sans" w:hAnsi="Liberation Sans"/>
                <w:b w:val="0"/>
                <w:sz w:val="15"/>
              </w:rPr>
              <w:t>Additional serving state would add unjustified complexity.</w:t>
            </w:r>
          </w:p>
        </w:tc>
      </w:tr>
    </w:tbl>
    <w:p>
      <w:pPr>
        <w:spacing w:after="0"/>
      </w:pPr>
    </w:p>
    <w:p>
      <w:pPr>
        <w:pStyle w:val="Heading1"/>
      </w:pPr>
      <w:r>
        <w:t>9.1 Feature standards</w:t>
      </w:r>
    </w:p>
    <w:p>
      <w:pPr>
        <w:pStyle w:val="ListBullet"/>
      </w:pPr>
      <w:r>
        <w:t>Feature definitions are code, reviewed and linked to source-product contracts.</w:t>
      </w:r>
    </w:p>
    <w:p>
      <w:pPr>
        <w:pStyle w:val="ListBullet"/>
      </w:pPr>
      <w:r>
        <w:t>Entity keys exclude direct personal identifiers where a surrogate/tokenized key suffices.</w:t>
      </w:r>
    </w:p>
    <w:p>
      <w:pPr>
        <w:pStyle w:val="ListBullet"/>
      </w:pPr>
      <w:r>
        <w:t>Every feature includes event time, availability time, freshness, null/default policy and allowed use.</w:t>
      </w:r>
    </w:p>
    <w:p>
      <w:pPr>
        <w:pStyle w:val="ListBullet"/>
      </w:pPr>
      <w:r>
        <w:t>Training joins use point-in-time logic and leakage tests.</w:t>
      </w:r>
    </w:p>
    <w:p>
      <w:pPr>
        <w:pStyle w:val="ListBullet"/>
      </w:pPr>
      <w:r>
        <w:t>Online values are reconciled with offline source for a sampled entity set.</w:t>
      </w:r>
    </w:p>
    <w:p>
      <w:pPr>
        <w:pStyle w:val="ListBullet"/>
      </w:pPr>
      <w:r>
        <w:t>Feature drift and missingness are monitored by materiality and segment.</w:t>
      </w:r>
    </w:p>
    <w:p>
      <w:r>
        <w:br w:type="page"/>
      </w:r>
    </w:p>
    <w:p>
      <w:pPr>
        <w:pStyle w:val="Title"/>
      </w:pPr>
      <w:r>
        <w:t>10. Training, Model Registry and Deployment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vAlign w:val="center"/>
          </w:tcPr>
          <w:p>
            <w:pPr>
              <w:spacing w:after="0"/>
            </w:pPr>
            <w:r/>
            <w:r>
              <w:rPr>
                <w:rFonts w:ascii="Liberation Sans" w:hAnsi="Liberation Sans"/>
                <w:b/>
                <w:color w:val="FFFFFF"/>
                <w:sz w:val="14"/>
              </w:rPr>
              <w:t>Capability</w:t>
            </w:r>
          </w:p>
        </w:tc>
        <w:tc>
          <w:tcPr>
            <w:tcW w:type="dxa" w:w="5616"/>
            <w:shd w:fill="1F4E79"/>
            <w:vAlign w:val="center"/>
          </w:tcPr>
          <w:p>
            <w:pPr>
              <w:spacing w:after="0"/>
            </w:pPr>
            <w:r/>
            <w:r>
              <w:rPr>
                <w:rFonts w:ascii="Liberation Sans" w:hAnsi="Liberation Sans"/>
                <w:b/>
                <w:color w:val="FFFFFF"/>
                <w:sz w:val="14"/>
              </w:rPr>
              <w:t>Enterprise pattern</w:t>
            </w:r>
          </w:p>
        </w:tc>
        <w:tc>
          <w:tcPr>
            <w:tcW w:type="dxa" w:w="2880"/>
            <w:shd w:fill="1F4E79"/>
            <w:vAlign w:val="center"/>
          </w:tcPr>
          <w:p>
            <w:pPr>
              <w:spacing w:after="0"/>
            </w:pPr>
            <w:r/>
            <w:r>
              <w:rPr>
                <w:rFonts w:ascii="Liberation Sans" w:hAnsi="Liberation Sans"/>
                <w:b/>
                <w:color w:val="FFFFFF"/>
                <w:sz w:val="14"/>
              </w:rPr>
              <w:t>Key control</w:t>
            </w:r>
          </w:p>
        </w:tc>
      </w:tr>
      <w:tr>
        <w:trPr>
          <w:cantSplit/>
        </w:trPr>
        <w:tc>
          <w:tcPr>
            <w:tcW w:type="dxa" w:w="1944"/>
            <w:shd w:fill="EEF5FB"/>
            <w:vAlign w:val="center"/>
          </w:tcPr>
          <w:p>
            <w:pPr>
              <w:spacing w:after="0"/>
            </w:pPr>
            <w:r/>
            <w:r>
              <w:rPr>
                <w:rFonts w:ascii="Liberation Sans" w:hAnsi="Liberation Sans"/>
                <w:b w:val="0"/>
                <w:sz w:val="14"/>
              </w:rPr>
              <w:t>Custom training</w:t>
            </w:r>
          </w:p>
        </w:tc>
        <w:tc>
          <w:tcPr>
            <w:tcW w:type="dxa" w:w="5616"/>
            <w:shd w:fill="EEF5FB"/>
            <w:vAlign w:val="center"/>
          </w:tcPr>
          <w:p>
            <w:pPr>
              <w:spacing w:after="0"/>
            </w:pPr>
            <w:r/>
            <w:r>
              <w:rPr>
                <w:rFonts w:ascii="Liberation Sans" w:hAnsi="Liberation Sans"/>
                <w:b w:val="0"/>
                <w:sz w:val="14"/>
              </w:rPr>
              <w:t>Containerized jobs submitted by pipelines with dedicated service accounts.</w:t>
            </w:r>
          </w:p>
        </w:tc>
        <w:tc>
          <w:tcPr>
            <w:tcW w:type="dxa" w:w="2880"/>
            <w:shd w:fill="EEF5FB"/>
            <w:vAlign w:val="center"/>
          </w:tcPr>
          <w:p>
            <w:pPr>
              <w:spacing w:after="0"/>
            </w:pPr>
            <w:r/>
            <w:r>
              <w:rPr>
                <w:rFonts w:ascii="Liberation Sans" w:hAnsi="Liberation Sans"/>
                <w:b w:val="0"/>
                <w:sz w:val="14"/>
              </w:rPr>
              <w:t>Pinned dependencies, private data path and resource limits.</w:t>
            </w:r>
          </w:p>
        </w:tc>
      </w:tr>
      <w:tr>
        <w:trPr>
          <w:cantSplit/>
        </w:trPr>
        <w:tc>
          <w:tcPr>
            <w:tcW w:type="dxa" w:w="1944"/>
            <w:shd w:fill="FFFFFF"/>
            <w:vAlign w:val="center"/>
          </w:tcPr>
          <w:p>
            <w:pPr>
              <w:spacing w:after="0"/>
            </w:pPr>
            <w:r/>
            <w:r>
              <w:rPr>
                <w:rFonts w:ascii="Liberation Sans" w:hAnsi="Liberation Sans"/>
                <w:b w:val="0"/>
                <w:sz w:val="14"/>
              </w:rPr>
              <w:t>AutoML</w:t>
            </w:r>
          </w:p>
        </w:tc>
        <w:tc>
          <w:tcPr>
            <w:tcW w:type="dxa" w:w="5616"/>
            <w:shd w:fill="FFFFFF"/>
            <w:vAlign w:val="center"/>
          </w:tcPr>
          <w:p>
            <w:pPr>
              <w:spacing w:after="0"/>
            </w:pPr>
            <w:r/>
            <w:r>
              <w:rPr>
                <w:rFonts w:ascii="Liberation Sans" w:hAnsi="Liberation Sans"/>
                <w:b w:val="0"/>
                <w:sz w:val="14"/>
              </w:rPr>
              <w:t>Conditional accelerator for supported tabular/vision/text workloads.</w:t>
            </w:r>
          </w:p>
        </w:tc>
        <w:tc>
          <w:tcPr>
            <w:tcW w:type="dxa" w:w="2880"/>
            <w:shd w:fill="FFFFFF"/>
            <w:vAlign w:val="center"/>
          </w:tcPr>
          <w:p>
            <w:pPr>
              <w:spacing w:after="0"/>
            </w:pPr>
            <w:r/>
            <w:r>
              <w:rPr>
                <w:rFonts w:ascii="Liberation Sans" w:hAnsi="Liberation Sans"/>
                <w:b w:val="0"/>
                <w:sz w:val="14"/>
              </w:rPr>
              <w:t>Same data, evaluation and approval controls as custom models.</w:t>
            </w:r>
          </w:p>
        </w:tc>
      </w:tr>
      <w:tr>
        <w:trPr>
          <w:cantSplit/>
        </w:trPr>
        <w:tc>
          <w:tcPr>
            <w:tcW w:type="dxa" w:w="1944"/>
            <w:shd w:fill="EEF5FB"/>
            <w:vAlign w:val="center"/>
          </w:tcPr>
          <w:p>
            <w:pPr>
              <w:spacing w:after="0"/>
            </w:pPr>
            <w:r/>
            <w:r>
              <w:rPr>
                <w:rFonts w:ascii="Liberation Sans" w:hAnsi="Liberation Sans"/>
                <w:b w:val="0"/>
                <w:sz w:val="14"/>
              </w:rPr>
              <w:t>Model Registry</w:t>
            </w:r>
          </w:p>
        </w:tc>
        <w:tc>
          <w:tcPr>
            <w:tcW w:type="dxa" w:w="5616"/>
            <w:shd w:fill="EEF5FB"/>
            <w:vAlign w:val="center"/>
          </w:tcPr>
          <w:p>
            <w:pPr>
              <w:spacing w:after="0"/>
            </w:pPr>
            <w:r/>
            <w:r>
              <w:rPr>
                <w:rFonts w:ascii="Liberation Sans" w:hAnsi="Liberation Sans"/>
                <w:b w:val="0"/>
                <w:sz w:val="14"/>
              </w:rPr>
              <w:t>System of record for model versions, aliases and deployment lineage.</w:t>
            </w:r>
          </w:p>
        </w:tc>
        <w:tc>
          <w:tcPr>
            <w:tcW w:type="dxa" w:w="2880"/>
            <w:shd w:fill="EEF5FB"/>
            <w:vAlign w:val="center"/>
          </w:tcPr>
          <w:p>
            <w:pPr>
              <w:spacing w:after="0"/>
            </w:pPr>
            <w:r/>
            <w:r>
              <w:rPr>
                <w:rFonts w:ascii="Liberation Sans" w:hAnsi="Liberation Sans"/>
                <w:b w:val="0"/>
                <w:sz w:val="14"/>
              </w:rPr>
              <w:t>Immutable version; promotion alias changed only after approval.</w:t>
            </w:r>
          </w:p>
        </w:tc>
      </w:tr>
      <w:tr>
        <w:trPr>
          <w:cantSplit/>
        </w:trPr>
        <w:tc>
          <w:tcPr>
            <w:tcW w:type="dxa" w:w="1944"/>
            <w:shd w:fill="FFFFFF"/>
            <w:vAlign w:val="center"/>
          </w:tcPr>
          <w:p>
            <w:pPr>
              <w:spacing w:after="0"/>
            </w:pPr>
            <w:r/>
            <w:r>
              <w:rPr>
                <w:rFonts w:ascii="Liberation Sans" w:hAnsi="Liberation Sans"/>
                <w:b w:val="0"/>
                <w:sz w:val="14"/>
              </w:rPr>
              <w:t>Online endpoint</w:t>
            </w:r>
          </w:p>
        </w:tc>
        <w:tc>
          <w:tcPr>
            <w:tcW w:type="dxa" w:w="5616"/>
            <w:shd w:fill="FFFFFF"/>
            <w:vAlign w:val="center"/>
          </w:tcPr>
          <w:p>
            <w:pPr>
              <w:spacing w:after="0"/>
            </w:pPr>
            <w:r/>
            <w:r>
              <w:rPr>
                <w:rFonts w:ascii="Liberation Sans" w:hAnsi="Liberation Sans"/>
                <w:b w:val="0"/>
                <w:sz w:val="14"/>
              </w:rPr>
              <w:t>Private/controlled endpoint with autoscaling and traffic split.</w:t>
            </w:r>
          </w:p>
        </w:tc>
        <w:tc>
          <w:tcPr>
            <w:tcW w:type="dxa" w:w="2880"/>
            <w:shd w:fill="FFFFFF"/>
            <w:vAlign w:val="center"/>
          </w:tcPr>
          <w:p>
            <w:pPr>
              <w:spacing w:after="0"/>
            </w:pPr>
            <w:r/>
            <w:r>
              <w:rPr>
                <w:rFonts w:ascii="Liberation Sans" w:hAnsi="Liberation Sans"/>
                <w:b w:val="0"/>
                <w:sz w:val="14"/>
              </w:rPr>
              <w:t>Load test, authentication, quotas and fallback.</w:t>
            </w:r>
          </w:p>
        </w:tc>
      </w:tr>
      <w:tr>
        <w:trPr>
          <w:cantSplit/>
        </w:trPr>
        <w:tc>
          <w:tcPr>
            <w:tcW w:type="dxa" w:w="1944"/>
            <w:shd w:fill="EEF5FB"/>
            <w:vAlign w:val="center"/>
          </w:tcPr>
          <w:p>
            <w:pPr>
              <w:spacing w:after="0"/>
            </w:pPr>
            <w:r/>
            <w:r>
              <w:rPr>
                <w:rFonts w:ascii="Liberation Sans" w:hAnsi="Liberation Sans"/>
                <w:b w:val="0"/>
                <w:sz w:val="14"/>
              </w:rPr>
              <w:t>Batch prediction</w:t>
            </w:r>
          </w:p>
        </w:tc>
        <w:tc>
          <w:tcPr>
            <w:tcW w:type="dxa" w:w="5616"/>
            <w:shd w:fill="EEF5FB"/>
            <w:vAlign w:val="center"/>
          </w:tcPr>
          <w:p>
            <w:pPr>
              <w:spacing w:after="0"/>
            </w:pPr>
            <w:r/>
            <w:r>
              <w:rPr>
                <w:rFonts w:ascii="Liberation Sans" w:hAnsi="Liberation Sans"/>
                <w:b w:val="0"/>
                <w:sz w:val="14"/>
              </w:rPr>
              <w:t>Scheduled/event-driven job writing governed result product.</w:t>
            </w:r>
          </w:p>
        </w:tc>
        <w:tc>
          <w:tcPr>
            <w:tcW w:type="dxa" w:w="2880"/>
            <w:shd w:fill="EEF5FB"/>
            <w:vAlign w:val="center"/>
          </w:tcPr>
          <w:p>
            <w:pPr>
              <w:spacing w:after="0"/>
            </w:pPr>
            <w:r/>
            <w:r>
              <w:rPr>
                <w:rFonts w:ascii="Liberation Sans" w:hAnsi="Liberation Sans"/>
                <w:b w:val="0"/>
                <w:sz w:val="14"/>
              </w:rPr>
              <w:t>Idempotency, reconciliation and deadline SLO.</w:t>
            </w:r>
          </w:p>
        </w:tc>
      </w:tr>
      <w:tr>
        <w:trPr>
          <w:cantSplit/>
        </w:trPr>
        <w:tc>
          <w:tcPr>
            <w:tcW w:type="dxa" w:w="1944"/>
            <w:shd w:fill="FFFFFF"/>
            <w:vAlign w:val="center"/>
          </w:tcPr>
          <w:p>
            <w:pPr>
              <w:spacing w:after="0"/>
            </w:pPr>
            <w:r/>
            <w:r>
              <w:rPr>
                <w:rFonts w:ascii="Liberation Sans" w:hAnsi="Liberation Sans"/>
                <w:b w:val="0"/>
                <w:sz w:val="14"/>
              </w:rPr>
              <w:t>Portable serving</w:t>
            </w:r>
          </w:p>
        </w:tc>
        <w:tc>
          <w:tcPr>
            <w:tcW w:type="dxa" w:w="5616"/>
            <w:shd w:fill="FFFFFF"/>
            <w:vAlign w:val="center"/>
          </w:tcPr>
          <w:p>
            <w:pPr>
              <w:spacing w:after="0"/>
            </w:pPr>
            <w:r/>
            <w:r>
              <w:rPr>
                <w:rFonts w:ascii="Liberation Sans" w:hAnsi="Liberation Sans"/>
                <w:b w:val="0"/>
                <w:sz w:val="14"/>
              </w:rPr>
              <w:t>Approved container/model artifact for specialized or exit requirements.</w:t>
            </w:r>
          </w:p>
        </w:tc>
        <w:tc>
          <w:tcPr>
            <w:tcW w:type="dxa" w:w="2880"/>
            <w:shd w:fill="FFFFFF"/>
            <w:vAlign w:val="center"/>
          </w:tcPr>
          <w:p>
            <w:pPr>
              <w:spacing w:after="0"/>
            </w:pPr>
            <w:r/>
            <w:r>
              <w:rPr>
                <w:rFonts w:ascii="Liberation Sans" w:hAnsi="Liberation Sans"/>
                <w:b w:val="0"/>
                <w:sz w:val="14"/>
              </w:rPr>
              <w:t>Patch, scan, capacity and DR ownership explicit.</w:t>
            </w:r>
          </w:p>
        </w:tc>
      </w:tr>
    </w:tbl>
    <w:p>
      <w:pPr>
        <w:spacing w:after="0"/>
      </w:pPr>
    </w:p>
    <w:p>
      <w:pPr>
        <w:pStyle w:val="Heading1"/>
      </w:pPr>
      <w:r>
        <w:t>10.1 Registry metadata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6"/>
              </w:rPr>
              <w:t>Metadata</w:t>
            </w:r>
          </w:p>
        </w:tc>
        <w:tc>
          <w:tcPr>
            <w:tcW w:type="dxa" w:w="7632"/>
            <w:shd w:fill="1F4E79"/>
            <w:vAlign w:val="center"/>
          </w:tcPr>
          <w:p>
            <w:pPr>
              <w:spacing w:after="0"/>
            </w:pPr>
            <w:r/>
            <w:r>
              <w:rPr>
                <w:rFonts w:ascii="Liberation Sans" w:hAnsi="Liberation Sans"/>
                <w:b/>
                <w:color w:val="FFFFFF"/>
                <w:sz w:val="16"/>
              </w:rPr>
              <w:t>Requirement</w:t>
            </w:r>
          </w:p>
        </w:tc>
      </w:tr>
      <w:tr>
        <w:trPr>
          <w:cantSplit/>
        </w:trPr>
        <w:tc>
          <w:tcPr>
            <w:tcW w:type="dxa" w:w="2880"/>
            <w:shd w:fill="EEF5FB"/>
            <w:vAlign w:val="center"/>
          </w:tcPr>
          <w:p>
            <w:pPr>
              <w:spacing w:after="0"/>
            </w:pPr>
            <w:r/>
            <w:r>
              <w:rPr>
                <w:rFonts w:ascii="Liberation Sans" w:hAnsi="Liberation Sans"/>
                <w:b w:val="0"/>
                <w:sz w:val="16"/>
              </w:rPr>
              <w:t>Identity</w:t>
            </w:r>
          </w:p>
        </w:tc>
        <w:tc>
          <w:tcPr>
            <w:tcW w:type="dxa" w:w="7632"/>
            <w:shd w:fill="EEF5FB"/>
            <w:vAlign w:val="center"/>
          </w:tcPr>
          <w:p>
            <w:pPr>
              <w:spacing w:after="0"/>
            </w:pPr>
            <w:r/>
            <w:r>
              <w:rPr>
                <w:rFonts w:ascii="Liberation Sans" w:hAnsi="Liberation Sans"/>
                <w:b w:val="0"/>
                <w:sz w:val="16"/>
              </w:rPr>
              <w:t>Global use-case ID, model name, version and aliases.</w:t>
            </w:r>
          </w:p>
        </w:tc>
      </w:tr>
      <w:tr>
        <w:trPr>
          <w:cantSplit/>
        </w:trPr>
        <w:tc>
          <w:tcPr>
            <w:tcW w:type="dxa" w:w="2880"/>
            <w:shd w:fill="FFFFFF"/>
            <w:vAlign w:val="center"/>
          </w:tcPr>
          <w:p>
            <w:pPr>
              <w:spacing w:after="0"/>
            </w:pPr>
            <w:r/>
            <w:r>
              <w:rPr>
                <w:rFonts w:ascii="Liberation Sans" w:hAnsi="Liberation Sans"/>
                <w:b w:val="0"/>
                <w:sz w:val="16"/>
              </w:rPr>
              <w:t>Lineage</w:t>
            </w:r>
          </w:p>
        </w:tc>
        <w:tc>
          <w:tcPr>
            <w:tcW w:type="dxa" w:w="7632"/>
            <w:shd w:fill="FFFFFF"/>
            <w:vAlign w:val="center"/>
          </w:tcPr>
          <w:p>
            <w:pPr>
              <w:spacing w:after="0"/>
            </w:pPr>
            <w:r/>
            <w:r>
              <w:rPr>
                <w:rFonts w:ascii="Liberation Sans" w:hAnsi="Liberation Sans"/>
                <w:b w:val="0"/>
                <w:sz w:val="16"/>
              </w:rPr>
              <w:t>Training/evaluation data snapshot, code, pipeline, parameters and environment.</w:t>
            </w:r>
          </w:p>
        </w:tc>
      </w:tr>
      <w:tr>
        <w:trPr>
          <w:cantSplit/>
        </w:trPr>
        <w:tc>
          <w:tcPr>
            <w:tcW w:type="dxa" w:w="2880"/>
            <w:shd w:fill="EEF5FB"/>
            <w:vAlign w:val="center"/>
          </w:tcPr>
          <w:p>
            <w:pPr>
              <w:spacing w:after="0"/>
            </w:pPr>
            <w:r/>
            <w:r>
              <w:rPr>
                <w:rFonts w:ascii="Liberation Sans" w:hAnsi="Liberation Sans"/>
                <w:b w:val="0"/>
                <w:sz w:val="16"/>
              </w:rPr>
              <w:t>Evaluation</w:t>
            </w:r>
          </w:p>
        </w:tc>
        <w:tc>
          <w:tcPr>
            <w:tcW w:type="dxa" w:w="7632"/>
            <w:shd w:fill="EEF5FB"/>
            <w:vAlign w:val="center"/>
          </w:tcPr>
          <w:p>
            <w:pPr>
              <w:spacing w:after="0"/>
            </w:pPr>
            <w:r/>
            <w:r>
              <w:rPr>
                <w:rFonts w:ascii="Liberation Sans" w:hAnsi="Liberation Sans"/>
                <w:b w:val="0"/>
                <w:sz w:val="16"/>
              </w:rPr>
              <w:t>Quality, robustness, bias, security, latency and cost results with thresholds.</w:t>
            </w:r>
          </w:p>
        </w:tc>
      </w:tr>
      <w:tr>
        <w:trPr>
          <w:cantSplit/>
        </w:trPr>
        <w:tc>
          <w:tcPr>
            <w:tcW w:type="dxa" w:w="2880"/>
            <w:shd w:fill="FFFFFF"/>
            <w:vAlign w:val="center"/>
          </w:tcPr>
          <w:p>
            <w:pPr>
              <w:spacing w:after="0"/>
            </w:pPr>
            <w:r/>
            <w:r>
              <w:rPr>
                <w:rFonts w:ascii="Liberation Sans" w:hAnsi="Liberation Sans"/>
                <w:b w:val="0"/>
                <w:sz w:val="16"/>
              </w:rPr>
              <w:t>Governance</w:t>
            </w:r>
          </w:p>
        </w:tc>
        <w:tc>
          <w:tcPr>
            <w:tcW w:type="dxa" w:w="7632"/>
            <w:shd w:fill="FFFFFF"/>
            <w:vAlign w:val="center"/>
          </w:tcPr>
          <w:p>
            <w:pPr>
              <w:spacing w:after="0"/>
            </w:pPr>
            <w:r/>
            <w:r>
              <w:rPr>
                <w:rFonts w:ascii="Liberation Sans" w:hAnsi="Liberation Sans"/>
                <w:b w:val="0"/>
                <w:sz w:val="16"/>
              </w:rPr>
              <w:t>Owner, risk tier, intended/prohibited use, approvals and review date.</w:t>
            </w:r>
          </w:p>
        </w:tc>
      </w:tr>
      <w:tr>
        <w:trPr>
          <w:cantSplit/>
        </w:trPr>
        <w:tc>
          <w:tcPr>
            <w:tcW w:type="dxa" w:w="2880"/>
            <w:shd w:fill="EEF5FB"/>
            <w:vAlign w:val="center"/>
          </w:tcPr>
          <w:p>
            <w:pPr>
              <w:spacing w:after="0"/>
            </w:pPr>
            <w:r/>
            <w:r>
              <w:rPr>
                <w:rFonts w:ascii="Liberation Sans" w:hAnsi="Liberation Sans"/>
                <w:b w:val="0"/>
                <w:sz w:val="16"/>
              </w:rPr>
              <w:t>Deployment</w:t>
            </w:r>
          </w:p>
        </w:tc>
        <w:tc>
          <w:tcPr>
            <w:tcW w:type="dxa" w:w="7632"/>
            <w:shd w:fill="EEF5FB"/>
            <w:vAlign w:val="center"/>
          </w:tcPr>
          <w:p>
            <w:pPr>
              <w:spacing w:after="0"/>
            </w:pPr>
            <w:r/>
            <w:r>
              <w:rPr>
                <w:rFonts w:ascii="Liberation Sans" w:hAnsi="Liberation Sans"/>
                <w:b w:val="0"/>
                <w:sz w:val="16"/>
              </w:rPr>
              <w:t>Endpoint/batch references, traffic, region and runtime dependencies.</w:t>
            </w:r>
          </w:p>
        </w:tc>
      </w:tr>
      <w:tr>
        <w:trPr>
          <w:cantSplit/>
        </w:trPr>
        <w:tc>
          <w:tcPr>
            <w:tcW w:type="dxa" w:w="2880"/>
            <w:shd w:fill="FFFFFF"/>
            <w:vAlign w:val="center"/>
          </w:tcPr>
          <w:p>
            <w:pPr>
              <w:spacing w:after="0"/>
            </w:pPr>
            <w:r/>
            <w:r>
              <w:rPr>
                <w:rFonts w:ascii="Liberation Sans" w:hAnsi="Liberation Sans"/>
                <w:b w:val="0"/>
                <w:sz w:val="16"/>
              </w:rPr>
              <w:t>Operations</w:t>
            </w:r>
          </w:p>
        </w:tc>
        <w:tc>
          <w:tcPr>
            <w:tcW w:type="dxa" w:w="7632"/>
            <w:shd w:fill="FFFFFF"/>
            <w:vAlign w:val="center"/>
          </w:tcPr>
          <w:p>
            <w:pPr>
              <w:spacing w:after="0"/>
            </w:pPr>
            <w:r/>
            <w:r>
              <w:rPr>
                <w:rFonts w:ascii="Liberation Sans" w:hAnsi="Liberation Sans"/>
                <w:b w:val="0"/>
                <w:sz w:val="16"/>
              </w:rPr>
              <w:t>SLO, monitoring, on-call, rollback and retirement state.</w:t>
            </w:r>
          </w:p>
        </w:tc>
      </w:tr>
    </w:tbl>
    <w:p>
      <w:pPr>
        <w:spacing w:after="0"/>
      </w:pPr>
    </w:p>
    <w:p>
      <w:r>
        <w:br w:type="page"/>
      </w:r>
    </w:p>
    <w:p>
      <w:pPr>
        <w:pStyle w:val="Title"/>
      </w:pPr>
      <w:r>
        <w:t>11. Batch and Online Prediction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9"/>
            <w:vAlign w:val="center"/>
          </w:tcPr>
          <w:p>
            <w:pPr>
              <w:spacing w:after="0"/>
            </w:pPr>
            <w:r/>
            <w:r>
              <w:rPr>
                <w:rFonts w:ascii="Liberation Sans" w:hAnsi="Liberation Sans"/>
                <w:b/>
                <w:color w:val="FFFFFF"/>
                <w:sz w:val="13"/>
              </w:rPr>
              <w:t>Pattern</w:t>
            </w:r>
          </w:p>
        </w:tc>
        <w:tc>
          <w:tcPr>
            <w:tcW w:type="dxa" w:w="3600"/>
            <w:shd w:fill="1F4E79"/>
            <w:vAlign w:val="center"/>
          </w:tcPr>
          <w:p>
            <w:pPr>
              <w:spacing w:after="0"/>
            </w:pPr>
            <w:r/>
            <w:r>
              <w:rPr>
                <w:rFonts w:ascii="Liberation Sans" w:hAnsi="Liberation Sans"/>
                <w:b/>
                <w:color w:val="FFFFFF"/>
                <w:sz w:val="13"/>
              </w:rPr>
              <w:t>Selection criteria</w:t>
            </w:r>
          </w:p>
        </w:tc>
        <w:tc>
          <w:tcPr>
            <w:tcW w:type="dxa" w:w="3240"/>
            <w:shd w:fill="1F4E79"/>
            <w:vAlign w:val="center"/>
          </w:tcPr>
          <w:p>
            <w:pPr>
              <w:spacing w:after="0"/>
            </w:pPr>
            <w:r/>
            <w:r>
              <w:rPr>
                <w:rFonts w:ascii="Liberation Sans" w:hAnsi="Liberation Sans"/>
                <w:b/>
                <w:color w:val="FFFFFF"/>
                <w:sz w:val="13"/>
              </w:rPr>
              <w:t>Reliability pattern</w:t>
            </w:r>
          </w:p>
        </w:tc>
        <w:tc>
          <w:tcPr>
            <w:tcW w:type="dxa" w:w="2232"/>
            <w:shd w:fill="1F4E79"/>
            <w:vAlign w:val="center"/>
          </w:tcPr>
          <w:p>
            <w:pPr>
              <w:spacing w:after="0"/>
            </w:pPr>
            <w:r/>
            <w:r>
              <w:rPr>
                <w:rFonts w:ascii="Liberation Sans" w:hAnsi="Liberation Sans"/>
                <w:b/>
                <w:color w:val="FFFFFF"/>
                <w:sz w:val="13"/>
              </w:rPr>
              <w:t>Cost pattern</w:t>
            </w:r>
          </w:p>
        </w:tc>
      </w:tr>
      <w:tr>
        <w:trPr>
          <w:cantSplit/>
        </w:trPr>
        <w:tc>
          <w:tcPr>
            <w:tcW w:type="dxa" w:w="1944"/>
            <w:shd w:fill="EEF5FB"/>
            <w:vAlign w:val="center"/>
          </w:tcPr>
          <w:p>
            <w:pPr>
              <w:spacing w:after="0"/>
            </w:pPr>
            <w:r/>
            <w:r>
              <w:rPr>
                <w:rFonts w:ascii="Liberation Sans" w:hAnsi="Liberation Sans"/>
                <w:b w:val="0"/>
                <w:sz w:val="13"/>
              </w:rPr>
              <w:t>Batch prediction</w:t>
            </w:r>
          </w:p>
        </w:tc>
        <w:tc>
          <w:tcPr>
            <w:tcW w:type="dxa" w:w="3600"/>
            <w:shd w:fill="EEF5FB"/>
            <w:vAlign w:val="center"/>
          </w:tcPr>
          <w:p>
            <w:pPr>
              <w:spacing w:after="0"/>
            </w:pPr>
            <w:r/>
            <w:r>
              <w:rPr>
                <w:rFonts w:ascii="Liberation Sans" w:hAnsi="Liberation Sans"/>
                <w:b w:val="0"/>
                <w:sz w:val="13"/>
              </w:rPr>
              <w:t>High-volume scoring, no interactive response, scheduled or event-driven outputs.</w:t>
            </w:r>
          </w:p>
        </w:tc>
        <w:tc>
          <w:tcPr>
            <w:tcW w:type="dxa" w:w="3240"/>
            <w:shd w:fill="EEF5FB"/>
            <w:vAlign w:val="center"/>
          </w:tcPr>
          <w:p>
            <w:pPr>
              <w:spacing w:after="0"/>
            </w:pPr>
            <w:r/>
            <w:r>
              <w:rPr>
                <w:rFonts w:ascii="Liberation Sans" w:hAnsi="Liberation Sans"/>
                <w:b w:val="0"/>
                <w:sz w:val="13"/>
              </w:rPr>
              <w:t>Idempotent run ID, input/output reconciliation, partitioned results, deadline alert and rerun.</w:t>
            </w:r>
          </w:p>
        </w:tc>
        <w:tc>
          <w:tcPr>
            <w:tcW w:type="dxa" w:w="2232"/>
            <w:shd w:fill="EEF5FB"/>
            <w:vAlign w:val="center"/>
          </w:tcPr>
          <w:p>
            <w:pPr>
              <w:spacing w:after="0"/>
            </w:pPr>
            <w:r/>
            <w:r>
              <w:rPr>
                <w:rFonts w:ascii="Liberation Sans" w:hAnsi="Liberation Sans"/>
                <w:b w:val="0"/>
                <w:sz w:val="13"/>
              </w:rPr>
              <w:t>Right-size accelerators, use regional co-location and shut down ephemeral resources.</w:t>
            </w:r>
          </w:p>
        </w:tc>
      </w:tr>
      <w:tr>
        <w:trPr>
          <w:cantSplit/>
        </w:trPr>
        <w:tc>
          <w:tcPr>
            <w:tcW w:type="dxa" w:w="1944"/>
            <w:shd w:fill="FFFFFF"/>
            <w:vAlign w:val="center"/>
          </w:tcPr>
          <w:p>
            <w:pPr>
              <w:spacing w:after="0"/>
            </w:pPr>
            <w:r/>
            <w:r>
              <w:rPr>
                <w:rFonts w:ascii="Liberation Sans" w:hAnsi="Liberation Sans"/>
                <w:b w:val="0"/>
                <w:sz w:val="13"/>
              </w:rPr>
              <w:t>Online prediction</w:t>
            </w:r>
          </w:p>
        </w:tc>
        <w:tc>
          <w:tcPr>
            <w:tcW w:type="dxa" w:w="3600"/>
            <w:shd w:fill="FFFFFF"/>
            <w:vAlign w:val="center"/>
          </w:tcPr>
          <w:p>
            <w:pPr>
              <w:spacing w:after="0"/>
            </w:pPr>
            <w:r/>
            <w:r>
              <w:rPr>
                <w:rFonts w:ascii="Liberation Sans" w:hAnsi="Liberation Sans"/>
                <w:b w:val="0"/>
                <w:sz w:val="13"/>
              </w:rPr>
              <w:t>Interactive decision or application experience with strict latency.</w:t>
            </w:r>
          </w:p>
        </w:tc>
        <w:tc>
          <w:tcPr>
            <w:tcW w:type="dxa" w:w="3240"/>
            <w:shd w:fill="FFFFFF"/>
            <w:vAlign w:val="center"/>
          </w:tcPr>
          <w:p>
            <w:pPr>
              <w:spacing w:after="0"/>
            </w:pPr>
            <w:r/>
            <w:r>
              <w:rPr>
                <w:rFonts w:ascii="Liberation Sans" w:hAnsi="Liberation Sans"/>
                <w:b w:val="0"/>
                <w:sz w:val="13"/>
              </w:rPr>
              <w:t>Multi-zone managed endpoint where supported, autoscaling, health checks, timeout, retry policy and fallback.</w:t>
            </w:r>
          </w:p>
        </w:tc>
        <w:tc>
          <w:tcPr>
            <w:tcW w:type="dxa" w:w="2232"/>
            <w:shd w:fill="FFFFFF"/>
            <w:vAlign w:val="center"/>
          </w:tcPr>
          <w:p>
            <w:pPr>
              <w:spacing w:after="0"/>
            </w:pPr>
            <w:r/>
            <w:r>
              <w:rPr>
                <w:rFonts w:ascii="Liberation Sans" w:hAnsi="Liberation Sans"/>
                <w:b w:val="0"/>
                <w:sz w:val="13"/>
              </w:rPr>
              <w:t>Minimum replicas only when justified; monitor utilization and cost per successful prediction.</w:t>
            </w:r>
          </w:p>
        </w:tc>
      </w:tr>
      <w:tr>
        <w:trPr>
          <w:cantSplit/>
        </w:trPr>
        <w:tc>
          <w:tcPr>
            <w:tcW w:type="dxa" w:w="1944"/>
            <w:shd w:fill="EEF5FB"/>
            <w:vAlign w:val="center"/>
          </w:tcPr>
          <w:p>
            <w:pPr>
              <w:spacing w:after="0"/>
            </w:pPr>
            <w:r/>
            <w:r>
              <w:rPr>
                <w:rFonts w:ascii="Liberation Sans" w:hAnsi="Liberation Sans"/>
                <w:b w:val="0"/>
                <w:sz w:val="13"/>
              </w:rPr>
              <w:t>Streaming enrichment</w:t>
            </w:r>
          </w:p>
        </w:tc>
        <w:tc>
          <w:tcPr>
            <w:tcW w:type="dxa" w:w="3600"/>
            <w:shd w:fill="EEF5FB"/>
            <w:vAlign w:val="center"/>
          </w:tcPr>
          <w:p>
            <w:pPr>
              <w:spacing w:after="0"/>
            </w:pPr>
            <w:r/>
            <w:r>
              <w:rPr>
                <w:rFonts w:ascii="Liberation Sans" w:hAnsi="Liberation Sans"/>
                <w:b w:val="0"/>
                <w:sz w:val="13"/>
              </w:rPr>
              <w:t>Event-by-event or micro-batch scoring in a streaming pipeline.</w:t>
            </w:r>
          </w:p>
        </w:tc>
        <w:tc>
          <w:tcPr>
            <w:tcW w:type="dxa" w:w="3240"/>
            <w:shd w:fill="EEF5FB"/>
            <w:vAlign w:val="center"/>
          </w:tcPr>
          <w:p>
            <w:pPr>
              <w:spacing w:after="0"/>
            </w:pPr>
            <w:r/>
            <w:r>
              <w:rPr>
                <w:rFonts w:ascii="Liberation Sans" w:hAnsi="Liberation Sans"/>
                <w:b w:val="0"/>
                <w:sz w:val="13"/>
              </w:rPr>
              <w:t>Versioned model, checkpoint/replay, deterministic event ID and dead-letter handling.</w:t>
            </w:r>
          </w:p>
        </w:tc>
        <w:tc>
          <w:tcPr>
            <w:tcW w:type="dxa" w:w="2232"/>
            <w:shd w:fill="EEF5FB"/>
            <w:vAlign w:val="center"/>
          </w:tcPr>
          <w:p>
            <w:pPr>
              <w:spacing w:after="0"/>
            </w:pPr>
            <w:r/>
            <w:r>
              <w:rPr>
                <w:rFonts w:ascii="Liberation Sans" w:hAnsi="Liberation Sans"/>
                <w:b w:val="0"/>
                <w:sz w:val="13"/>
              </w:rPr>
              <w:t>Balance endpoint calls versus in-pipeline model footprint and batchability.</w:t>
            </w:r>
          </w:p>
        </w:tc>
      </w:tr>
      <w:tr>
        <w:trPr>
          <w:cantSplit/>
        </w:trPr>
        <w:tc>
          <w:tcPr>
            <w:tcW w:type="dxa" w:w="1944"/>
            <w:shd w:fill="FFFFFF"/>
            <w:vAlign w:val="center"/>
          </w:tcPr>
          <w:p>
            <w:pPr>
              <w:spacing w:after="0"/>
            </w:pPr>
            <w:r/>
            <w:r>
              <w:rPr>
                <w:rFonts w:ascii="Liberation Sans" w:hAnsi="Liberation Sans"/>
                <w:b w:val="0"/>
                <w:sz w:val="13"/>
              </w:rPr>
              <w:t>Asynchronous agent task</w:t>
            </w:r>
          </w:p>
        </w:tc>
        <w:tc>
          <w:tcPr>
            <w:tcW w:type="dxa" w:w="3600"/>
            <w:shd w:fill="FFFFFF"/>
            <w:vAlign w:val="center"/>
          </w:tcPr>
          <w:p>
            <w:pPr>
              <w:spacing w:after="0"/>
            </w:pPr>
            <w:r/>
            <w:r>
              <w:rPr>
                <w:rFonts w:ascii="Liberation Sans" w:hAnsi="Liberation Sans"/>
                <w:b w:val="0"/>
                <w:sz w:val="13"/>
              </w:rPr>
              <w:t>Long-running research/workflow beyond request timeout.</w:t>
            </w:r>
          </w:p>
        </w:tc>
        <w:tc>
          <w:tcPr>
            <w:tcW w:type="dxa" w:w="3240"/>
            <w:shd w:fill="FFFFFF"/>
            <w:vAlign w:val="center"/>
          </w:tcPr>
          <w:p>
            <w:pPr>
              <w:spacing w:after="0"/>
            </w:pPr>
            <w:r/>
            <w:r>
              <w:rPr>
                <w:rFonts w:ascii="Liberation Sans" w:hAnsi="Liberation Sans"/>
                <w:b w:val="0"/>
                <w:sz w:val="13"/>
              </w:rPr>
              <w:t>Durable task state, idempotent tool calls, progress status and human escalation.</w:t>
            </w:r>
          </w:p>
        </w:tc>
        <w:tc>
          <w:tcPr>
            <w:tcW w:type="dxa" w:w="2232"/>
            <w:shd w:fill="FFFFFF"/>
            <w:vAlign w:val="center"/>
          </w:tcPr>
          <w:p>
            <w:pPr>
              <w:spacing w:after="0"/>
            </w:pPr>
            <w:r/>
            <w:r>
              <w:rPr>
                <w:rFonts w:ascii="Liberation Sans" w:hAnsi="Liberation Sans"/>
                <w:b w:val="0"/>
                <w:sz w:val="13"/>
              </w:rPr>
              <w:t>Set token/tool/time budgets and cancellation.</w:t>
            </w:r>
          </w:p>
        </w:tc>
      </w:tr>
    </w:tbl>
    <w:p>
      <w:pPr>
        <w:spacing w:after="0"/>
      </w:pPr>
    </w:p>
    <w:p>
      <w:pPr>
        <w:pStyle w:val="Heading1"/>
      </w:pPr>
      <w:r>
        <w:t>11.1 Endpoint design standards</w:t>
      </w:r>
    </w:p>
    <w:p>
      <w:pPr>
        <w:pStyle w:val="ListBullet"/>
      </w:pPr>
      <w:r>
        <w:t>Authenticate every call and propagate tenant/business purpose in trusted context.</w:t>
      </w:r>
    </w:p>
    <w:p>
      <w:pPr>
        <w:pStyle w:val="ListBullet"/>
      </w:pPr>
      <w:r>
        <w:t>Define maximum request size, concurrency, timeout, retry and circuit-breaker behavior.</w:t>
      </w:r>
    </w:p>
    <w:p>
      <w:pPr>
        <w:pStyle w:val="ListBullet"/>
      </w:pPr>
      <w:r>
        <w:t>Use traffic splitting or explicit aliases for canary and rollback.</w:t>
      </w:r>
    </w:p>
    <w:p>
      <w:pPr>
        <w:pStyle w:val="ListBullet"/>
      </w:pPr>
      <w:r>
        <w:t>Do not log raw sensitive features or prompts by default.</w:t>
      </w:r>
    </w:p>
    <w:p>
      <w:pPr>
        <w:pStyle w:val="ListBullet"/>
      </w:pPr>
      <w:r>
        <w:t>Test cold-start, autoscaling, regional dependency failure and quota exhaustion.</w:t>
      </w:r>
    </w:p>
    <w:p>
      <w:pPr>
        <w:pStyle w:val="ListBullet"/>
      </w:pPr>
      <w:r>
        <w:t>Provide deterministic fallback: cached result, rules, prior model, manual process or graceful abstention.</w:t>
      </w:r>
    </w:p>
    <w:p>
      <w:r>
        <w:br w:type="page"/>
      </w:r>
    </w:p>
    <w:p>
      <w:pPr>
        <w:pStyle w:val="Title"/>
      </w:pPr>
      <w:r>
        <w:t>12. Vertex AI Pipelines, ML Metadata and Experiments</w:t>
      </w:r>
    </w:p>
    <w:p>
      <w:r>
        <w:t>Pipelines are the production authority for repeatable training, evaluation, registration and deployment. Notebook execution is permitted for exploration but is not production evidence unless converted into versioned components and rerun by the controlled pipeline identity.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4"/>
              </w:rPr>
              <w:t>Capability</w:t>
            </w:r>
          </w:p>
        </w:tc>
        <w:tc>
          <w:tcPr>
            <w:tcW w:type="dxa" w:w="3888"/>
            <w:shd w:fill="1F4E79"/>
            <w:vAlign w:val="center"/>
          </w:tcPr>
          <w:p>
            <w:pPr>
              <w:spacing w:after="0"/>
            </w:pPr>
            <w:r/>
            <w:r>
              <w:rPr>
                <w:rFonts w:ascii="Liberation Sans" w:hAnsi="Liberation Sans"/>
                <w:b/>
                <w:color w:val="FFFFFF"/>
                <w:sz w:val="14"/>
              </w:rPr>
              <w:t>Required use</w:t>
            </w:r>
          </w:p>
        </w:tc>
        <w:tc>
          <w:tcPr>
            <w:tcW w:type="dxa" w:w="4464"/>
            <w:shd w:fill="1F4E79"/>
            <w:vAlign w:val="center"/>
          </w:tcPr>
          <w:p>
            <w:pPr>
              <w:spacing w:after="0"/>
            </w:pPr>
            <w:r/>
            <w:r>
              <w:rPr>
                <w:rFonts w:ascii="Liberation Sans" w:hAnsi="Liberation Sans"/>
                <w:b/>
                <w:color w:val="FFFFFF"/>
                <w:sz w:val="14"/>
              </w:rPr>
              <w:t>Implementation standard</w:t>
            </w:r>
          </w:p>
        </w:tc>
      </w:tr>
      <w:tr>
        <w:trPr>
          <w:cantSplit/>
        </w:trPr>
        <w:tc>
          <w:tcPr>
            <w:tcW w:type="dxa" w:w="2160"/>
            <w:shd w:fill="EEF5FB"/>
            <w:vAlign w:val="center"/>
          </w:tcPr>
          <w:p>
            <w:pPr>
              <w:spacing w:after="0"/>
            </w:pPr>
            <w:r/>
            <w:r>
              <w:rPr>
                <w:rFonts w:ascii="Liberation Sans" w:hAnsi="Liberation Sans"/>
                <w:b w:val="0"/>
                <w:sz w:val="14"/>
              </w:rPr>
              <w:t>Vertex AI Pipelines</w:t>
            </w:r>
          </w:p>
        </w:tc>
        <w:tc>
          <w:tcPr>
            <w:tcW w:type="dxa" w:w="3888"/>
            <w:shd w:fill="EEF5FB"/>
            <w:vAlign w:val="center"/>
          </w:tcPr>
          <w:p>
            <w:pPr>
              <w:spacing w:after="0"/>
            </w:pPr>
            <w:r/>
            <w:r>
              <w:rPr>
                <w:rFonts w:ascii="Liberation Sans" w:hAnsi="Liberation Sans"/>
                <w:b w:val="0"/>
                <w:sz w:val="14"/>
              </w:rPr>
              <w:t>Orchestrate production ML and selected GenAI data/evaluation workflows.</w:t>
            </w:r>
          </w:p>
        </w:tc>
        <w:tc>
          <w:tcPr>
            <w:tcW w:type="dxa" w:w="4464"/>
            <w:shd w:fill="EEF5FB"/>
            <w:vAlign w:val="center"/>
          </w:tcPr>
          <w:p>
            <w:pPr>
              <w:spacing w:after="0"/>
            </w:pPr>
            <w:r/>
            <w:r>
              <w:rPr>
                <w:rFonts w:ascii="Liberation Sans" w:hAnsi="Liberation Sans"/>
                <w:b w:val="0"/>
                <w:sz w:val="14"/>
              </w:rPr>
              <w:t>Compiled KFP v2 template, immutable artifact, parameter contract and environment promotion.</w:t>
            </w:r>
          </w:p>
        </w:tc>
      </w:tr>
      <w:tr>
        <w:trPr>
          <w:cantSplit/>
        </w:trPr>
        <w:tc>
          <w:tcPr>
            <w:tcW w:type="dxa" w:w="2160"/>
            <w:shd w:fill="FFFFFF"/>
            <w:vAlign w:val="center"/>
          </w:tcPr>
          <w:p>
            <w:pPr>
              <w:spacing w:after="0"/>
            </w:pPr>
            <w:r/>
            <w:r>
              <w:rPr>
                <w:rFonts w:ascii="Liberation Sans" w:hAnsi="Liberation Sans"/>
                <w:b w:val="0"/>
                <w:sz w:val="14"/>
              </w:rPr>
              <w:t>ML Metadata</w:t>
            </w:r>
          </w:p>
        </w:tc>
        <w:tc>
          <w:tcPr>
            <w:tcW w:type="dxa" w:w="3888"/>
            <w:shd w:fill="FFFFFF"/>
            <w:vAlign w:val="center"/>
          </w:tcPr>
          <w:p>
            <w:pPr>
              <w:spacing w:after="0"/>
            </w:pPr>
            <w:r/>
            <w:r>
              <w:rPr>
                <w:rFonts w:ascii="Liberation Sans" w:hAnsi="Liberation Sans"/>
                <w:b w:val="0"/>
                <w:sz w:val="14"/>
              </w:rPr>
              <w:t>Capture execution/artifact lineage and relationships.</w:t>
            </w:r>
          </w:p>
        </w:tc>
        <w:tc>
          <w:tcPr>
            <w:tcW w:type="dxa" w:w="4464"/>
            <w:shd w:fill="FFFFFF"/>
            <w:vAlign w:val="center"/>
          </w:tcPr>
          <w:p>
            <w:pPr>
              <w:spacing w:after="0"/>
            </w:pPr>
            <w:r/>
            <w:r>
              <w:rPr>
                <w:rFonts w:ascii="Liberation Sans" w:hAnsi="Liberation Sans"/>
                <w:b w:val="0"/>
                <w:sz w:val="14"/>
              </w:rPr>
              <w:t>Link run to data snapshot, code, container, metrics, model and deployment.</w:t>
            </w:r>
          </w:p>
        </w:tc>
      </w:tr>
      <w:tr>
        <w:trPr>
          <w:cantSplit/>
        </w:trPr>
        <w:tc>
          <w:tcPr>
            <w:tcW w:type="dxa" w:w="2160"/>
            <w:shd w:fill="EEF5FB"/>
            <w:vAlign w:val="center"/>
          </w:tcPr>
          <w:p>
            <w:pPr>
              <w:spacing w:after="0"/>
            </w:pPr>
            <w:r/>
            <w:r>
              <w:rPr>
                <w:rFonts w:ascii="Liberation Sans" w:hAnsi="Liberation Sans"/>
                <w:b w:val="0"/>
                <w:sz w:val="14"/>
              </w:rPr>
              <w:t>Experiments</w:t>
            </w:r>
          </w:p>
        </w:tc>
        <w:tc>
          <w:tcPr>
            <w:tcW w:type="dxa" w:w="3888"/>
            <w:shd w:fill="EEF5FB"/>
            <w:vAlign w:val="center"/>
          </w:tcPr>
          <w:p>
            <w:pPr>
              <w:spacing w:after="0"/>
            </w:pPr>
            <w:r/>
            <w:r>
              <w:rPr>
                <w:rFonts w:ascii="Liberation Sans" w:hAnsi="Liberation Sans"/>
                <w:b w:val="0"/>
                <w:sz w:val="14"/>
              </w:rPr>
              <w:t>Compare runs, parameters and metrics during development.</w:t>
            </w:r>
          </w:p>
        </w:tc>
        <w:tc>
          <w:tcPr>
            <w:tcW w:type="dxa" w:w="4464"/>
            <w:shd w:fill="EEF5FB"/>
            <w:vAlign w:val="center"/>
          </w:tcPr>
          <w:p>
            <w:pPr>
              <w:spacing w:after="0"/>
            </w:pPr>
            <w:r/>
            <w:r>
              <w:rPr>
                <w:rFonts w:ascii="Liberation Sans" w:hAnsi="Liberation Sans"/>
                <w:b w:val="0"/>
                <w:sz w:val="14"/>
              </w:rPr>
              <w:t>Naming by use case/environment, tags, owner and retention.</w:t>
            </w:r>
          </w:p>
        </w:tc>
      </w:tr>
      <w:tr>
        <w:trPr>
          <w:cantSplit/>
        </w:trPr>
        <w:tc>
          <w:tcPr>
            <w:tcW w:type="dxa" w:w="2160"/>
            <w:shd w:fill="FFFFFF"/>
            <w:vAlign w:val="center"/>
          </w:tcPr>
          <w:p>
            <w:pPr>
              <w:spacing w:after="0"/>
            </w:pPr>
            <w:r/>
            <w:r>
              <w:rPr>
                <w:rFonts w:ascii="Liberation Sans" w:hAnsi="Liberation Sans"/>
                <w:b w:val="0"/>
                <w:sz w:val="14"/>
              </w:rPr>
              <w:t>Pipeline components</w:t>
            </w:r>
          </w:p>
        </w:tc>
        <w:tc>
          <w:tcPr>
            <w:tcW w:type="dxa" w:w="3888"/>
            <w:shd w:fill="FFFFFF"/>
            <w:vAlign w:val="center"/>
          </w:tcPr>
          <w:p>
            <w:pPr>
              <w:spacing w:after="0"/>
            </w:pPr>
            <w:r/>
            <w:r>
              <w:rPr>
                <w:rFonts w:ascii="Liberation Sans" w:hAnsi="Liberation Sans"/>
                <w:b w:val="0"/>
                <w:sz w:val="14"/>
              </w:rPr>
              <w:t>Reusable training, validation, bias, security and release gates.</w:t>
            </w:r>
          </w:p>
        </w:tc>
        <w:tc>
          <w:tcPr>
            <w:tcW w:type="dxa" w:w="4464"/>
            <w:shd w:fill="FFFFFF"/>
            <w:vAlign w:val="center"/>
          </w:tcPr>
          <w:p>
            <w:pPr>
              <w:spacing w:after="0"/>
            </w:pPr>
            <w:r/>
            <w:r>
              <w:rPr>
                <w:rFonts w:ascii="Liberation Sans" w:hAnsi="Liberation Sans"/>
                <w:b w:val="0"/>
                <w:sz w:val="14"/>
              </w:rPr>
              <w:t>Golden components with pinned versions and least-privilege runtime identity.</w:t>
            </w:r>
          </w:p>
        </w:tc>
      </w:tr>
      <w:tr>
        <w:trPr>
          <w:cantSplit/>
        </w:trPr>
        <w:tc>
          <w:tcPr>
            <w:tcW w:type="dxa" w:w="2160"/>
            <w:shd w:fill="EEF5FB"/>
            <w:vAlign w:val="center"/>
          </w:tcPr>
          <w:p>
            <w:pPr>
              <w:spacing w:after="0"/>
            </w:pPr>
            <w:r/>
            <w:r>
              <w:rPr>
                <w:rFonts w:ascii="Liberation Sans" w:hAnsi="Liberation Sans"/>
                <w:b w:val="0"/>
                <w:sz w:val="14"/>
              </w:rPr>
              <w:t>CI/CD</w:t>
            </w:r>
          </w:p>
        </w:tc>
        <w:tc>
          <w:tcPr>
            <w:tcW w:type="dxa" w:w="3888"/>
            <w:shd w:fill="EEF5FB"/>
            <w:vAlign w:val="center"/>
          </w:tcPr>
          <w:p>
            <w:pPr>
              <w:spacing w:after="0"/>
            </w:pPr>
            <w:r/>
            <w:r>
              <w:rPr>
                <w:rFonts w:ascii="Liberation Sans" w:hAnsi="Liberation Sans"/>
                <w:b w:val="0"/>
                <w:sz w:val="14"/>
              </w:rPr>
              <w:t>Compile, scan, test and promote pipeline templates.</w:t>
            </w:r>
          </w:p>
        </w:tc>
        <w:tc>
          <w:tcPr>
            <w:tcW w:type="dxa" w:w="4464"/>
            <w:shd w:fill="EEF5FB"/>
            <w:vAlign w:val="center"/>
          </w:tcPr>
          <w:p>
            <w:pPr>
              <w:spacing w:after="0"/>
            </w:pPr>
            <w:r/>
            <w:r>
              <w:rPr>
                <w:rFonts w:ascii="Liberation Sans" w:hAnsi="Liberation Sans"/>
                <w:b w:val="0"/>
                <w:sz w:val="14"/>
              </w:rPr>
              <w:t>No direct production submission from user notebooks.</w:t>
            </w:r>
          </w:p>
        </w:tc>
      </w:tr>
    </w:tbl>
    <w:p>
      <w:pPr>
        <w:spacing w:after="0"/>
      </w:pPr>
    </w:p>
    <w:p>
      <w:pPr>
        <w:pStyle w:val="Heading1"/>
      </w:pPr>
      <w:r>
        <w:t>12.1 Pipeline control flow</w:t>
      </w:r>
    </w:p>
    <w:p>
      <w:pPr>
        <w:pStyle w:val="ListBullet"/>
      </w:pPr>
      <w:r>
        <w:t>Validate data contract and point-in-time snapshot.</w:t>
      </w:r>
    </w:p>
    <w:p>
      <w:pPr>
        <w:pStyle w:val="ListBullet"/>
      </w:pPr>
      <w:r>
        <w:t>Compute/profile features and block material quality failures.</w:t>
      </w:r>
    </w:p>
    <w:p>
      <w:pPr>
        <w:pStyle w:val="ListBullet"/>
      </w:pPr>
      <w:r>
        <w:t>Train with declared hardware, dependencies and parameters.</w:t>
      </w:r>
    </w:p>
    <w:p>
      <w:pPr>
        <w:pStyle w:val="ListBullet"/>
      </w:pPr>
      <w:r>
        <w:t>Evaluate quality, segments, robustness, fairness, explainability, latency and economics.</w:t>
      </w:r>
    </w:p>
    <w:p>
      <w:pPr>
        <w:pStyle w:val="ListBullet"/>
      </w:pPr>
      <w:r>
        <w:t>Run security and policy gates by risk tier.</w:t>
      </w:r>
    </w:p>
    <w:p>
      <w:pPr>
        <w:pStyle w:val="ListBullet"/>
      </w:pPr>
      <w:r>
        <w:t>Register immutable artifact and evidence.</w:t>
      </w:r>
    </w:p>
    <w:p>
      <w:pPr>
        <w:pStyle w:val="ListBullet"/>
      </w:pPr>
      <w:r>
        <w:t>Require approval before production alias/endpoint change.</w:t>
      </w:r>
    </w:p>
    <w:p>
      <w:pPr>
        <w:pStyle w:val="ListBullet"/>
      </w:pPr>
      <w:r>
        <w:t>Verify deployment and automatically revert on failed health gate.</w:t>
      </w:r>
    </w:p>
    <w:tbl>
      <w:tblPr>
        <w:tblStyle w:val="TableGrid"/>
        <w:tblW w:type="auto" w:w="0"/>
        <w:tblLook w:firstColumn="1" w:firstRow="1" w:lastColumn="0" w:lastRow="0" w:noHBand="0" w:noVBand="1" w:val="04A0"/>
      </w:tblPr>
      <w:tblGrid>
        <w:gridCol w:w="10166"/>
      </w:tblGrid>
      <w:tr>
        <w:tc>
          <w:tcPr>
            <w:tcW w:type="dxa" w:w="10166"/>
            <w:shd w:fill="F3F3F3"/>
            <w:vAlign w:val="center"/>
          </w:tcPr>
          <w:p>
            <w:pPr>
              <w:spacing w:after="0"/>
            </w:pPr>
            <w:r/>
            <w:r>
              <w:rPr>
                <w:rFonts w:ascii="Liberation Sans" w:hAnsi="Liberation Sans"/>
                <w:b w:val="0"/>
                <w:sz w:val="15"/>
              </w:rPr>
            </w:r>
            <w:r>
              <w:rPr>
                <w:rFonts w:ascii="Liberation Mono" w:hAnsi="Liberation Mono"/>
                <w:sz w:val="14"/>
              </w:rPr>
              <w:t># Representative submission contract (illustrative shell)</w:t>
              <w:br/>
            </w:r>
            <w:r>
              <w:rPr>
                <w:rFonts w:ascii="Liberation Mono" w:hAnsi="Liberation Mono"/>
                <w:sz w:val="14"/>
              </w:rPr>
              <w:t>python -m kfp.compiler.compiler_main   --py model_pipeline.py --function churn_pipeline --output pipeline.json</w:t>
              <w:br/>
            </w:r>
            <w:r>
              <w:rPr>
                <w:rFonts w:ascii="Liberation Mono" w:hAnsi="Liberation Mono"/>
                <w:sz w:val="14"/>
              </w:rPr>
              <w:br/>
            </w:r>
            <w:r>
              <w:rPr>
                <w:rFonts w:ascii="Liberation Mono" w:hAnsi="Liberation Mono"/>
                <w:sz w:val="14"/>
              </w:rPr>
              <w:t>gcloud ai pipelines run   --region="${REGION}"   --display-name="churn-${GIT_SHA}"   --service-account="${PIPELINE_SA}"   --template-file=pipeline.json   --parameter-values="project=${PROJECT_ID},location=${REGION}"</w:t>
              <w:br/>
            </w:r>
          </w:p>
        </w:tc>
      </w:tr>
    </w:tbl>
    <w:p>
      <w:r>
        <w:br w:type="page"/>
      </w:r>
    </w:p>
    <w:p>
      <w:pPr>
        <w:pStyle w:val="Title"/>
      </w:pPr>
      <w:r>
        <w:t>13. Model Monitoring, Drift and Bias</w:t>
      </w:r>
    </w:p>
    <w:p>
      <w:r>
        <w:t>Monitoring distinguishes service health from model behavior. Infrastructure availability can be healthy while predictions are stale, skewed, unfair or no longer useful. The platform therefore combines endpoint/job telemetry, feature/prediction distributions, delayed outcome quality, segment performance, business impact and incident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vAlign w:val="center"/>
          </w:tcPr>
          <w:p>
            <w:pPr>
              <w:spacing w:after="0"/>
            </w:pPr>
            <w:r/>
            <w:r>
              <w:rPr>
                <w:rFonts w:ascii="Liberation Sans" w:hAnsi="Liberation Sans"/>
                <w:b/>
                <w:color w:val="FFFFFF"/>
                <w:sz w:val="14"/>
              </w:rPr>
              <w:t>Signal</w:t>
            </w:r>
          </w:p>
        </w:tc>
        <w:tc>
          <w:tcPr>
            <w:tcW w:type="dxa" w:w="4896"/>
            <w:shd w:fill="1F4E79"/>
            <w:vAlign w:val="center"/>
          </w:tcPr>
          <w:p>
            <w:pPr>
              <w:spacing w:after="0"/>
            </w:pPr>
            <w:r/>
            <w:r>
              <w:rPr>
                <w:rFonts w:ascii="Liberation Sans" w:hAnsi="Liberation Sans"/>
                <w:b/>
                <w:color w:val="FFFFFF"/>
                <w:sz w:val="14"/>
              </w:rPr>
              <w:t>Example SLI</w:t>
            </w:r>
          </w:p>
        </w:tc>
        <w:tc>
          <w:tcPr>
            <w:tcW w:type="dxa" w:w="3672"/>
            <w:shd w:fill="1F4E79"/>
            <w:vAlign w:val="center"/>
          </w:tcPr>
          <w:p>
            <w:pPr>
              <w:spacing w:after="0"/>
            </w:pPr>
            <w:r/>
            <w:r>
              <w:rPr>
                <w:rFonts w:ascii="Liberation Sans" w:hAnsi="Liberation Sans"/>
                <w:b/>
                <w:color w:val="FFFFFF"/>
                <w:sz w:val="14"/>
              </w:rPr>
              <w:t>Action</w:t>
            </w:r>
          </w:p>
        </w:tc>
      </w:tr>
      <w:tr>
        <w:trPr>
          <w:cantSplit/>
        </w:trPr>
        <w:tc>
          <w:tcPr>
            <w:tcW w:type="dxa" w:w="1944"/>
            <w:shd w:fill="EEF5FB"/>
            <w:vAlign w:val="center"/>
          </w:tcPr>
          <w:p>
            <w:pPr>
              <w:spacing w:after="0"/>
            </w:pPr>
            <w:r/>
            <w:r>
              <w:rPr>
                <w:rFonts w:ascii="Liberation Sans" w:hAnsi="Liberation Sans"/>
                <w:b w:val="0"/>
                <w:sz w:val="14"/>
              </w:rPr>
              <w:t>Training-serving skew</w:t>
            </w:r>
          </w:p>
        </w:tc>
        <w:tc>
          <w:tcPr>
            <w:tcW w:type="dxa" w:w="4896"/>
            <w:shd w:fill="EEF5FB"/>
            <w:vAlign w:val="center"/>
          </w:tcPr>
          <w:p>
            <w:pPr>
              <w:spacing w:after="0"/>
            </w:pPr>
            <w:r/>
            <w:r>
              <w:rPr>
                <w:rFonts w:ascii="Liberation Sans" w:hAnsi="Liberation Sans"/>
                <w:b w:val="0"/>
                <w:sz w:val="14"/>
              </w:rPr>
              <w:t>Distribution distance for selected features.</w:t>
            </w:r>
          </w:p>
        </w:tc>
        <w:tc>
          <w:tcPr>
            <w:tcW w:type="dxa" w:w="3672"/>
            <w:shd w:fill="EEF5FB"/>
            <w:vAlign w:val="center"/>
          </w:tcPr>
          <w:p>
            <w:pPr>
              <w:spacing w:after="0"/>
            </w:pPr>
            <w:r/>
            <w:r>
              <w:rPr>
                <w:rFonts w:ascii="Liberation Sans" w:hAnsi="Liberation Sans"/>
                <w:b w:val="0"/>
                <w:sz w:val="14"/>
              </w:rPr>
              <w:t>Investigate pipeline/serving transformation mismatch; stop promotion if material.</w:t>
            </w:r>
          </w:p>
        </w:tc>
      </w:tr>
      <w:tr>
        <w:trPr>
          <w:cantSplit/>
        </w:trPr>
        <w:tc>
          <w:tcPr>
            <w:tcW w:type="dxa" w:w="1944"/>
            <w:shd w:fill="FFFFFF"/>
            <w:vAlign w:val="center"/>
          </w:tcPr>
          <w:p>
            <w:pPr>
              <w:spacing w:after="0"/>
            </w:pPr>
            <w:r/>
            <w:r>
              <w:rPr>
                <w:rFonts w:ascii="Liberation Sans" w:hAnsi="Liberation Sans"/>
                <w:b w:val="0"/>
                <w:sz w:val="14"/>
              </w:rPr>
              <w:t>Feature drift</w:t>
            </w:r>
          </w:p>
        </w:tc>
        <w:tc>
          <w:tcPr>
            <w:tcW w:type="dxa" w:w="4896"/>
            <w:shd w:fill="FFFFFF"/>
            <w:vAlign w:val="center"/>
          </w:tcPr>
          <w:p>
            <w:pPr>
              <w:spacing w:after="0"/>
            </w:pPr>
            <w:r/>
            <w:r>
              <w:rPr>
                <w:rFonts w:ascii="Liberation Sans" w:hAnsi="Liberation Sans"/>
                <w:b w:val="0"/>
                <w:sz w:val="14"/>
              </w:rPr>
              <w:t>Population shift from reference window.</w:t>
            </w:r>
          </w:p>
        </w:tc>
        <w:tc>
          <w:tcPr>
            <w:tcW w:type="dxa" w:w="3672"/>
            <w:shd w:fill="FFFFFF"/>
            <w:vAlign w:val="center"/>
          </w:tcPr>
          <w:p>
            <w:pPr>
              <w:spacing w:after="0"/>
            </w:pPr>
            <w:r/>
            <w:r>
              <w:rPr>
                <w:rFonts w:ascii="Liberation Sans" w:hAnsi="Liberation Sans"/>
                <w:b w:val="0"/>
                <w:sz w:val="14"/>
              </w:rPr>
              <w:t>Assess seasonality, source change or retraining need.</w:t>
            </w:r>
          </w:p>
        </w:tc>
      </w:tr>
      <w:tr>
        <w:trPr>
          <w:cantSplit/>
        </w:trPr>
        <w:tc>
          <w:tcPr>
            <w:tcW w:type="dxa" w:w="1944"/>
            <w:shd w:fill="EEF5FB"/>
            <w:vAlign w:val="center"/>
          </w:tcPr>
          <w:p>
            <w:pPr>
              <w:spacing w:after="0"/>
            </w:pPr>
            <w:r/>
            <w:r>
              <w:rPr>
                <w:rFonts w:ascii="Liberation Sans" w:hAnsi="Liberation Sans"/>
                <w:b w:val="0"/>
                <w:sz w:val="14"/>
              </w:rPr>
              <w:t>Prediction drift</w:t>
            </w:r>
          </w:p>
        </w:tc>
        <w:tc>
          <w:tcPr>
            <w:tcW w:type="dxa" w:w="4896"/>
            <w:shd w:fill="EEF5FB"/>
            <w:vAlign w:val="center"/>
          </w:tcPr>
          <w:p>
            <w:pPr>
              <w:spacing w:after="0"/>
            </w:pPr>
            <w:r/>
            <w:r>
              <w:rPr>
                <w:rFonts w:ascii="Liberation Sans" w:hAnsi="Liberation Sans"/>
                <w:b w:val="0"/>
                <w:sz w:val="14"/>
              </w:rPr>
              <w:t>Score/class distribution change.</w:t>
            </w:r>
          </w:p>
        </w:tc>
        <w:tc>
          <w:tcPr>
            <w:tcW w:type="dxa" w:w="3672"/>
            <w:shd w:fill="EEF5FB"/>
            <w:vAlign w:val="center"/>
          </w:tcPr>
          <w:p>
            <w:pPr>
              <w:spacing w:after="0"/>
            </w:pPr>
            <w:r/>
            <w:r>
              <w:rPr>
                <w:rFonts w:ascii="Liberation Sans" w:hAnsi="Liberation Sans"/>
                <w:b w:val="0"/>
                <w:sz w:val="14"/>
              </w:rPr>
              <w:t>Review input mix, model behavior and thresholds.</w:t>
            </w:r>
          </w:p>
        </w:tc>
      </w:tr>
      <w:tr>
        <w:trPr>
          <w:cantSplit/>
        </w:trPr>
        <w:tc>
          <w:tcPr>
            <w:tcW w:type="dxa" w:w="1944"/>
            <w:shd w:fill="FFFFFF"/>
            <w:vAlign w:val="center"/>
          </w:tcPr>
          <w:p>
            <w:pPr>
              <w:spacing w:after="0"/>
            </w:pPr>
            <w:r/>
            <w:r>
              <w:rPr>
                <w:rFonts w:ascii="Liberation Sans" w:hAnsi="Liberation Sans"/>
                <w:b w:val="0"/>
                <w:sz w:val="14"/>
              </w:rPr>
              <w:t>Quality drift</w:t>
            </w:r>
          </w:p>
        </w:tc>
        <w:tc>
          <w:tcPr>
            <w:tcW w:type="dxa" w:w="4896"/>
            <w:shd w:fill="FFFFFF"/>
            <w:vAlign w:val="center"/>
          </w:tcPr>
          <w:p>
            <w:pPr>
              <w:spacing w:after="0"/>
            </w:pPr>
            <w:r/>
            <w:r>
              <w:rPr>
                <w:rFonts w:ascii="Liberation Sans" w:hAnsi="Liberation Sans"/>
                <w:b w:val="0"/>
                <w:sz w:val="14"/>
              </w:rPr>
              <w:t>AUC, precision, calibration, forecast error or business outcome.</w:t>
            </w:r>
          </w:p>
        </w:tc>
        <w:tc>
          <w:tcPr>
            <w:tcW w:type="dxa" w:w="3672"/>
            <w:shd w:fill="FFFFFF"/>
            <w:vAlign w:val="center"/>
          </w:tcPr>
          <w:p>
            <w:pPr>
              <w:spacing w:after="0"/>
            </w:pPr>
            <w:r/>
            <w:r>
              <w:rPr>
                <w:rFonts w:ascii="Liberation Sans" w:hAnsi="Liberation Sans"/>
                <w:b w:val="0"/>
                <w:sz w:val="14"/>
              </w:rPr>
              <w:t>Retrain, adjust threshold, route to prior model or manual process.</w:t>
            </w:r>
          </w:p>
        </w:tc>
      </w:tr>
      <w:tr>
        <w:trPr>
          <w:cantSplit/>
        </w:trPr>
        <w:tc>
          <w:tcPr>
            <w:tcW w:type="dxa" w:w="1944"/>
            <w:shd w:fill="EEF5FB"/>
            <w:vAlign w:val="center"/>
          </w:tcPr>
          <w:p>
            <w:pPr>
              <w:spacing w:after="0"/>
            </w:pPr>
            <w:r/>
            <w:r>
              <w:rPr>
                <w:rFonts w:ascii="Liberation Sans" w:hAnsi="Liberation Sans"/>
                <w:b w:val="0"/>
                <w:sz w:val="14"/>
              </w:rPr>
              <w:t>Bias/segment drift</w:t>
            </w:r>
          </w:p>
        </w:tc>
        <w:tc>
          <w:tcPr>
            <w:tcW w:type="dxa" w:w="4896"/>
            <w:shd w:fill="EEF5FB"/>
            <w:vAlign w:val="center"/>
          </w:tcPr>
          <w:p>
            <w:pPr>
              <w:spacing w:after="0"/>
            </w:pPr>
            <w:r/>
            <w:r>
              <w:rPr>
                <w:rFonts w:ascii="Liberation Sans" w:hAnsi="Liberation Sans"/>
                <w:b w:val="0"/>
                <w:sz w:val="14"/>
              </w:rPr>
              <w:t>Performance or error-rate gap by approved segment.</w:t>
            </w:r>
          </w:p>
        </w:tc>
        <w:tc>
          <w:tcPr>
            <w:tcW w:type="dxa" w:w="3672"/>
            <w:shd w:fill="EEF5FB"/>
            <w:vAlign w:val="center"/>
          </w:tcPr>
          <w:p>
            <w:pPr>
              <w:spacing w:after="0"/>
            </w:pPr>
            <w:r/>
            <w:r>
              <w:rPr>
                <w:rFonts w:ascii="Liberation Sans" w:hAnsi="Liberation Sans"/>
                <w:b w:val="0"/>
                <w:sz w:val="14"/>
              </w:rPr>
              <w:t>Responsible-AI review, mitigation and potential suspension.</w:t>
            </w:r>
          </w:p>
        </w:tc>
      </w:tr>
      <w:tr>
        <w:trPr>
          <w:cantSplit/>
        </w:trPr>
        <w:tc>
          <w:tcPr>
            <w:tcW w:type="dxa" w:w="1944"/>
            <w:shd w:fill="FFFFFF"/>
            <w:vAlign w:val="center"/>
          </w:tcPr>
          <w:p>
            <w:pPr>
              <w:spacing w:after="0"/>
            </w:pPr>
            <w:r/>
            <w:r>
              <w:rPr>
                <w:rFonts w:ascii="Liberation Sans" w:hAnsi="Liberation Sans"/>
                <w:b w:val="0"/>
                <w:sz w:val="14"/>
              </w:rPr>
              <w:t>Data integrity</w:t>
            </w:r>
          </w:p>
        </w:tc>
        <w:tc>
          <w:tcPr>
            <w:tcW w:type="dxa" w:w="4896"/>
            <w:shd w:fill="FFFFFF"/>
            <w:vAlign w:val="center"/>
          </w:tcPr>
          <w:p>
            <w:pPr>
              <w:spacing w:after="0"/>
            </w:pPr>
            <w:r/>
            <w:r>
              <w:rPr>
                <w:rFonts w:ascii="Liberation Sans" w:hAnsi="Liberation Sans"/>
                <w:b w:val="0"/>
                <w:sz w:val="14"/>
              </w:rPr>
              <w:t>Missingness, range, category and freshness violations.</w:t>
            </w:r>
          </w:p>
        </w:tc>
        <w:tc>
          <w:tcPr>
            <w:tcW w:type="dxa" w:w="3672"/>
            <w:shd w:fill="FFFFFF"/>
            <w:vAlign w:val="center"/>
          </w:tcPr>
          <w:p>
            <w:pPr>
              <w:spacing w:after="0"/>
            </w:pPr>
            <w:r/>
            <w:r>
              <w:rPr>
                <w:rFonts w:ascii="Liberation Sans" w:hAnsi="Liberation Sans"/>
                <w:b w:val="0"/>
                <w:sz w:val="14"/>
              </w:rPr>
              <w:t>Block batch, degrade endpoint or quarantine input.</w:t>
            </w:r>
          </w:p>
        </w:tc>
      </w:tr>
      <w:tr>
        <w:trPr>
          <w:cantSplit/>
        </w:trPr>
        <w:tc>
          <w:tcPr>
            <w:tcW w:type="dxa" w:w="1944"/>
            <w:shd w:fill="EEF5FB"/>
            <w:vAlign w:val="center"/>
          </w:tcPr>
          <w:p>
            <w:pPr>
              <w:spacing w:after="0"/>
            </w:pPr>
            <w:r/>
            <w:r>
              <w:rPr>
                <w:rFonts w:ascii="Liberation Sans" w:hAnsi="Liberation Sans"/>
                <w:b w:val="0"/>
                <w:sz w:val="14"/>
              </w:rPr>
              <w:t>Operational</w:t>
            </w:r>
          </w:p>
        </w:tc>
        <w:tc>
          <w:tcPr>
            <w:tcW w:type="dxa" w:w="4896"/>
            <w:shd w:fill="EEF5FB"/>
            <w:vAlign w:val="center"/>
          </w:tcPr>
          <w:p>
            <w:pPr>
              <w:spacing w:after="0"/>
            </w:pPr>
            <w:r/>
            <w:r>
              <w:rPr>
                <w:rFonts w:ascii="Liberation Sans" w:hAnsi="Liberation Sans"/>
                <w:b w:val="0"/>
                <w:sz w:val="14"/>
              </w:rPr>
              <w:t>Latency, errors, throughput, resource saturation.</w:t>
            </w:r>
          </w:p>
        </w:tc>
        <w:tc>
          <w:tcPr>
            <w:tcW w:type="dxa" w:w="3672"/>
            <w:shd w:fill="EEF5FB"/>
            <w:vAlign w:val="center"/>
          </w:tcPr>
          <w:p>
            <w:pPr>
              <w:spacing w:after="0"/>
            </w:pPr>
            <w:r/>
            <w:r>
              <w:rPr>
                <w:rFonts w:ascii="Liberation Sans" w:hAnsi="Liberation Sans"/>
                <w:b w:val="0"/>
                <w:sz w:val="14"/>
              </w:rPr>
              <w:t>Scale, fail over, shed load or activate fallback.</w:t>
            </w:r>
          </w:p>
        </w:tc>
      </w:tr>
    </w:tbl>
    <w:p>
      <w:pPr>
        <w:spacing w:after="0"/>
      </w:pPr>
    </w:p>
    <w:p>
      <w:pPr>
        <w:pStyle w:val="Heading1"/>
      </w:pPr>
      <w:r>
        <w:t>13.1 Model Monitoring versions and validation</w:t>
      </w:r>
    </w:p>
    <w:p>
      <w:r>
        <w:t>Google Cloud monitoring capabilities evolve and may differ by model type, endpoint, region and release maturity. The implementation team must validate whether the required skew, drift, attribution and generative monitoring capabilities are generally available for the selected workload. Preview-only capability cannot be the sole control for a regulated production obligation without an approved compensating control.</w:t>
      </w:r>
    </w:p>
    <w:p>
      <w:pPr>
        <w:pStyle w:val="Heading1"/>
      </w:pPr>
      <w:r>
        <w:t>13.2 Bias monitoring</w:t>
      </w:r>
    </w:p>
    <w:p>
      <w:r>
        <w:t>Protected attributes are processed only where legally and ethically approved for fairness testing. Access is restricted, results are aggregated where possible, and fairness metrics are selected based on harm model rather than a universal threshold. Monitoring includes intersectional segments when sample size and privacy permit.</w:t>
      </w:r>
    </w:p>
    <w:p>
      <w:r>
        <w:br w:type="page"/>
      </w:r>
    </w:p>
    <w:p>
      <w:pPr>
        <w:pStyle w:val="Title"/>
      </w:pPr>
      <w:r>
        <w:t>14. Prompt Engineering, Management and Evaluation</w:t>
      </w:r>
    </w:p>
    <w:p>
      <w:r>
        <w:t>Prompts are versioned software and policy artifacts. A production prompt package contains purpose, risk tier, system/developer instructions, input/output schemas, model alias, generation parameters, retrieval/tool contracts, guardrails, evaluation suite and owner. Prompt changes follow code review and evaluation; they are not edited directly in production consoles.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vAlign w:val="center"/>
          </w:tcPr>
          <w:p>
            <w:pPr>
              <w:spacing w:after="0"/>
            </w:pPr>
            <w:r/>
            <w:r>
              <w:rPr>
                <w:rFonts w:ascii="Liberation Sans" w:hAnsi="Liberation Sans"/>
                <w:b/>
                <w:color w:val="FFFFFF"/>
                <w:sz w:val="14"/>
              </w:rPr>
              <w:t>Prompt layer</w:t>
            </w:r>
          </w:p>
        </w:tc>
        <w:tc>
          <w:tcPr>
            <w:tcW w:type="dxa" w:w="5184"/>
            <w:shd w:fill="1F4E79"/>
            <w:vAlign w:val="center"/>
          </w:tcPr>
          <w:p>
            <w:pPr>
              <w:spacing w:after="0"/>
            </w:pPr>
            <w:r/>
            <w:r>
              <w:rPr>
                <w:rFonts w:ascii="Liberation Sans" w:hAnsi="Liberation Sans"/>
                <w:b/>
                <w:color w:val="FFFFFF"/>
                <w:sz w:val="14"/>
              </w:rPr>
              <w:t>Responsibility</w:t>
            </w:r>
          </w:p>
        </w:tc>
        <w:tc>
          <w:tcPr>
            <w:tcW w:type="dxa" w:w="3384"/>
            <w:shd w:fill="1F4E79"/>
            <w:vAlign w:val="center"/>
          </w:tcPr>
          <w:p>
            <w:pPr>
              <w:spacing w:after="0"/>
            </w:pPr>
            <w:r/>
            <w:r>
              <w:rPr>
                <w:rFonts w:ascii="Liberation Sans" w:hAnsi="Liberation Sans"/>
                <w:b/>
                <w:color w:val="FFFFFF"/>
                <w:sz w:val="14"/>
              </w:rPr>
              <w:t>Control</w:t>
            </w:r>
          </w:p>
        </w:tc>
      </w:tr>
      <w:tr>
        <w:trPr>
          <w:cantSplit/>
        </w:trPr>
        <w:tc>
          <w:tcPr>
            <w:tcW w:type="dxa" w:w="1944"/>
            <w:shd w:fill="EEF5FB"/>
            <w:vAlign w:val="center"/>
          </w:tcPr>
          <w:p>
            <w:pPr>
              <w:spacing w:after="0"/>
            </w:pPr>
            <w:r/>
            <w:r>
              <w:rPr>
                <w:rFonts w:ascii="Liberation Sans" w:hAnsi="Liberation Sans"/>
                <w:b w:val="0"/>
                <w:sz w:val="14"/>
              </w:rPr>
              <w:t>System policy</w:t>
            </w:r>
          </w:p>
        </w:tc>
        <w:tc>
          <w:tcPr>
            <w:tcW w:type="dxa" w:w="5184"/>
            <w:shd w:fill="EEF5FB"/>
            <w:vAlign w:val="center"/>
          </w:tcPr>
          <w:p>
            <w:pPr>
              <w:spacing w:after="0"/>
            </w:pPr>
            <w:r/>
            <w:r>
              <w:rPr>
                <w:rFonts w:ascii="Liberation Sans" w:hAnsi="Liberation Sans"/>
                <w:b w:val="0"/>
                <w:sz w:val="14"/>
              </w:rPr>
              <w:t>Non-negotiable role, safety, authorization and response behavior.</w:t>
            </w:r>
          </w:p>
        </w:tc>
        <w:tc>
          <w:tcPr>
            <w:tcW w:type="dxa" w:w="3384"/>
            <w:shd w:fill="EEF5FB"/>
            <w:vAlign w:val="center"/>
          </w:tcPr>
          <w:p>
            <w:pPr>
              <w:spacing w:after="0"/>
            </w:pPr>
            <w:r/>
            <w:r>
              <w:rPr>
                <w:rFonts w:ascii="Liberation Sans" w:hAnsi="Liberation Sans"/>
                <w:b w:val="0"/>
                <w:sz w:val="14"/>
              </w:rPr>
              <w:t>Central template, restricted modification and security review.</w:t>
            </w:r>
          </w:p>
        </w:tc>
      </w:tr>
      <w:tr>
        <w:trPr>
          <w:cantSplit/>
        </w:trPr>
        <w:tc>
          <w:tcPr>
            <w:tcW w:type="dxa" w:w="1944"/>
            <w:shd w:fill="FFFFFF"/>
            <w:vAlign w:val="center"/>
          </w:tcPr>
          <w:p>
            <w:pPr>
              <w:spacing w:after="0"/>
            </w:pPr>
            <w:r/>
            <w:r>
              <w:rPr>
                <w:rFonts w:ascii="Liberation Sans" w:hAnsi="Liberation Sans"/>
                <w:b w:val="0"/>
                <w:sz w:val="14"/>
              </w:rPr>
              <w:t>Developer workflow</w:t>
            </w:r>
          </w:p>
        </w:tc>
        <w:tc>
          <w:tcPr>
            <w:tcW w:type="dxa" w:w="5184"/>
            <w:shd w:fill="FFFFFF"/>
            <w:vAlign w:val="center"/>
          </w:tcPr>
          <w:p>
            <w:pPr>
              <w:spacing w:after="0"/>
            </w:pPr>
            <w:r/>
            <w:r>
              <w:rPr>
                <w:rFonts w:ascii="Liberation Sans" w:hAnsi="Liberation Sans"/>
                <w:b w:val="0"/>
                <w:sz w:val="14"/>
              </w:rPr>
              <w:t>Task procedure, tool use, evidence rules and output schema.</w:t>
            </w:r>
          </w:p>
        </w:tc>
        <w:tc>
          <w:tcPr>
            <w:tcW w:type="dxa" w:w="3384"/>
            <w:shd w:fill="FFFFFF"/>
            <w:vAlign w:val="center"/>
          </w:tcPr>
          <w:p>
            <w:pPr>
              <w:spacing w:after="0"/>
            </w:pPr>
            <w:r/>
            <w:r>
              <w:rPr>
                <w:rFonts w:ascii="Liberation Sans" w:hAnsi="Liberation Sans"/>
                <w:b w:val="0"/>
                <w:sz w:val="14"/>
              </w:rPr>
              <w:t>Application repository and code owner.</w:t>
            </w:r>
          </w:p>
        </w:tc>
      </w:tr>
      <w:tr>
        <w:trPr>
          <w:cantSplit/>
        </w:trPr>
        <w:tc>
          <w:tcPr>
            <w:tcW w:type="dxa" w:w="1944"/>
            <w:shd w:fill="EEF5FB"/>
            <w:vAlign w:val="center"/>
          </w:tcPr>
          <w:p>
            <w:pPr>
              <w:spacing w:after="0"/>
            </w:pPr>
            <w:r/>
            <w:r>
              <w:rPr>
                <w:rFonts w:ascii="Liberation Sans" w:hAnsi="Liberation Sans"/>
                <w:b w:val="0"/>
                <w:sz w:val="14"/>
              </w:rPr>
              <w:t>User input</w:t>
            </w:r>
          </w:p>
        </w:tc>
        <w:tc>
          <w:tcPr>
            <w:tcW w:type="dxa" w:w="5184"/>
            <w:shd w:fill="EEF5FB"/>
            <w:vAlign w:val="center"/>
          </w:tcPr>
          <w:p>
            <w:pPr>
              <w:spacing w:after="0"/>
            </w:pPr>
            <w:r/>
            <w:r>
              <w:rPr>
                <w:rFonts w:ascii="Liberation Sans" w:hAnsi="Liberation Sans"/>
                <w:b w:val="0"/>
                <w:sz w:val="14"/>
              </w:rPr>
              <w:t>Business request.</w:t>
            </w:r>
          </w:p>
        </w:tc>
        <w:tc>
          <w:tcPr>
            <w:tcW w:type="dxa" w:w="3384"/>
            <w:shd w:fill="EEF5FB"/>
            <w:vAlign w:val="center"/>
          </w:tcPr>
          <w:p>
            <w:pPr>
              <w:spacing w:after="0"/>
            </w:pPr>
            <w:r/>
            <w:r>
              <w:rPr>
                <w:rFonts w:ascii="Liberation Sans" w:hAnsi="Liberation Sans"/>
                <w:b w:val="0"/>
                <w:sz w:val="14"/>
              </w:rPr>
              <w:t>Length/type validation, injection detection and content classification.</w:t>
            </w:r>
          </w:p>
        </w:tc>
      </w:tr>
      <w:tr>
        <w:trPr>
          <w:cantSplit/>
        </w:trPr>
        <w:tc>
          <w:tcPr>
            <w:tcW w:type="dxa" w:w="1944"/>
            <w:shd w:fill="FFFFFF"/>
            <w:vAlign w:val="center"/>
          </w:tcPr>
          <w:p>
            <w:pPr>
              <w:spacing w:after="0"/>
            </w:pPr>
            <w:r/>
            <w:r>
              <w:rPr>
                <w:rFonts w:ascii="Liberation Sans" w:hAnsi="Liberation Sans"/>
                <w:b w:val="0"/>
                <w:sz w:val="14"/>
              </w:rPr>
              <w:t>Retrieved evidence</w:t>
            </w:r>
          </w:p>
        </w:tc>
        <w:tc>
          <w:tcPr>
            <w:tcW w:type="dxa" w:w="5184"/>
            <w:shd w:fill="FFFFFF"/>
            <w:vAlign w:val="center"/>
          </w:tcPr>
          <w:p>
            <w:pPr>
              <w:spacing w:after="0"/>
            </w:pPr>
            <w:r/>
            <w:r>
              <w:rPr>
                <w:rFonts w:ascii="Liberation Sans" w:hAnsi="Liberation Sans"/>
                <w:b w:val="0"/>
                <w:sz w:val="14"/>
              </w:rPr>
              <w:t>Authorized facts and context.</w:t>
            </w:r>
          </w:p>
        </w:tc>
        <w:tc>
          <w:tcPr>
            <w:tcW w:type="dxa" w:w="3384"/>
            <w:shd w:fill="FFFFFF"/>
            <w:vAlign w:val="center"/>
          </w:tcPr>
          <w:p>
            <w:pPr>
              <w:spacing w:after="0"/>
            </w:pPr>
            <w:r/>
            <w:r>
              <w:rPr>
                <w:rFonts w:ascii="Liberation Sans" w:hAnsi="Liberation Sans"/>
                <w:b w:val="0"/>
                <w:sz w:val="14"/>
              </w:rPr>
              <w:t>Delimit as untrusted data; preserve source IDs/ACL; ignore embedded instructions.</w:t>
            </w:r>
          </w:p>
        </w:tc>
      </w:tr>
      <w:tr>
        <w:trPr>
          <w:cantSplit/>
        </w:trPr>
        <w:tc>
          <w:tcPr>
            <w:tcW w:type="dxa" w:w="1944"/>
            <w:shd w:fill="EEF5FB"/>
            <w:vAlign w:val="center"/>
          </w:tcPr>
          <w:p>
            <w:pPr>
              <w:spacing w:after="0"/>
            </w:pPr>
            <w:r/>
            <w:r>
              <w:rPr>
                <w:rFonts w:ascii="Liberation Sans" w:hAnsi="Liberation Sans"/>
                <w:b w:val="0"/>
                <w:sz w:val="14"/>
              </w:rPr>
              <w:t>Tool result</w:t>
            </w:r>
          </w:p>
        </w:tc>
        <w:tc>
          <w:tcPr>
            <w:tcW w:type="dxa" w:w="5184"/>
            <w:shd w:fill="EEF5FB"/>
            <w:vAlign w:val="center"/>
          </w:tcPr>
          <w:p>
            <w:pPr>
              <w:spacing w:after="0"/>
            </w:pPr>
            <w:r/>
            <w:r>
              <w:rPr>
                <w:rFonts w:ascii="Liberation Sans" w:hAnsi="Liberation Sans"/>
                <w:b w:val="0"/>
                <w:sz w:val="14"/>
              </w:rPr>
              <w:t>Typed result from approved service.</w:t>
            </w:r>
          </w:p>
        </w:tc>
        <w:tc>
          <w:tcPr>
            <w:tcW w:type="dxa" w:w="3384"/>
            <w:shd w:fill="EEF5FB"/>
            <w:vAlign w:val="center"/>
          </w:tcPr>
          <w:p>
            <w:pPr>
              <w:spacing w:after="0"/>
            </w:pPr>
            <w:r/>
            <w:r>
              <w:rPr>
                <w:rFonts w:ascii="Liberation Sans" w:hAnsi="Liberation Sans"/>
                <w:b w:val="0"/>
                <w:sz w:val="14"/>
              </w:rPr>
              <w:t>Schema validation, provenance and error handling.</w:t>
            </w:r>
          </w:p>
        </w:tc>
      </w:tr>
      <w:tr>
        <w:trPr>
          <w:cantSplit/>
        </w:trPr>
        <w:tc>
          <w:tcPr>
            <w:tcW w:type="dxa" w:w="1944"/>
            <w:shd w:fill="FFFFFF"/>
            <w:vAlign w:val="center"/>
          </w:tcPr>
          <w:p>
            <w:pPr>
              <w:spacing w:after="0"/>
            </w:pPr>
            <w:r/>
            <w:r>
              <w:rPr>
                <w:rFonts w:ascii="Liberation Sans" w:hAnsi="Liberation Sans"/>
                <w:b w:val="0"/>
                <w:sz w:val="14"/>
              </w:rPr>
              <w:t>Output contract</w:t>
            </w:r>
          </w:p>
        </w:tc>
        <w:tc>
          <w:tcPr>
            <w:tcW w:type="dxa" w:w="5184"/>
            <w:shd w:fill="FFFFFF"/>
            <w:vAlign w:val="center"/>
          </w:tcPr>
          <w:p>
            <w:pPr>
              <w:spacing w:after="0"/>
            </w:pPr>
            <w:r/>
            <w:r>
              <w:rPr>
                <w:rFonts w:ascii="Liberation Sans" w:hAnsi="Liberation Sans"/>
                <w:b w:val="0"/>
                <w:sz w:val="14"/>
              </w:rPr>
              <w:t>Structured response, citations, confidence and action proposal.</w:t>
            </w:r>
          </w:p>
        </w:tc>
        <w:tc>
          <w:tcPr>
            <w:tcW w:type="dxa" w:w="3384"/>
            <w:shd w:fill="FFFFFF"/>
            <w:vAlign w:val="center"/>
          </w:tcPr>
          <w:p>
            <w:pPr>
              <w:spacing w:after="0"/>
            </w:pPr>
            <w:r/>
            <w:r>
              <w:rPr>
                <w:rFonts w:ascii="Liberation Sans" w:hAnsi="Liberation Sans"/>
                <w:b w:val="0"/>
                <w:sz w:val="14"/>
              </w:rPr>
              <w:t>Parser validation and human confirmation where required.</w:t>
            </w:r>
          </w:p>
        </w:tc>
      </w:tr>
    </w:tbl>
    <w:p>
      <w:pPr>
        <w:spacing w:after="0"/>
      </w:pPr>
    </w:p>
    <w:p>
      <w:pPr>
        <w:pStyle w:val="Heading1"/>
      </w:pPr>
      <w:r>
        <w:t>14.1 Evaluation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vAlign w:val="center"/>
          </w:tcPr>
          <w:p>
            <w:pPr>
              <w:spacing w:after="0"/>
            </w:pPr>
            <w:r/>
            <w:r>
              <w:rPr>
                <w:rFonts w:ascii="Liberation Sans" w:hAnsi="Liberation Sans"/>
                <w:b/>
                <w:color w:val="FFFFFF"/>
                <w:sz w:val="15"/>
              </w:rPr>
              <w:t>Level</w:t>
            </w:r>
          </w:p>
        </w:tc>
        <w:tc>
          <w:tcPr>
            <w:tcW w:type="dxa" w:w="4608"/>
            <w:shd w:fill="1F4E79"/>
            <w:vAlign w:val="center"/>
          </w:tcPr>
          <w:p>
            <w:pPr>
              <w:spacing w:after="0"/>
            </w:pPr>
            <w:r/>
            <w:r>
              <w:rPr>
                <w:rFonts w:ascii="Liberation Sans" w:hAnsi="Liberation Sans"/>
                <w:b/>
                <w:color w:val="FFFFFF"/>
                <w:sz w:val="15"/>
              </w:rPr>
              <w:t>What is tested</w:t>
            </w:r>
          </w:p>
        </w:tc>
        <w:tc>
          <w:tcPr>
            <w:tcW w:type="dxa" w:w="4032"/>
            <w:shd w:fill="1F4E79"/>
            <w:vAlign w:val="center"/>
          </w:tcPr>
          <w:p>
            <w:pPr>
              <w:spacing w:after="0"/>
            </w:pPr>
            <w:r/>
            <w:r>
              <w:rPr>
                <w:rFonts w:ascii="Liberation Sans" w:hAnsi="Liberation Sans"/>
                <w:b/>
                <w:color w:val="FFFFFF"/>
                <w:sz w:val="15"/>
              </w:rPr>
              <w:t>Methods</w:t>
            </w:r>
          </w:p>
        </w:tc>
      </w:tr>
      <w:tr>
        <w:trPr>
          <w:cantSplit/>
        </w:trPr>
        <w:tc>
          <w:tcPr>
            <w:tcW w:type="dxa" w:w="1872"/>
            <w:shd w:fill="EEF5FB"/>
            <w:vAlign w:val="center"/>
          </w:tcPr>
          <w:p>
            <w:pPr>
              <w:spacing w:after="0"/>
            </w:pPr>
            <w:r/>
            <w:r>
              <w:rPr>
                <w:rFonts w:ascii="Liberation Sans" w:hAnsi="Liberation Sans"/>
                <w:b w:val="0"/>
                <w:sz w:val="15"/>
              </w:rPr>
              <w:t>Component</w:t>
            </w:r>
          </w:p>
        </w:tc>
        <w:tc>
          <w:tcPr>
            <w:tcW w:type="dxa" w:w="4608"/>
            <w:shd w:fill="EEF5FB"/>
            <w:vAlign w:val="center"/>
          </w:tcPr>
          <w:p>
            <w:pPr>
              <w:spacing w:after="0"/>
            </w:pPr>
            <w:r/>
            <w:r>
              <w:rPr>
                <w:rFonts w:ascii="Liberation Sans" w:hAnsi="Liberation Sans"/>
                <w:b w:val="0"/>
                <w:sz w:val="15"/>
              </w:rPr>
              <w:t>Prompt, retriever, reranker, tool or parser in isolation.</w:t>
            </w:r>
          </w:p>
        </w:tc>
        <w:tc>
          <w:tcPr>
            <w:tcW w:type="dxa" w:w="4032"/>
            <w:shd w:fill="EEF5FB"/>
            <w:vAlign w:val="center"/>
          </w:tcPr>
          <w:p>
            <w:pPr>
              <w:spacing w:after="0"/>
            </w:pPr>
            <w:r/>
            <w:r>
              <w:rPr>
                <w:rFonts w:ascii="Liberation Sans" w:hAnsi="Liberation Sans"/>
                <w:b w:val="0"/>
                <w:sz w:val="15"/>
              </w:rPr>
              <w:t>Unit cases, deterministic fixtures and schema tests.</w:t>
            </w:r>
          </w:p>
        </w:tc>
      </w:tr>
      <w:tr>
        <w:trPr>
          <w:cantSplit/>
        </w:trPr>
        <w:tc>
          <w:tcPr>
            <w:tcW w:type="dxa" w:w="1872"/>
            <w:shd w:fill="FFFFFF"/>
            <w:vAlign w:val="center"/>
          </w:tcPr>
          <w:p>
            <w:pPr>
              <w:spacing w:after="0"/>
            </w:pPr>
            <w:r/>
            <w:r>
              <w:rPr>
                <w:rFonts w:ascii="Liberation Sans" w:hAnsi="Liberation Sans"/>
                <w:b w:val="0"/>
                <w:sz w:val="15"/>
              </w:rPr>
              <w:t>End-to-end offline</w:t>
            </w:r>
          </w:p>
        </w:tc>
        <w:tc>
          <w:tcPr>
            <w:tcW w:type="dxa" w:w="4608"/>
            <w:shd w:fill="FFFFFF"/>
            <w:vAlign w:val="center"/>
          </w:tcPr>
          <w:p>
            <w:pPr>
              <w:spacing w:after="0"/>
            </w:pPr>
            <w:r/>
            <w:r>
              <w:rPr>
                <w:rFonts w:ascii="Liberation Sans" w:hAnsi="Liberation Sans"/>
                <w:b w:val="0"/>
                <w:sz w:val="15"/>
              </w:rPr>
              <w:t>Representative complete task.</w:t>
            </w:r>
          </w:p>
        </w:tc>
        <w:tc>
          <w:tcPr>
            <w:tcW w:type="dxa" w:w="4032"/>
            <w:shd w:fill="FFFFFF"/>
            <w:vAlign w:val="center"/>
          </w:tcPr>
          <w:p>
            <w:pPr>
              <w:spacing w:after="0"/>
            </w:pPr>
            <w:r/>
            <w:r>
              <w:rPr>
                <w:rFonts w:ascii="Liberation Sans" w:hAnsi="Liberation Sans"/>
                <w:b w:val="0"/>
                <w:sz w:val="15"/>
              </w:rPr>
              <w:t>Golden set, rubrics, model-based metrics calibrated with humans, safety suite.</w:t>
            </w:r>
          </w:p>
        </w:tc>
      </w:tr>
      <w:tr>
        <w:trPr>
          <w:cantSplit/>
        </w:trPr>
        <w:tc>
          <w:tcPr>
            <w:tcW w:type="dxa" w:w="1872"/>
            <w:shd w:fill="EEF5FB"/>
            <w:vAlign w:val="center"/>
          </w:tcPr>
          <w:p>
            <w:pPr>
              <w:spacing w:after="0"/>
            </w:pPr>
            <w:r/>
            <w:r>
              <w:rPr>
                <w:rFonts w:ascii="Liberation Sans" w:hAnsi="Liberation Sans"/>
                <w:b w:val="0"/>
                <w:sz w:val="15"/>
              </w:rPr>
              <w:t>Adversarial</w:t>
            </w:r>
          </w:p>
        </w:tc>
        <w:tc>
          <w:tcPr>
            <w:tcW w:type="dxa" w:w="4608"/>
            <w:shd w:fill="EEF5FB"/>
            <w:vAlign w:val="center"/>
          </w:tcPr>
          <w:p>
            <w:pPr>
              <w:spacing w:after="0"/>
            </w:pPr>
            <w:r/>
            <w:r>
              <w:rPr>
                <w:rFonts w:ascii="Liberation Sans" w:hAnsi="Liberation Sans"/>
                <w:b w:val="0"/>
                <w:sz w:val="15"/>
              </w:rPr>
              <w:t>Misuse, injection, exfiltration, unsafe and ambiguous inputs.</w:t>
            </w:r>
          </w:p>
        </w:tc>
        <w:tc>
          <w:tcPr>
            <w:tcW w:type="dxa" w:w="4032"/>
            <w:shd w:fill="EEF5FB"/>
            <w:vAlign w:val="center"/>
          </w:tcPr>
          <w:p>
            <w:pPr>
              <w:spacing w:after="0"/>
            </w:pPr>
            <w:r/>
            <w:r>
              <w:rPr>
                <w:rFonts w:ascii="Liberation Sans" w:hAnsi="Liberation Sans"/>
                <w:b w:val="0"/>
                <w:sz w:val="15"/>
              </w:rPr>
              <w:t>Red-team corpus, mutated prompts and tool-abuse tests.</w:t>
            </w:r>
          </w:p>
        </w:tc>
      </w:tr>
      <w:tr>
        <w:trPr>
          <w:cantSplit/>
        </w:trPr>
        <w:tc>
          <w:tcPr>
            <w:tcW w:type="dxa" w:w="1872"/>
            <w:shd w:fill="FFFFFF"/>
            <w:vAlign w:val="center"/>
          </w:tcPr>
          <w:p>
            <w:pPr>
              <w:spacing w:after="0"/>
            </w:pPr>
            <w:r/>
            <w:r>
              <w:rPr>
                <w:rFonts w:ascii="Liberation Sans" w:hAnsi="Liberation Sans"/>
                <w:b w:val="0"/>
                <w:sz w:val="15"/>
              </w:rPr>
              <w:t>Performance</w:t>
            </w:r>
          </w:p>
        </w:tc>
        <w:tc>
          <w:tcPr>
            <w:tcW w:type="dxa" w:w="4608"/>
            <w:shd w:fill="FFFFFF"/>
            <w:vAlign w:val="center"/>
          </w:tcPr>
          <w:p>
            <w:pPr>
              <w:spacing w:after="0"/>
            </w:pPr>
            <w:r/>
            <w:r>
              <w:rPr>
                <w:rFonts w:ascii="Liberation Sans" w:hAnsi="Liberation Sans"/>
                <w:b w:val="0"/>
                <w:sz w:val="15"/>
              </w:rPr>
              <w:t>Latency, concurrency, context size and quota behavior.</w:t>
            </w:r>
          </w:p>
        </w:tc>
        <w:tc>
          <w:tcPr>
            <w:tcW w:type="dxa" w:w="4032"/>
            <w:shd w:fill="FFFFFF"/>
            <w:vAlign w:val="center"/>
          </w:tcPr>
          <w:p>
            <w:pPr>
              <w:spacing w:after="0"/>
            </w:pPr>
            <w:r/>
            <w:r>
              <w:rPr>
                <w:rFonts w:ascii="Liberation Sans" w:hAnsi="Liberation Sans"/>
                <w:b w:val="0"/>
                <w:sz w:val="15"/>
              </w:rPr>
              <w:t>Load/soak tests and failure injection.</w:t>
            </w:r>
          </w:p>
        </w:tc>
      </w:tr>
      <w:tr>
        <w:trPr>
          <w:cantSplit/>
        </w:trPr>
        <w:tc>
          <w:tcPr>
            <w:tcW w:type="dxa" w:w="1872"/>
            <w:shd w:fill="EEF5FB"/>
            <w:vAlign w:val="center"/>
          </w:tcPr>
          <w:p>
            <w:pPr>
              <w:spacing w:after="0"/>
            </w:pPr>
            <w:r/>
            <w:r>
              <w:rPr>
                <w:rFonts w:ascii="Liberation Sans" w:hAnsi="Liberation Sans"/>
                <w:b w:val="0"/>
                <w:sz w:val="15"/>
              </w:rPr>
              <w:t>Online</w:t>
            </w:r>
          </w:p>
        </w:tc>
        <w:tc>
          <w:tcPr>
            <w:tcW w:type="dxa" w:w="4608"/>
            <w:shd w:fill="EEF5FB"/>
            <w:vAlign w:val="center"/>
          </w:tcPr>
          <w:p>
            <w:pPr>
              <w:spacing w:after="0"/>
            </w:pPr>
            <w:r/>
            <w:r>
              <w:rPr>
                <w:rFonts w:ascii="Liberation Sans" w:hAnsi="Liberation Sans"/>
                <w:b w:val="0"/>
                <w:sz w:val="15"/>
              </w:rPr>
              <w:t>Real behavior after release.</w:t>
            </w:r>
          </w:p>
        </w:tc>
        <w:tc>
          <w:tcPr>
            <w:tcW w:type="dxa" w:w="4032"/>
            <w:shd w:fill="EEF5FB"/>
            <w:vAlign w:val="center"/>
          </w:tcPr>
          <w:p>
            <w:pPr>
              <w:spacing w:after="0"/>
            </w:pPr>
            <w:r/>
            <w:r>
              <w:rPr>
                <w:rFonts w:ascii="Liberation Sans" w:hAnsi="Liberation Sans"/>
                <w:b w:val="0"/>
                <w:sz w:val="15"/>
              </w:rPr>
              <w:t>Feedback, sampled human review, quality proxies, safety/cost alerts and A/B/canary.</w:t>
            </w:r>
          </w:p>
        </w:tc>
      </w:tr>
    </w:tbl>
    <w:p>
      <w:pPr>
        <w:spacing w:after="0"/>
      </w:pPr>
    </w:p>
    <w:p>
      <w:pPr>
        <w:pStyle w:val="Heading1"/>
      </w:pPr>
      <w:r>
        <w:t>14.2 Evaluation release criteria</w:t>
      </w:r>
    </w:p>
    <w:p>
      <w:pPr>
        <w:pStyle w:val="ListBullet"/>
      </w:pPr>
      <w:r>
        <w:t>Every critical metric has a threshold, confidence interval or explicit human acceptance rule.</w:t>
      </w:r>
    </w:p>
    <w:p>
      <w:pPr>
        <w:pStyle w:val="ListBullet"/>
      </w:pPr>
      <w:r>
        <w:t>The evaluation dataset is versioned and contains representative, edge, stale/conflicting and adversarial cases.</w:t>
      </w:r>
    </w:p>
    <w:p>
      <w:pPr>
        <w:pStyle w:val="ListBullet"/>
      </w:pPr>
      <w:r>
        <w:t>Model-based judges are calibrated against human labels and are not the sole validator for high-impact use cases.</w:t>
      </w:r>
    </w:p>
    <w:p>
      <w:pPr>
        <w:pStyle w:val="ListBullet"/>
      </w:pPr>
      <w:r>
        <w:t>Regression comparison includes the currently deployed champion, not only an absolute score.</w:t>
      </w:r>
    </w:p>
    <w:p>
      <w:pPr>
        <w:pStyle w:val="ListBullet"/>
      </w:pPr>
      <w:r>
        <w:t>Any model, prompt, retrieval, chunking, index, tool, safety or policy change triggers the relevant suite.</w:t>
      </w:r>
    </w:p>
    <w:p>
      <w:r>
        <w:br w:type="page"/>
      </w:r>
    </w:p>
    <w:p>
      <w:pPr>
        <w:pStyle w:val="Title"/>
      </w:pPr>
      <w:r>
        <w:t>15. LLMOps Operating Lifecycle</w:t>
      </w:r>
    </w:p>
    <w:p>
      <w:pPr>
        <w:jc w:val="center"/>
      </w:pPr>
      <w:r>
        <w:drawing>
          <wp:inline xmlns:a="http://schemas.openxmlformats.org/drawingml/2006/main" xmlns:pic="http://schemas.openxmlformats.org/drawingml/2006/picture">
            <wp:extent cx="6400800" cy="436363"/>
            <wp:docPr id="3" name="Picture 3"/>
            <wp:cNvGraphicFramePr>
              <a:graphicFrameLocks noChangeAspect="1"/>
            </wp:cNvGraphicFramePr>
            <a:graphic>
              <a:graphicData uri="http://schemas.openxmlformats.org/drawingml/2006/picture">
                <pic:pic>
                  <pic:nvPicPr>
                    <pic:cNvPr id="0" name="03_llmops_lifecycle.png"/>
                    <pic:cNvPicPr/>
                  </pic:nvPicPr>
                  <pic:blipFill>
                    <a:blip r:embed="rId13"/>
                    <a:stretch>
                      <a:fillRect/>
                    </a:stretch>
                  </pic:blipFill>
                  <pic:spPr>
                    <a:xfrm>
                      <a:off x="0" y="0"/>
                      <a:ext cx="6400800" cy="436363"/>
                    </a:xfrm>
                    <a:prstGeom prst="rect"/>
                  </pic:spPr>
                </pic:pic>
              </a:graphicData>
            </a:graphic>
          </wp:inline>
        </w:drawing>
      </w:r>
    </w:p>
    <w:p>
      <w:pPr>
        <w:jc w:val="center"/>
      </w:pPr>
      <w:r>
        <w:rPr>
          <w:i/>
          <w:color w:val="666666"/>
          <w:sz w:val="16"/>
        </w:rPr>
        <w:t>Figure 15-1. LLMOps lifecycle with risk intake, offline evaluation, red teaming, approval, controlled deployment and continuous improvement.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spacing w:after="0"/>
            </w:pPr>
            <w:r/>
            <w:r>
              <w:rPr>
                <w:rFonts w:ascii="Liberation Sans" w:hAnsi="Liberation Sans"/>
                <w:b/>
                <w:color w:val="FFFFFF"/>
                <w:sz w:val="14"/>
              </w:rPr>
              <w:t>Artifact</w:t>
            </w:r>
          </w:p>
        </w:tc>
        <w:tc>
          <w:tcPr>
            <w:tcW w:type="dxa" w:w="4896"/>
            <w:shd w:fill="1F4E79"/>
            <w:vAlign w:val="center"/>
          </w:tcPr>
          <w:p>
            <w:pPr>
              <w:spacing w:after="0"/>
            </w:pPr>
            <w:r/>
            <w:r>
              <w:rPr>
                <w:rFonts w:ascii="Liberation Sans" w:hAnsi="Liberation Sans"/>
                <w:b/>
                <w:color w:val="FFFFFF"/>
                <w:sz w:val="14"/>
              </w:rPr>
              <w:t>Versioning unit</w:t>
            </w:r>
          </w:p>
        </w:tc>
        <w:tc>
          <w:tcPr>
            <w:tcW w:type="dxa" w:w="3528"/>
            <w:shd w:fill="1F4E79"/>
            <w:vAlign w:val="center"/>
          </w:tcPr>
          <w:p>
            <w:pPr>
              <w:spacing w:after="0"/>
            </w:pPr>
            <w:r/>
            <w:r>
              <w:rPr>
                <w:rFonts w:ascii="Liberation Sans" w:hAnsi="Liberation Sans"/>
                <w:b/>
                <w:color w:val="FFFFFF"/>
                <w:sz w:val="14"/>
              </w:rPr>
              <w:t>Promotion rule</w:t>
            </w:r>
          </w:p>
        </w:tc>
      </w:tr>
      <w:tr>
        <w:trPr>
          <w:cantSplit/>
        </w:trPr>
        <w:tc>
          <w:tcPr>
            <w:tcW w:type="dxa" w:w="2088"/>
            <w:shd w:fill="EEF5FB"/>
            <w:vAlign w:val="center"/>
          </w:tcPr>
          <w:p>
            <w:pPr>
              <w:spacing w:after="0"/>
            </w:pPr>
            <w:r/>
            <w:r>
              <w:rPr>
                <w:rFonts w:ascii="Liberation Sans" w:hAnsi="Liberation Sans"/>
                <w:b w:val="0"/>
                <w:sz w:val="14"/>
              </w:rPr>
              <w:t>Model</w:t>
            </w:r>
          </w:p>
        </w:tc>
        <w:tc>
          <w:tcPr>
            <w:tcW w:type="dxa" w:w="4896"/>
            <w:shd w:fill="EEF5FB"/>
            <w:vAlign w:val="center"/>
          </w:tcPr>
          <w:p>
            <w:pPr>
              <w:spacing w:after="0"/>
            </w:pPr>
            <w:r/>
            <w:r>
              <w:rPr>
                <w:rFonts w:ascii="Liberation Sans" w:hAnsi="Liberation Sans"/>
                <w:b w:val="0"/>
                <w:sz w:val="14"/>
              </w:rPr>
              <w:t>Approved alias resolving to provider model/version and region.</w:t>
            </w:r>
          </w:p>
        </w:tc>
        <w:tc>
          <w:tcPr>
            <w:tcW w:type="dxa" w:w="3528"/>
            <w:shd w:fill="EEF5FB"/>
            <w:vAlign w:val="center"/>
          </w:tcPr>
          <w:p>
            <w:pPr>
              <w:spacing w:after="0"/>
            </w:pPr>
            <w:r/>
            <w:r>
              <w:rPr>
                <w:rFonts w:ascii="Liberation Sans" w:hAnsi="Liberation Sans"/>
                <w:b w:val="0"/>
                <w:sz w:val="14"/>
              </w:rPr>
              <w:t>Change only after regression, safety, latency and cost evaluation.</w:t>
            </w:r>
          </w:p>
        </w:tc>
      </w:tr>
      <w:tr>
        <w:trPr>
          <w:cantSplit/>
        </w:trPr>
        <w:tc>
          <w:tcPr>
            <w:tcW w:type="dxa" w:w="2088"/>
            <w:shd w:fill="FFFFFF"/>
            <w:vAlign w:val="center"/>
          </w:tcPr>
          <w:p>
            <w:pPr>
              <w:spacing w:after="0"/>
            </w:pPr>
            <w:r/>
            <w:r>
              <w:rPr>
                <w:rFonts w:ascii="Liberation Sans" w:hAnsi="Liberation Sans"/>
                <w:b w:val="0"/>
                <w:sz w:val="14"/>
              </w:rPr>
              <w:t>Prompt package</w:t>
            </w:r>
          </w:p>
        </w:tc>
        <w:tc>
          <w:tcPr>
            <w:tcW w:type="dxa" w:w="4896"/>
            <w:shd w:fill="FFFFFF"/>
            <w:vAlign w:val="center"/>
          </w:tcPr>
          <w:p>
            <w:pPr>
              <w:spacing w:after="0"/>
            </w:pPr>
            <w:r/>
            <w:r>
              <w:rPr>
                <w:rFonts w:ascii="Liberation Sans" w:hAnsi="Liberation Sans"/>
                <w:b w:val="0"/>
                <w:sz w:val="14"/>
              </w:rPr>
              <w:t>Repository commit/tag and schema version.</w:t>
            </w:r>
          </w:p>
        </w:tc>
        <w:tc>
          <w:tcPr>
            <w:tcW w:type="dxa" w:w="3528"/>
            <w:shd w:fill="FFFFFF"/>
            <w:vAlign w:val="center"/>
          </w:tcPr>
          <w:p>
            <w:pPr>
              <w:spacing w:after="0"/>
            </w:pPr>
            <w:r/>
            <w:r>
              <w:rPr>
                <w:rFonts w:ascii="Liberation Sans" w:hAnsi="Liberation Sans"/>
                <w:b w:val="0"/>
                <w:sz w:val="14"/>
              </w:rPr>
              <w:t>Review, automated tests and owner approval.</w:t>
            </w:r>
          </w:p>
        </w:tc>
      </w:tr>
      <w:tr>
        <w:trPr>
          <w:cantSplit/>
        </w:trPr>
        <w:tc>
          <w:tcPr>
            <w:tcW w:type="dxa" w:w="2088"/>
            <w:shd w:fill="EEF5FB"/>
            <w:vAlign w:val="center"/>
          </w:tcPr>
          <w:p>
            <w:pPr>
              <w:spacing w:after="0"/>
            </w:pPr>
            <w:r/>
            <w:r>
              <w:rPr>
                <w:rFonts w:ascii="Liberation Sans" w:hAnsi="Liberation Sans"/>
                <w:b w:val="0"/>
                <w:sz w:val="14"/>
              </w:rPr>
              <w:t>Corpus/index</w:t>
            </w:r>
          </w:p>
        </w:tc>
        <w:tc>
          <w:tcPr>
            <w:tcW w:type="dxa" w:w="4896"/>
            <w:shd w:fill="EEF5FB"/>
            <w:vAlign w:val="center"/>
          </w:tcPr>
          <w:p>
            <w:pPr>
              <w:spacing w:after="0"/>
            </w:pPr>
            <w:r/>
            <w:r>
              <w:rPr>
                <w:rFonts w:ascii="Liberation Sans" w:hAnsi="Liberation Sans"/>
                <w:b w:val="0"/>
                <w:sz w:val="14"/>
              </w:rPr>
              <w:t>Source snapshot, chunking/embedding config and ACL metadata version.</w:t>
            </w:r>
          </w:p>
        </w:tc>
        <w:tc>
          <w:tcPr>
            <w:tcW w:type="dxa" w:w="3528"/>
            <w:shd w:fill="EEF5FB"/>
            <w:vAlign w:val="center"/>
          </w:tcPr>
          <w:p>
            <w:pPr>
              <w:spacing w:after="0"/>
            </w:pPr>
            <w:r/>
            <w:r>
              <w:rPr>
                <w:rFonts w:ascii="Liberation Sans" w:hAnsi="Liberation Sans"/>
                <w:b w:val="0"/>
                <w:sz w:val="14"/>
              </w:rPr>
              <w:t>Quality/security/deletion validation before alias switch.</w:t>
            </w:r>
          </w:p>
        </w:tc>
      </w:tr>
      <w:tr>
        <w:trPr>
          <w:cantSplit/>
        </w:trPr>
        <w:tc>
          <w:tcPr>
            <w:tcW w:type="dxa" w:w="2088"/>
            <w:shd w:fill="FFFFFF"/>
            <w:vAlign w:val="center"/>
          </w:tcPr>
          <w:p>
            <w:pPr>
              <w:spacing w:after="0"/>
            </w:pPr>
            <w:r/>
            <w:r>
              <w:rPr>
                <w:rFonts w:ascii="Liberation Sans" w:hAnsi="Liberation Sans"/>
                <w:b w:val="0"/>
                <w:sz w:val="14"/>
              </w:rPr>
              <w:t>Agent</w:t>
            </w:r>
          </w:p>
        </w:tc>
        <w:tc>
          <w:tcPr>
            <w:tcW w:type="dxa" w:w="4896"/>
            <w:shd w:fill="FFFFFF"/>
            <w:vAlign w:val="center"/>
          </w:tcPr>
          <w:p>
            <w:pPr>
              <w:spacing w:after="0"/>
            </w:pPr>
            <w:r/>
            <w:r>
              <w:rPr>
                <w:rFonts w:ascii="Liberation Sans" w:hAnsi="Liberation Sans"/>
                <w:b w:val="0"/>
                <w:sz w:val="14"/>
              </w:rPr>
              <w:t>Agent code/config, subagents, memory policy and tool catalog.</w:t>
            </w:r>
          </w:p>
        </w:tc>
        <w:tc>
          <w:tcPr>
            <w:tcW w:type="dxa" w:w="3528"/>
            <w:shd w:fill="FFFFFF"/>
            <w:vAlign w:val="center"/>
          </w:tcPr>
          <w:p>
            <w:pPr>
              <w:spacing w:after="0"/>
            </w:pPr>
            <w:r/>
            <w:r>
              <w:rPr>
                <w:rFonts w:ascii="Liberation Sans" w:hAnsi="Liberation Sans"/>
                <w:b w:val="0"/>
                <w:sz w:val="14"/>
              </w:rPr>
              <w:t>Trajectory, tool-security and final-response tests.</w:t>
            </w:r>
          </w:p>
        </w:tc>
      </w:tr>
      <w:tr>
        <w:trPr>
          <w:cantSplit/>
        </w:trPr>
        <w:tc>
          <w:tcPr>
            <w:tcW w:type="dxa" w:w="2088"/>
            <w:shd w:fill="EEF5FB"/>
            <w:vAlign w:val="center"/>
          </w:tcPr>
          <w:p>
            <w:pPr>
              <w:spacing w:after="0"/>
            </w:pPr>
            <w:r/>
            <w:r>
              <w:rPr>
                <w:rFonts w:ascii="Liberation Sans" w:hAnsi="Liberation Sans"/>
                <w:b w:val="0"/>
                <w:sz w:val="14"/>
              </w:rPr>
              <w:t>Tool</w:t>
            </w:r>
          </w:p>
        </w:tc>
        <w:tc>
          <w:tcPr>
            <w:tcW w:type="dxa" w:w="4896"/>
            <w:shd w:fill="EEF5FB"/>
            <w:vAlign w:val="center"/>
          </w:tcPr>
          <w:p>
            <w:pPr>
              <w:spacing w:after="0"/>
            </w:pPr>
            <w:r/>
            <w:r>
              <w:rPr>
                <w:rFonts w:ascii="Liberation Sans" w:hAnsi="Liberation Sans"/>
                <w:b w:val="0"/>
                <w:sz w:val="14"/>
              </w:rPr>
              <w:t>API/schema/version, scopes, timeout/retry and owner.</w:t>
            </w:r>
          </w:p>
        </w:tc>
        <w:tc>
          <w:tcPr>
            <w:tcW w:type="dxa" w:w="3528"/>
            <w:shd w:fill="EEF5FB"/>
            <w:vAlign w:val="center"/>
          </w:tcPr>
          <w:p>
            <w:pPr>
              <w:spacing w:after="0"/>
            </w:pPr>
            <w:r/>
            <w:r>
              <w:rPr>
                <w:rFonts w:ascii="Liberation Sans" w:hAnsi="Liberation Sans"/>
                <w:b w:val="0"/>
                <w:sz w:val="14"/>
              </w:rPr>
              <w:t>Contract/security test and least-privilege approval.</w:t>
            </w:r>
          </w:p>
        </w:tc>
      </w:tr>
      <w:tr>
        <w:trPr>
          <w:cantSplit/>
        </w:trPr>
        <w:tc>
          <w:tcPr>
            <w:tcW w:type="dxa" w:w="2088"/>
            <w:shd w:fill="FFFFFF"/>
            <w:vAlign w:val="center"/>
          </w:tcPr>
          <w:p>
            <w:pPr>
              <w:spacing w:after="0"/>
            </w:pPr>
            <w:r/>
            <w:r>
              <w:rPr>
                <w:rFonts w:ascii="Liberation Sans" w:hAnsi="Liberation Sans"/>
                <w:b w:val="0"/>
                <w:sz w:val="14"/>
              </w:rPr>
              <w:t>Evaluation</w:t>
            </w:r>
          </w:p>
        </w:tc>
        <w:tc>
          <w:tcPr>
            <w:tcW w:type="dxa" w:w="4896"/>
            <w:shd w:fill="FFFFFF"/>
            <w:vAlign w:val="center"/>
          </w:tcPr>
          <w:p>
            <w:pPr>
              <w:spacing w:after="0"/>
            </w:pPr>
            <w:r/>
            <w:r>
              <w:rPr>
                <w:rFonts w:ascii="Liberation Sans" w:hAnsi="Liberation Sans"/>
                <w:b w:val="0"/>
                <w:sz w:val="14"/>
              </w:rPr>
              <w:t>Dataset, rubric, judge and thresholds.</w:t>
            </w:r>
          </w:p>
        </w:tc>
        <w:tc>
          <w:tcPr>
            <w:tcW w:type="dxa" w:w="3528"/>
            <w:shd w:fill="FFFFFF"/>
            <w:vAlign w:val="center"/>
          </w:tcPr>
          <w:p>
            <w:pPr>
              <w:spacing w:after="0"/>
            </w:pPr>
            <w:r/>
            <w:r>
              <w:rPr>
                <w:rFonts w:ascii="Liberation Sans" w:hAnsi="Liberation Sans"/>
                <w:b w:val="0"/>
                <w:sz w:val="14"/>
              </w:rPr>
              <w:t>Independent control; changes reviewed to prevent metric gaming.</w:t>
            </w:r>
          </w:p>
        </w:tc>
      </w:tr>
      <w:tr>
        <w:trPr>
          <w:cantSplit/>
        </w:trPr>
        <w:tc>
          <w:tcPr>
            <w:tcW w:type="dxa" w:w="2088"/>
            <w:shd w:fill="EEF5FB"/>
            <w:vAlign w:val="center"/>
          </w:tcPr>
          <w:p>
            <w:pPr>
              <w:spacing w:after="0"/>
            </w:pPr>
            <w:r/>
            <w:r>
              <w:rPr>
                <w:rFonts w:ascii="Liberation Sans" w:hAnsi="Liberation Sans"/>
                <w:b w:val="0"/>
                <w:sz w:val="14"/>
              </w:rPr>
              <w:t>Runtime configuration</w:t>
            </w:r>
          </w:p>
        </w:tc>
        <w:tc>
          <w:tcPr>
            <w:tcW w:type="dxa" w:w="4896"/>
            <w:shd w:fill="EEF5FB"/>
            <w:vAlign w:val="center"/>
          </w:tcPr>
          <w:p>
            <w:pPr>
              <w:spacing w:after="0"/>
            </w:pPr>
            <w:r/>
            <w:r>
              <w:rPr>
                <w:rFonts w:ascii="Liberation Sans" w:hAnsi="Liberation Sans"/>
                <w:b w:val="0"/>
                <w:sz w:val="14"/>
              </w:rPr>
              <w:t>Region, quotas, cache, safety, observability and budgets.</w:t>
            </w:r>
          </w:p>
        </w:tc>
        <w:tc>
          <w:tcPr>
            <w:tcW w:type="dxa" w:w="3528"/>
            <w:shd w:fill="EEF5FB"/>
            <w:vAlign w:val="center"/>
          </w:tcPr>
          <w:p>
            <w:pPr>
              <w:spacing w:after="0"/>
            </w:pPr>
            <w:r/>
            <w:r>
              <w:rPr>
                <w:rFonts w:ascii="Liberation Sans" w:hAnsi="Liberation Sans"/>
                <w:b w:val="0"/>
                <w:sz w:val="14"/>
              </w:rPr>
              <w:t>IaC/config promotion and rollback.</w:t>
            </w:r>
          </w:p>
        </w:tc>
      </w:tr>
    </w:tbl>
    <w:p>
      <w:pPr>
        <w:spacing w:after="0"/>
      </w:pPr>
    </w:p>
    <w:p>
      <w:pPr>
        <w:pStyle w:val="Heading1"/>
      </w:pPr>
      <w:r>
        <w:t>15.1 GenAI change impact</w:t>
      </w:r>
    </w:p>
    <w:p>
      <w:r>
        <w:t>Because behavior is emergent, a seemingly small configuration change can alter safety, tone, task success, citations or tool selection. The release manifest records the full resolved configuration. A model provider update, SDK change, corpus refresh or search backend change triggers targeted regression even when application code is unchanged.</w:t>
      </w:r>
    </w:p>
    <w:p>
      <w:pPr>
        <w:pStyle w:val="Heading1"/>
      </w:pPr>
      <w:r>
        <w:t>15.2 Production feedback</w:t>
      </w:r>
    </w:p>
    <w:p>
      <w:r>
        <w:t>User feedback is evidence, not truth. It is deduplicated, abuse-filtered, sampled and linked to trace/config versions. Confirmed failures become evaluation cases after privacy review. Teams are prohibited from optimizing solely for thumbs-up metrics when doing so could reduce accuracy, safety or fairness.</w:t>
      </w:r>
    </w:p>
    <w:p>
      <w:r>
        <w:br w:type="page"/>
      </w:r>
    </w:p>
    <w:p>
      <w:pPr>
        <w:pStyle w:val="Title"/>
      </w:pPr>
      <w:r>
        <w:t>16. Enterprise RAG Architecture</w:t>
      </w:r>
    </w:p>
    <w:p>
      <w:pPr>
        <w:jc w:val="center"/>
      </w:pPr>
      <w:r>
        <w:drawing>
          <wp:inline xmlns:a="http://schemas.openxmlformats.org/drawingml/2006/main" xmlns:pic="http://schemas.openxmlformats.org/drawingml/2006/picture">
            <wp:extent cx="6400800" cy="473141"/>
            <wp:docPr id="4" name="Picture 4"/>
            <wp:cNvGraphicFramePr>
              <a:graphicFrameLocks noChangeAspect="1"/>
            </wp:cNvGraphicFramePr>
            <a:graphic>
              <a:graphicData uri="http://schemas.openxmlformats.org/drawingml/2006/picture">
                <pic:pic>
                  <pic:nvPicPr>
                    <pic:cNvPr id="0" name="02_enterprise_rag_architecture.png"/>
                    <pic:cNvPicPr/>
                  </pic:nvPicPr>
                  <pic:blipFill>
                    <a:blip r:embed="rId14"/>
                    <a:stretch>
                      <a:fillRect/>
                    </a:stretch>
                  </pic:blipFill>
                  <pic:spPr>
                    <a:xfrm>
                      <a:off x="0" y="0"/>
                      <a:ext cx="6400800" cy="473141"/>
                    </a:xfrm>
                    <a:prstGeom prst="rect"/>
                  </pic:spPr>
                </pic:pic>
              </a:graphicData>
            </a:graphic>
          </wp:inline>
        </w:drawing>
      </w:r>
    </w:p>
    <w:p>
      <w:pPr>
        <w:jc w:val="center"/>
      </w:pPr>
      <w:r>
        <w:rPr>
          <w:i/>
          <w:color w:val="666666"/>
          <w:sz w:val="16"/>
        </w:rPr>
        <w:t>Figure 16-1. Permission-aware enterprise RAG from governed sources through retrieval, grounding, citations and guardrails.</w:t>
      </w:r>
    </w:p>
    <w:p>
      <w:r>
        <w:t>RAG is selected when answers depend on changing enterprise knowledge, source evidence or authorization. It is not a substitute for deterministic transactions, trusted KPI calculations or legal interpretation. Structured facts should be retrieved from governed APIs/semantic models where possible; documents supply narrative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spacing w:after="0"/>
            </w:pPr>
            <w:r/>
            <w:r>
              <w:rPr>
                <w:rFonts w:ascii="Liberation Sans" w:hAnsi="Liberation Sans"/>
                <w:b/>
                <w:color w:val="FFFFFF"/>
                <w:sz w:val="14"/>
              </w:rPr>
              <w:t>RAG pattern</w:t>
            </w:r>
          </w:p>
        </w:tc>
        <w:tc>
          <w:tcPr>
            <w:tcW w:type="dxa" w:w="4968"/>
            <w:shd w:fill="1F4E79"/>
            <w:vAlign w:val="center"/>
          </w:tcPr>
          <w:p>
            <w:pPr>
              <w:spacing w:after="0"/>
            </w:pPr>
            <w:r/>
            <w:r>
              <w:rPr>
                <w:rFonts w:ascii="Liberation Sans" w:hAnsi="Liberation Sans"/>
                <w:b/>
                <w:color w:val="FFFFFF"/>
                <w:sz w:val="14"/>
              </w:rPr>
              <w:t>Use when</w:t>
            </w:r>
          </w:p>
        </w:tc>
        <w:tc>
          <w:tcPr>
            <w:tcW w:type="dxa" w:w="3312"/>
            <w:shd w:fill="1F4E79"/>
            <w:vAlign w:val="center"/>
          </w:tcPr>
          <w:p>
            <w:pPr>
              <w:spacing w:after="0"/>
            </w:pPr>
            <w:r/>
            <w:r>
              <w:rPr>
                <w:rFonts w:ascii="Liberation Sans" w:hAnsi="Liberation Sans"/>
                <w:b/>
                <w:color w:val="FFFFFF"/>
                <w:sz w:val="14"/>
              </w:rPr>
              <w:t>Default service choice</w:t>
            </w:r>
          </w:p>
        </w:tc>
      </w:tr>
      <w:tr>
        <w:trPr>
          <w:cantSplit/>
        </w:trPr>
        <w:tc>
          <w:tcPr>
            <w:tcW w:type="dxa" w:w="2232"/>
            <w:shd w:fill="EEF5FB"/>
            <w:vAlign w:val="center"/>
          </w:tcPr>
          <w:p>
            <w:pPr>
              <w:spacing w:after="0"/>
            </w:pPr>
            <w:r/>
            <w:r>
              <w:rPr>
                <w:rFonts w:ascii="Liberation Sans" w:hAnsi="Liberation Sans"/>
                <w:b w:val="0"/>
                <w:sz w:val="14"/>
              </w:rPr>
              <w:t>Managed enterprise search</w:t>
            </w:r>
          </w:p>
        </w:tc>
        <w:tc>
          <w:tcPr>
            <w:tcW w:type="dxa" w:w="4968"/>
            <w:shd w:fill="EEF5FB"/>
            <w:vAlign w:val="center"/>
          </w:tcPr>
          <w:p>
            <w:pPr>
              <w:spacing w:after="0"/>
            </w:pPr>
            <w:r/>
            <w:r>
              <w:rPr>
                <w:rFonts w:ascii="Liberation Sans" w:hAnsi="Liberation Sans"/>
                <w:b w:val="0"/>
                <w:sz w:val="14"/>
              </w:rPr>
              <w:t>Rapid search/RAG over enterprise content with connectors, ranking and access features.</w:t>
            </w:r>
          </w:p>
        </w:tc>
        <w:tc>
          <w:tcPr>
            <w:tcW w:type="dxa" w:w="3312"/>
            <w:shd w:fill="EEF5FB"/>
            <w:vAlign w:val="center"/>
          </w:tcPr>
          <w:p>
            <w:pPr>
              <w:spacing w:after="0"/>
            </w:pPr>
            <w:r/>
            <w:r>
              <w:rPr>
                <w:rFonts w:ascii="Liberation Sans" w:hAnsi="Liberation Sans"/>
                <w:b w:val="0"/>
                <w:sz w:val="14"/>
              </w:rPr>
              <w:t>Agent Search, after connector/ACL/location assessment.</w:t>
            </w:r>
          </w:p>
        </w:tc>
      </w:tr>
      <w:tr>
        <w:trPr>
          <w:cantSplit/>
        </w:trPr>
        <w:tc>
          <w:tcPr>
            <w:tcW w:type="dxa" w:w="2232"/>
            <w:shd w:fill="FFFFFF"/>
            <w:vAlign w:val="center"/>
          </w:tcPr>
          <w:p>
            <w:pPr>
              <w:spacing w:after="0"/>
            </w:pPr>
            <w:r/>
            <w:r>
              <w:rPr>
                <w:rFonts w:ascii="Liberation Sans" w:hAnsi="Liberation Sans"/>
                <w:b w:val="0"/>
                <w:sz w:val="14"/>
              </w:rPr>
              <w:t>Managed corpus RAG</w:t>
            </w:r>
          </w:p>
        </w:tc>
        <w:tc>
          <w:tcPr>
            <w:tcW w:type="dxa" w:w="4968"/>
            <w:shd w:fill="FFFFFF"/>
            <w:vAlign w:val="center"/>
          </w:tcPr>
          <w:p>
            <w:pPr>
              <w:spacing w:after="0"/>
            </w:pPr>
            <w:r/>
            <w:r>
              <w:rPr>
                <w:rFonts w:ascii="Liberation Sans" w:hAnsi="Liberation Sans"/>
                <w:b w:val="0"/>
                <w:sz w:val="14"/>
              </w:rPr>
              <w:t>Application-controlled corpora and retrieval integrated with Gemini.</w:t>
            </w:r>
          </w:p>
        </w:tc>
        <w:tc>
          <w:tcPr>
            <w:tcW w:type="dxa" w:w="3312"/>
            <w:shd w:fill="FFFFFF"/>
            <w:vAlign w:val="center"/>
          </w:tcPr>
          <w:p>
            <w:pPr>
              <w:spacing w:after="0"/>
            </w:pPr>
            <w:r/>
            <w:r>
              <w:rPr>
                <w:rFonts w:ascii="Liberation Sans" w:hAnsi="Liberation Sans"/>
                <w:b w:val="0"/>
                <w:sz w:val="14"/>
              </w:rPr>
              <w:t>RAG Engine with an approved backend and location.</w:t>
            </w:r>
          </w:p>
        </w:tc>
      </w:tr>
      <w:tr>
        <w:trPr>
          <w:cantSplit/>
        </w:trPr>
        <w:tc>
          <w:tcPr>
            <w:tcW w:type="dxa" w:w="2232"/>
            <w:shd w:fill="EEF5FB"/>
            <w:vAlign w:val="center"/>
          </w:tcPr>
          <w:p>
            <w:pPr>
              <w:spacing w:after="0"/>
            </w:pPr>
            <w:r/>
            <w:r>
              <w:rPr>
                <w:rFonts w:ascii="Liberation Sans" w:hAnsi="Liberation Sans"/>
                <w:b w:val="0"/>
                <w:sz w:val="14"/>
              </w:rPr>
              <w:t>Dedicated vector retrieval</w:t>
            </w:r>
          </w:p>
        </w:tc>
        <w:tc>
          <w:tcPr>
            <w:tcW w:type="dxa" w:w="4968"/>
            <w:shd w:fill="EEF5FB"/>
            <w:vAlign w:val="center"/>
          </w:tcPr>
          <w:p>
            <w:pPr>
              <w:spacing w:after="0"/>
            </w:pPr>
            <w:r/>
            <w:r>
              <w:rPr>
                <w:rFonts w:ascii="Liberation Sans" w:hAnsi="Liberation Sans"/>
                <w:b w:val="0"/>
                <w:sz w:val="14"/>
              </w:rPr>
              <w:t>Large-scale custom embeddings, filtering and serving behavior.</w:t>
            </w:r>
          </w:p>
        </w:tc>
        <w:tc>
          <w:tcPr>
            <w:tcW w:type="dxa" w:w="3312"/>
            <w:shd w:fill="EEF5FB"/>
            <w:vAlign w:val="center"/>
          </w:tcPr>
          <w:p>
            <w:pPr>
              <w:spacing w:after="0"/>
            </w:pPr>
            <w:r/>
            <w:r>
              <w:rPr>
                <w:rFonts w:ascii="Liberation Sans" w:hAnsi="Liberation Sans"/>
                <w:b w:val="0"/>
                <w:sz w:val="14"/>
              </w:rPr>
              <w:t>Vector Search / Vector Search 2.0 subject to workload fit.</w:t>
            </w:r>
          </w:p>
        </w:tc>
      </w:tr>
      <w:tr>
        <w:trPr>
          <w:cantSplit/>
        </w:trPr>
        <w:tc>
          <w:tcPr>
            <w:tcW w:type="dxa" w:w="2232"/>
            <w:shd w:fill="FFFFFF"/>
            <w:vAlign w:val="center"/>
          </w:tcPr>
          <w:p>
            <w:pPr>
              <w:spacing w:after="0"/>
            </w:pPr>
            <w:r/>
            <w:r>
              <w:rPr>
                <w:rFonts w:ascii="Liberation Sans" w:hAnsi="Liberation Sans"/>
                <w:b w:val="0"/>
                <w:sz w:val="14"/>
              </w:rPr>
              <w:t>BigQuery vector search</w:t>
            </w:r>
          </w:p>
        </w:tc>
        <w:tc>
          <w:tcPr>
            <w:tcW w:type="dxa" w:w="4968"/>
            <w:shd w:fill="FFFFFF"/>
            <w:vAlign w:val="center"/>
          </w:tcPr>
          <w:p>
            <w:pPr>
              <w:spacing w:after="0"/>
            </w:pPr>
            <w:r/>
            <w:r>
              <w:rPr>
                <w:rFonts w:ascii="Liberation Sans" w:hAnsi="Liberation Sans"/>
                <w:b w:val="0"/>
                <w:sz w:val="14"/>
              </w:rPr>
              <w:t>Embeddings are co-located with governed analytical data and SQL joins/filtering are central.</w:t>
            </w:r>
          </w:p>
        </w:tc>
        <w:tc>
          <w:tcPr>
            <w:tcW w:type="dxa" w:w="3312"/>
            <w:shd w:fill="FFFFFF"/>
            <w:vAlign w:val="center"/>
          </w:tcPr>
          <w:p>
            <w:pPr>
              <w:spacing w:after="0"/>
            </w:pPr>
            <w:r/>
            <w:r>
              <w:rPr>
                <w:rFonts w:ascii="Liberation Sans" w:hAnsi="Liberation Sans"/>
                <w:b w:val="0"/>
                <w:sz w:val="14"/>
              </w:rPr>
              <w:t>BigQuery vector capabilities for suitable latency/scale.</w:t>
            </w:r>
          </w:p>
        </w:tc>
      </w:tr>
      <w:tr>
        <w:trPr>
          <w:cantSplit/>
        </w:trPr>
        <w:tc>
          <w:tcPr>
            <w:tcW w:type="dxa" w:w="2232"/>
            <w:shd w:fill="EEF5FB"/>
            <w:vAlign w:val="center"/>
          </w:tcPr>
          <w:p>
            <w:pPr>
              <w:spacing w:after="0"/>
            </w:pPr>
            <w:r/>
            <w:r>
              <w:rPr>
                <w:rFonts w:ascii="Liberation Sans" w:hAnsi="Liberation Sans"/>
                <w:b w:val="0"/>
                <w:sz w:val="14"/>
              </w:rPr>
              <w:t>Specialized external/open source</w:t>
            </w:r>
          </w:p>
        </w:tc>
        <w:tc>
          <w:tcPr>
            <w:tcW w:type="dxa" w:w="4968"/>
            <w:shd w:fill="EEF5FB"/>
            <w:vAlign w:val="center"/>
          </w:tcPr>
          <w:p>
            <w:pPr>
              <w:spacing w:after="0"/>
            </w:pPr>
            <w:r/>
            <w:r>
              <w:rPr>
                <w:rFonts w:ascii="Liberation Sans" w:hAnsi="Liberation Sans"/>
                <w:b w:val="0"/>
                <w:sz w:val="14"/>
              </w:rPr>
              <w:t>Required portability, algorithm or sovereign pattern not met by managed services.</w:t>
            </w:r>
          </w:p>
        </w:tc>
        <w:tc>
          <w:tcPr>
            <w:tcW w:type="dxa" w:w="3312"/>
            <w:shd w:fill="EEF5FB"/>
            <w:vAlign w:val="center"/>
          </w:tcPr>
          <w:p>
            <w:pPr>
              <w:spacing w:after="0"/>
            </w:pPr>
            <w:r/>
            <w:r>
              <w:rPr>
                <w:rFonts w:ascii="Liberation Sans" w:hAnsi="Liberation Sans"/>
                <w:b w:val="0"/>
                <w:sz w:val="14"/>
              </w:rPr>
              <w:t>Exception architecture with full operations/security ownership.</w:t>
            </w:r>
          </w:p>
        </w:tc>
      </w:tr>
    </w:tbl>
    <w:p>
      <w:pPr>
        <w:spacing w:after="0"/>
      </w:pPr>
    </w:p>
    <w:p>
      <w:pPr>
        <w:pStyle w:val="Heading1"/>
      </w:pPr>
      <w:r>
        <w:t>16.1 RAG trust contract</w:t>
      </w:r>
    </w:p>
    <w:p>
      <w:pPr>
        <w:pStyle w:val="ListBullet"/>
      </w:pPr>
      <w:r>
        <w:t>Every chunk can be traced to source system, document, version, section, owner, classification and effective dates.</w:t>
      </w:r>
    </w:p>
    <w:p>
      <w:pPr>
        <w:pStyle w:val="ListBullet"/>
      </w:pPr>
      <w:r>
        <w:t>Retrieval enforces the calling user/tenant entitlement before evidence reaches the model.</w:t>
      </w:r>
    </w:p>
    <w:p>
      <w:pPr>
        <w:pStyle w:val="ListBullet"/>
      </w:pPr>
      <w:r>
        <w:t>The model is instructed to treat evidence as untrusted data and ignore embedded control instructions.</w:t>
      </w:r>
    </w:p>
    <w:p>
      <w:pPr>
        <w:pStyle w:val="ListBullet"/>
      </w:pPr>
      <w:r>
        <w:t>Material factual claims include source citations or the system abstains.</w:t>
      </w:r>
    </w:p>
    <w:p>
      <w:pPr>
        <w:pStyle w:val="ListBullet"/>
      </w:pPr>
      <w:r>
        <w:t>Deleted, expired or revoked source content is removed from retrieval within a defined SLO.</w:t>
      </w:r>
    </w:p>
    <w:p>
      <w:pPr>
        <w:pStyle w:val="ListBullet"/>
      </w:pPr>
      <w:r>
        <w:t>Answer, evidence IDs, configuration version and policy decision are auditable subject to privacy minimization.</w:t>
      </w:r>
    </w:p>
    <w:p>
      <w:r>
        <w:br w:type="page"/>
      </w:r>
    </w:p>
    <w:p>
      <w:pPr>
        <w:pStyle w:val="Title"/>
      </w:pPr>
      <w:r>
        <w:t>17. Document Ingestion, Chunking and Embeddings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spacing w:after="0"/>
            </w:pPr>
            <w:r/>
            <w:r>
              <w:rPr>
                <w:rFonts w:ascii="Liberation Sans" w:hAnsi="Liberation Sans"/>
                <w:b/>
                <w:color w:val="FFFFFF"/>
                <w:sz w:val="14"/>
              </w:rPr>
              <w:t>Stage</w:t>
            </w:r>
          </w:p>
        </w:tc>
        <w:tc>
          <w:tcPr>
            <w:tcW w:type="dxa" w:w="5400"/>
            <w:shd w:fill="1F4E79"/>
            <w:vAlign w:val="center"/>
          </w:tcPr>
          <w:p>
            <w:pPr>
              <w:spacing w:after="0"/>
            </w:pPr>
            <w:r/>
            <w:r>
              <w:rPr>
                <w:rFonts w:ascii="Liberation Sans" w:hAnsi="Liberation Sans"/>
                <w:b/>
                <w:color w:val="FFFFFF"/>
                <w:sz w:val="14"/>
              </w:rPr>
              <w:t>Implementation pattern</w:t>
            </w:r>
          </w:p>
        </w:tc>
        <w:tc>
          <w:tcPr>
            <w:tcW w:type="dxa" w:w="3312"/>
            <w:shd w:fill="1F4E79"/>
            <w:vAlign w:val="center"/>
          </w:tcPr>
          <w:p>
            <w:pPr>
              <w:spacing w:after="0"/>
            </w:pPr>
            <w:r/>
            <w:r>
              <w:rPr>
                <w:rFonts w:ascii="Liberation Sans" w:hAnsi="Liberation Sans"/>
                <w:b/>
                <w:color w:val="FFFFFF"/>
                <w:sz w:val="14"/>
              </w:rPr>
              <w:t>Quality/security tests</w:t>
            </w:r>
          </w:p>
        </w:tc>
      </w:tr>
      <w:tr>
        <w:trPr>
          <w:cantSplit/>
        </w:trPr>
        <w:tc>
          <w:tcPr>
            <w:tcW w:type="dxa" w:w="1800"/>
            <w:shd w:fill="EEF5FB"/>
            <w:vAlign w:val="center"/>
          </w:tcPr>
          <w:p>
            <w:pPr>
              <w:spacing w:after="0"/>
            </w:pPr>
            <w:r/>
            <w:r>
              <w:rPr>
                <w:rFonts w:ascii="Liberation Sans" w:hAnsi="Liberation Sans"/>
                <w:b w:val="0"/>
                <w:sz w:val="14"/>
              </w:rPr>
              <w:t>Source registration</w:t>
            </w:r>
          </w:p>
        </w:tc>
        <w:tc>
          <w:tcPr>
            <w:tcW w:type="dxa" w:w="5400"/>
            <w:shd w:fill="EEF5FB"/>
            <w:vAlign w:val="center"/>
          </w:tcPr>
          <w:p>
            <w:pPr>
              <w:spacing w:after="0"/>
            </w:pPr>
            <w:r/>
            <w:r>
              <w:rPr>
                <w:rFonts w:ascii="Liberation Sans" w:hAnsi="Liberation Sans"/>
                <w:b w:val="0"/>
                <w:sz w:val="14"/>
              </w:rPr>
              <w:t>Register source owner, system of record, connector, region, classification, retention, legal hold and ACL model.</w:t>
            </w:r>
          </w:p>
        </w:tc>
        <w:tc>
          <w:tcPr>
            <w:tcW w:type="dxa" w:w="3312"/>
            <w:shd w:fill="EEF5FB"/>
            <w:vAlign w:val="center"/>
          </w:tcPr>
          <w:p>
            <w:pPr>
              <w:spacing w:after="0"/>
            </w:pPr>
            <w:r/>
            <w:r>
              <w:rPr>
                <w:rFonts w:ascii="Liberation Sans" w:hAnsi="Liberation Sans"/>
                <w:b w:val="0"/>
                <w:sz w:val="14"/>
              </w:rPr>
              <w:t>Authorization and records-management approval.</w:t>
            </w:r>
          </w:p>
        </w:tc>
      </w:tr>
      <w:tr>
        <w:trPr>
          <w:cantSplit/>
        </w:trPr>
        <w:tc>
          <w:tcPr>
            <w:tcW w:type="dxa" w:w="1800"/>
            <w:shd w:fill="FFFFFF"/>
            <w:vAlign w:val="center"/>
          </w:tcPr>
          <w:p>
            <w:pPr>
              <w:spacing w:after="0"/>
            </w:pPr>
            <w:r/>
            <w:r>
              <w:rPr>
                <w:rFonts w:ascii="Liberation Sans" w:hAnsi="Liberation Sans"/>
                <w:b w:val="0"/>
                <w:sz w:val="14"/>
              </w:rPr>
              <w:t>Ingestion</w:t>
            </w:r>
          </w:p>
        </w:tc>
        <w:tc>
          <w:tcPr>
            <w:tcW w:type="dxa" w:w="5400"/>
            <w:shd w:fill="FFFFFF"/>
            <w:vAlign w:val="center"/>
          </w:tcPr>
          <w:p>
            <w:pPr>
              <w:spacing w:after="0"/>
            </w:pPr>
            <w:r/>
            <w:r>
              <w:rPr>
                <w:rFonts w:ascii="Liberation Sans" w:hAnsi="Liberation Sans"/>
                <w:b w:val="0"/>
                <w:sz w:val="14"/>
              </w:rPr>
              <w:t>Event/schedule import with immutable source/version identifiers and idempotent job IDs.</w:t>
            </w:r>
          </w:p>
        </w:tc>
        <w:tc>
          <w:tcPr>
            <w:tcW w:type="dxa" w:w="3312"/>
            <w:shd w:fill="FFFFFF"/>
            <w:vAlign w:val="center"/>
          </w:tcPr>
          <w:p>
            <w:pPr>
              <w:spacing w:after="0"/>
            </w:pPr>
            <w:r/>
            <w:r>
              <w:rPr>
                <w:rFonts w:ascii="Liberation Sans" w:hAnsi="Liberation Sans"/>
                <w:b w:val="0"/>
                <w:sz w:val="14"/>
              </w:rPr>
              <w:t>Completeness, duplicate and deletion tests.</w:t>
            </w:r>
          </w:p>
        </w:tc>
      </w:tr>
      <w:tr>
        <w:trPr>
          <w:cantSplit/>
        </w:trPr>
        <w:tc>
          <w:tcPr>
            <w:tcW w:type="dxa" w:w="1800"/>
            <w:shd w:fill="EEF5FB"/>
            <w:vAlign w:val="center"/>
          </w:tcPr>
          <w:p>
            <w:pPr>
              <w:spacing w:after="0"/>
            </w:pPr>
            <w:r/>
            <w:r>
              <w:rPr>
                <w:rFonts w:ascii="Liberation Sans" w:hAnsi="Liberation Sans"/>
                <w:b w:val="0"/>
                <w:sz w:val="14"/>
              </w:rPr>
              <w:t>Extraction</w:t>
            </w:r>
          </w:p>
        </w:tc>
        <w:tc>
          <w:tcPr>
            <w:tcW w:type="dxa" w:w="5400"/>
            <w:shd w:fill="EEF5FB"/>
            <w:vAlign w:val="center"/>
          </w:tcPr>
          <w:p>
            <w:pPr>
              <w:spacing w:after="0"/>
            </w:pPr>
            <w:r/>
            <w:r>
              <w:rPr>
                <w:rFonts w:ascii="Liberation Sans" w:hAnsi="Liberation Sans"/>
                <w:b w:val="0"/>
                <w:sz w:val="14"/>
              </w:rPr>
              <w:t>Use native parsing or Document AI for layout/forms/OCR as justified.</w:t>
            </w:r>
          </w:p>
        </w:tc>
        <w:tc>
          <w:tcPr>
            <w:tcW w:type="dxa" w:w="3312"/>
            <w:shd w:fill="EEF5FB"/>
            <w:vAlign w:val="center"/>
          </w:tcPr>
          <w:p>
            <w:pPr>
              <w:spacing w:after="0"/>
            </w:pPr>
            <w:r/>
            <w:r>
              <w:rPr>
                <w:rFonts w:ascii="Liberation Sans" w:hAnsi="Liberation Sans"/>
                <w:b w:val="0"/>
                <w:sz w:val="14"/>
              </w:rPr>
              <w:t>Page/field confidence, table structure and language tests.</w:t>
            </w:r>
          </w:p>
        </w:tc>
      </w:tr>
      <w:tr>
        <w:trPr>
          <w:cantSplit/>
        </w:trPr>
        <w:tc>
          <w:tcPr>
            <w:tcW w:type="dxa" w:w="1800"/>
            <w:shd w:fill="FFFFFF"/>
            <w:vAlign w:val="center"/>
          </w:tcPr>
          <w:p>
            <w:pPr>
              <w:spacing w:after="0"/>
            </w:pPr>
            <w:r/>
            <w:r>
              <w:rPr>
                <w:rFonts w:ascii="Liberation Sans" w:hAnsi="Liberation Sans"/>
                <w:b w:val="0"/>
                <w:sz w:val="14"/>
              </w:rPr>
              <w:t>Classification</w:t>
            </w:r>
          </w:p>
        </w:tc>
        <w:tc>
          <w:tcPr>
            <w:tcW w:type="dxa" w:w="5400"/>
            <w:shd w:fill="FFFFFF"/>
            <w:vAlign w:val="center"/>
          </w:tcPr>
          <w:p>
            <w:pPr>
              <w:spacing w:after="0"/>
            </w:pPr>
            <w:r/>
            <w:r>
              <w:rPr>
                <w:rFonts w:ascii="Liberation Sans" w:hAnsi="Liberation Sans"/>
                <w:b w:val="0"/>
                <w:sz w:val="14"/>
              </w:rPr>
              <w:t>Sensitive Data Protection plus business metadata and policy.</w:t>
            </w:r>
          </w:p>
        </w:tc>
        <w:tc>
          <w:tcPr>
            <w:tcW w:type="dxa" w:w="3312"/>
            <w:shd w:fill="FFFFFF"/>
            <w:vAlign w:val="center"/>
          </w:tcPr>
          <w:p>
            <w:pPr>
              <w:spacing w:after="0"/>
            </w:pPr>
            <w:r/>
            <w:r>
              <w:rPr>
                <w:rFonts w:ascii="Liberation Sans" w:hAnsi="Liberation Sans"/>
                <w:b w:val="0"/>
                <w:sz w:val="14"/>
              </w:rPr>
              <w:t>False-negative sampling and exception workflow.</w:t>
            </w:r>
          </w:p>
        </w:tc>
      </w:tr>
      <w:tr>
        <w:trPr>
          <w:cantSplit/>
        </w:trPr>
        <w:tc>
          <w:tcPr>
            <w:tcW w:type="dxa" w:w="1800"/>
            <w:shd w:fill="EEF5FB"/>
            <w:vAlign w:val="center"/>
          </w:tcPr>
          <w:p>
            <w:pPr>
              <w:spacing w:after="0"/>
            </w:pPr>
            <w:r/>
            <w:r>
              <w:rPr>
                <w:rFonts w:ascii="Liberation Sans" w:hAnsi="Liberation Sans"/>
                <w:b w:val="0"/>
                <w:sz w:val="14"/>
              </w:rPr>
              <w:t>Chunking</w:t>
            </w:r>
          </w:p>
        </w:tc>
        <w:tc>
          <w:tcPr>
            <w:tcW w:type="dxa" w:w="5400"/>
            <w:shd w:fill="EEF5FB"/>
            <w:vAlign w:val="center"/>
          </w:tcPr>
          <w:p>
            <w:pPr>
              <w:spacing w:after="0"/>
            </w:pPr>
            <w:r/>
            <w:r>
              <w:rPr>
                <w:rFonts w:ascii="Liberation Sans" w:hAnsi="Liberation Sans"/>
                <w:b w:val="0"/>
                <w:sz w:val="14"/>
              </w:rPr>
              <w:t>Structure-aware sections with token target/overlap by content type.</w:t>
            </w:r>
          </w:p>
        </w:tc>
        <w:tc>
          <w:tcPr>
            <w:tcW w:type="dxa" w:w="3312"/>
            <w:shd w:fill="EEF5FB"/>
            <w:vAlign w:val="center"/>
          </w:tcPr>
          <w:p>
            <w:pPr>
              <w:spacing w:after="0"/>
            </w:pPr>
            <w:r/>
            <w:r>
              <w:rPr>
                <w:rFonts w:ascii="Liberation Sans" w:hAnsi="Liberation Sans"/>
                <w:b w:val="0"/>
                <w:sz w:val="14"/>
              </w:rPr>
              <w:t>Boundary coherence, context preservation and retrieval benchmark.</w:t>
            </w:r>
          </w:p>
        </w:tc>
      </w:tr>
      <w:tr>
        <w:trPr>
          <w:cantSplit/>
        </w:trPr>
        <w:tc>
          <w:tcPr>
            <w:tcW w:type="dxa" w:w="1800"/>
            <w:shd w:fill="FFFFFF"/>
            <w:vAlign w:val="center"/>
          </w:tcPr>
          <w:p>
            <w:pPr>
              <w:spacing w:after="0"/>
            </w:pPr>
            <w:r/>
            <w:r>
              <w:rPr>
                <w:rFonts w:ascii="Liberation Sans" w:hAnsi="Liberation Sans"/>
                <w:b w:val="0"/>
                <w:sz w:val="14"/>
              </w:rPr>
              <w:t>Embedding</w:t>
            </w:r>
          </w:p>
        </w:tc>
        <w:tc>
          <w:tcPr>
            <w:tcW w:type="dxa" w:w="5400"/>
            <w:shd w:fill="FFFFFF"/>
            <w:vAlign w:val="center"/>
          </w:tcPr>
          <w:p>
            <w:pPr>
              <w:spacing w:after="0"/>
            </w:pPr>
            <w:r/>
            <w:r>
              <w:rPr>
                <w:rFonts w:ascii="Liberation Sans" w:hAnsi="Liberation Sans"/>
                <w:b w:val="0"/>
                <w:sz w:val="14"/>
              </w:rPr>
              <w:t>Approved model/version, batch controls and source metadata.</w:t>
            </w:r>
          </w:p>
        </w:tc>
        <w:tc>
          <w:tcPr>
            <w:tcW w:type="dxa" w:w="3312"/>
            <w:shd w:fill="FFFFFF"/>
            <w:vAlign w:val="center"/>
          </w:tcPr>
          <w:p>
            <w:pPr>
              <w:spacing w:after="0"/>
            </w:pPr>
            <w:r/>
            <w:r>
              <w:rPr>
                <w:rFonts w:ascii="Liberation Sans" w:hAnsi="Liberation Sans"/>
                <w:b w:val="0"/>
                <w:sz w:val="14"/>
              </w:rPr>
              <w:t>Dimensional consistency, failed item reconciliation and re-embedding plan.</w:t>
            </w:r>
          </w:p>
        </w:tc>
      </w:tr>
      <w:tr>
        <w:trPr>
          <w:cantSplit/>
        </w:trPr>
        <w:tc>
          <w:tcPr>
            <w:tcW w:type="dxa" w:w="1800"/>
            <w:shd w:fill="EEF5FB"/>
            <w:vAlign w:val="center"/>
          </w:tcPr>
          <w:p>
            <w:pPr>
              <w:spacing w:after="0"/>
            </w:pPr>
            <w:r/>
            <w:r>
              <w:rPr>
                <w:rFonts w:ascii="Liberation Sans" w:hAnsi="Liberation Sans"/>
                <w:b w:val="0"/>
                <w:sz w:val="14"/>
              </w:rPr>
              <w:t>Index publication</w:t>
            </w:r>
          </w:p>
        </w:tc>
        <w:tc>
          <w:tcPr>
            <w:tcW w:type="dxa" w:w="5400"/>
            <w:shd w:fill="EEF5FB"/>
            <w:vAlign w:val="center"/>
          </w:tcPr>
          <w:p>
            <w:pPr>
              <w:spacing w:after="0"/>
            </w:pPr>
            <w:r/>
            <w:r>
              <w:rPr>
                <w:rFonts w:ascii="Liberation Sans" w:hAnsi="Liberation Sans"/>
                <w:b w:val="0"/>
                <w:sz w:val="14"/>
              </w:rPr>
              <w:t>Build immutable candidate then switch approved alias.</w:t>
            </w:r>
          </w:p>
        </w:tc>
        <w:tc>
          <w:tcPr>
            <w:tcW w:type="dxa" w:w="3312"/>
            <w:shd w:fill="EEF5FB"/>
            <w:vAlign w:val="center"/>
          </w:tcPr>
          <w:p>
            <w:pPr>
              <w:spacing w:after="0"/>
            </w:pPr>
            <w:r/>
            <w:r>
              <w:rPr>
                <w:rFonts w:ascii="Liberation Sans" w:hAnsi="Liberation Sans"/>
                <w:b w:val="0"/>
                <w:sz w:val="14"/>
              </w:rPr>
              <w:t>ACL filter, recall, performance and deletion validation.</w:t>
            </w:r>
          </w:p>
        </w:tc>
      </w:tr>
    </w:tbl>
    <w:p>
      <w:pPr>
        <w:spacing w:after="0"/>
      </w:pPr>
    </w:p>
    <w:p>
      <w:pPr>
        <w:pStyle w:val="Heading1"/>
      </w:pPr>
      <w:r>
        <w:t>17.1 Chunking guidance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vAlign w:val="center"/>
          </w:tcPr>
          <w:p>
            <w:pPr>
              <w:spacing w:after="0"/>
            </w:pPr>
            <w:r/>
            <w:r>
              <w:rPr>
                <w:rFonts w:ascii="Liberation Sans" w:hAnsi="Liberation Sans"/>
                <w:b/>
                <w:color w:val="FFFFFF"/>
                <w:sz w:val="14"/>
              </w:rPr>
              <w:t>Content type</w:t>
            </w:r>
          </w:p>
        </w:tc>
        <w:tc>
          <w:tcPr>
            <w:tcW w:type="dxa" w:w="5040"/>
            <w:shd w:fill="1F4E79"/>
            <w:vAlign w:val="center"/>
          </w:tcPr>
          <w:p>
            <w:pPr>
              <w:spacing w:after="0"/>
            </w:pPr>
            <w:r/>
            <w:r>
              <w:rPr>
                <w:rFonts w:ascii="Liberation Sans" w:hAnsi="Liberation Sans"/>
                <w:b/>
                <w:color w:val="FFFFFF"/>
                <w:sz w:val="14"/>
              </w:rPr>
              <w:t>Starting pattern</w:t>
            </w:r>
          </w:p>
        </w:tc>
        <w:tc>
          <w:tcPr>
            <w:tcW w:type="dxa" w:w="3528"/>
            <w:shd w:fill="1F4E79"/>
            <w:vAlign w:val="center"/>
          </w:tcPr>
          <w:p>
            <w:pPr>
              <w:spacing w:after="0"/>
            </w:pPr>
            <w:r/>
            <w:r>
              <w:rPr>
                <w:rFonts w:ascii="Liberation Sans" w:hAnsi="Liberation Sans"/>
                <w:b/>
                <w:color w:val="FFFFFF"/>
                <w:sz w:val="14"/>
              </w:rPr>
              <w:t>Do not</w:t>
            </w:r>
          </w:p>
        </w:tc>
      </w:tr>
      <w:tr>
        <w:trPr>
          <w:cantSplit/>
        </w:trPr>
        <w:tc>
          <w:tcPr>
            <w:tcW w:type="dxa" w:w="1944"/>
            <w:shd w:fill="EEF5FB"/>
            <w:vAlign w:val="center"/>
          </w:tcPr>
          <w:p>
            <w:pPr>
              <w:spacing w:after="0"/>
            </w:pPr>
            <w:r/>
            <w:r>
              <w:rPr>
                <w:rFonts w:ascii="Liberation Sans" w:hAnsi="Liberation Sans"/>
                <w:b w:val="0"/>
                <w:sz w:val="14"/>
              </w:rPr>
              <w:t>Policies/manuals</w:t>
            </w:r>
          </w:p>
        </w:tc>
        <w:tc>
          <w:tcPr>
            <w:tcW w:type="dxa" w:w="5040"/>
            <w:shd w:fill="EEF5FB"/>
            <w:vAlign w:val="center"/>
          </w:tcPr>
          <w:p>
            <w:pPr>
              <w:spacing w:after="0"/>
            </w:pPr>
            <w:r/>
            <w:r>
              <w:rPr>
                <w:rFonts w:ascii="Liberation Sans" w:hAnsi="Liberation Sans"/>
                <w:b w:val="0"/>
                <w:sz w:val="14"/>
              </w:rPr>
              <w:t>Heading-aware chunks with parent title and modest overlap.</w:t>
            </w:r>
          </w:p>
        </w:tc>
        <w:tc>
          <w:tcPr>
            <w:tcW w:type="dxa" w:w="3528"/>
            <w:shd w:fill="EEF5FB"/>
            <w:vAlign w:val="center"/>
          </w:tcPr>
          <w:p>
            <w:pPr>
              <w:spacing w:after="0"/>
            </w:pPr>
            <w:r/>
            <w:r>
              <w:rPr>
                <w:rFonts w:ascii="Liberation Sans" w:hAnsi="Liberation Sans"/>
                <w:b w:val="0"/>
                <w:sz w:val="14"/>
              </w:rPr>
              <w:t>Split obligations, conditions or exception clauses from their context.</w:t>
            </w:r>
          </w:p>
        </w:tc>
      </w:tr>
      <w:tr>
        <w:trPr>
          <w:cantSplit/>
        </w:trPr>
        <w:tc>
          <w:tcPr>
            <w:tcW w:type="dxa" w:w="1944"/>
            <w:shd w:fill="FFFFFF"/>
            <w:vAlign w:val="center"/>
          </w:tcPr>
          <w:p>
            <w:pPr>
              <w:spacing w:after="0"/>
            </w:pPr>
            <w:r/>
            <w:r>
              <w:rPr>
                <w:rFonts w:ascii="Liberation Sans" w:hAnsi="Liberation Sans"/>
                <w:b w:val="0"/>
                <w:sz w:val="14"/>
              </w:rPr>
              <w:t>Contracts/regulations</w:t>
            </w:r>
          </w:p>
        </w:tc>
        <w:tc>
          <w:tcPr>
            <w:tcW w:type="dxa" w:w="5040"/>
            <w:shd w:fill="FFFFFF"/>
            <w:vAlign w:val="center"/>
          </w:tcPr>
          <w:p>
            <w:pPr>
              <w:spacing w:after="0"/>
            </w:pPr>
            <w:r/>
            <w:r>
              <w:rPr>
                <w:rFonts w:ascii="Liberation Sans" w:hAnsi="Liberation Sans"/>
                <w:b w:val="0"/>
                <w:sz w:val="14"/>
              </w:rPr>
              <w:t>Clause/subclause chunks with document and effective-date metadata.</w:t>
            </w:r>
          </w:p>
        </w:tc>
        <w:tc>
          <w:tcPr>
            <w:tcW w:type="dxa" w:w="3528"/>
            <w:shd w:fill="FFFFFF"/>
            <w:vAlign w:val="center"/>
          </w:tcPr>
          <w:p>
            <w:pPr>
              <w:spacing w:after="0"/>
            </w:pPr>
            <w:r/>
            <w:r>
              <w:rPr>
                <w:rFonts w:ascii="Liberation Sans" w:hAnsi="Liberation Sans"/>
                <w:b w:val="0"/>
                <w:sz w:val="14"/>
              </w:rPr>
              <w:t>Merge jurisdictions or versions.</w:t>
            </w:r>
          </w:p>
        </w:tc>
      </w:tr>
      <w:tr>
        <w:trPr>
          <w:cantSplit/>
        </w:trPr>
        <w:tc>
          <w:tcPr>
            <w:tcW w:type="dxa" w:w="1944"/>
            <w:shd w:fill="EEF5FB"/>
            <w:vAlign w:val="center"/>
          </w:tcPr>
          <w:p>
            <w:pPr>
              <w:spacing w:after="0"/>
            </w:pPr>
            <w:r/>
            <w:r>
              <w:rPr>
                <w:rFonts w:ascii="Liberation Sans" w:hAnsi="Liberation Sans"/>
                <w:b w:val="0"/>
                <w:sz w:val="14"/>
              </w:rPr>
              <w:t>Tables/forms</w:t>
            </w:r>
          </w:p>
        </w:tc>
        <w:tc>
          <w:tcPr>
            <w:tcW w:type="dxa" w:w="5040"/>
            <w:shd w:fill="EEF5FB"/>
            <w:vAlign w:val="center"/>
          </w:tcPr>
          <w:p>
            <w:pPr>
              <w:spacing w:after="0"/>
            </w:pPr>
            <w:r/>
            <w:r>
              <w:rPr>
                <w:rFonts w:ascii="Liberation Sans" w:hAnsi="Liberation Sans"/>
                <w:b w:val="0"/>
                <w:sz w:val="14"/>
              </w:rPr>
              <w:t>Preserve row/column labels and page/form identifiers.</w:t>
            </w:r>
          </w:p>
        </w:tc>
        <w:tc>
          <w:tcPr>
            <w:tcW w:type="dxa" w:w="3528"/>
            <w:shd w:fill="EEF5FB"/>
            <w:vAlign w:val="center"/>
          </w:tcPr>
          <w:p>
            <w:pPr>
              <w:spacing w:after="0"/>
            </w:pPr>
            <w:r/>
            <w:r>
              <w:rPr>
                <w:rFonts w:ascii="Liberation Sans" w:hAnsi="Liberation Sans"/>
                <w:b w:val="0"/>
                <w:sz w:val="14"/>
              </w:rPr>
              <w:t>Flatten into ambiguous text without structure.</w:t>
            </w:r>
          </w:p>
        </w:tc>
      </w:tr>
      <w:tr>
        <w:trPr>
          <w:cantSplit/>
        </w:trPr>
        <w:tc>
          <w:tcPr>
            <w:tcW w:type="dxa" w:w="1944"/>
            <w:shd w:fill="FFFFFF"/>
            <w:vAlign w:val="center"/>
          </w:tcPr>
          <w:p>
            <w:pPr>
              <w:spacing w:after="0"/>
            </w:pPr>
            <w:r/>
            <w:r>
              <w:rPr>
                <w:rFonts w:ascii="Liberation Sans" w:hAnsi="Liberation Sans"/>
                <w:b w:val="0"/>
                <w:sz w:val="14"/>
              </w:rPr>
              <w:t>Tickets/cases</w:t>
            </w:r>
          </w:p>
        </w:tc>
        <w:tc>
          <w:tcPr>
            <w:tcW w:type="dxa" w:w="5040"/>
            <w:shd w:fill="FFFFFF"/>
            <w:vAlign w:val="center"/>
          </w:tcPr>
          <w:p>
            <w:pPr>
              <w:spacing w:after="0"/>
            </w:pPr>
            <w:r/>
            <w:r>
              <w:rPr>
                <w:rFonts w:ascii="Liberation Sans" w:hAnsi="Liberation Sans"/>
                <w:b w:val="0"/>
                <w:sz w:val="14"/>
              </w:rPr>
              <w:t>Separate events and summaries; redact/minimize personal data.</w:t>
            </w:r>
          </w:p>
        </w:tc>
        <w:tc>
          <w:tcPr>
            <w:tcW w:type="dxa" w:w="3528"/>
            <w:shd w:fill="FFFFFF"/>
            <w:vAlign w:val="center"/>
          </w:tcPr>
          <w:p>
            <w:pPr>
              <w:spacing w:after="0"/>
            </w:pPr>
            <w:r/>
            <w:r>
              <w:rPr>
                <w:rFonts w:ascii="Liberation Sans" w:hAnsi="Liberation Sans"/>
                <w:b w:val="0"/>
                <w:sz w:val="14"/>
              </w:rPr>
              <w:t>Index uncontrolled comments or attachments by default.</w:t>
            </w:r>
          </w:p>
        </w:tc>
      </w:tr>
      <w:tr>
        <w:trPr>
          <w:cantSplit/>
        </w:trPr>
        <w:tc>
          <w:tcPr>
            <w:tcW w:type="dxa" w:w="1944"/>
            <w:shd w:fill="EEF5FB"/>
            <w:vAlign w:val="center"/>
          </w:tcPr>
          <w:p>
            <w:pPr>
              <w:spacing w:after="0"/>
            </w:pPr>
            <w:r/>
            <w:r>
              <w:rPr>
                <w:rFonts w:ascii="Liberation Sans" w:hAnsi="Liberation Sans"/>
                <w:b w:val="0"/>
                <w:sz w:val="14"/>
              </w:rPr>
              <w:t>Code</w:t>
            </w:r>
          </w:p>
        </w:tc>
        <w:tc>
          <w:tcPr>
            <w:tcW w:type="dxa" w:w="5040"/>
            <w:shd w:fill="EEF5FB"/>
            <w:vAlign w:val="center"/>
          </w:tcPr>
          <w:p>
            <w:pPr>
              <w:spacing w:after="0"/>
            </w:pPr>
            <w:r/>
            <w:r>
              <w:rPr>
                <w:rFonts w:ascii="Liberation Sans" w:hAnsi="Liberation Sans"/>
                <w:b w:val="0"/>
                <w:sz w:val="14"/>
              </w:rPr>
              <w:t>Function/class/module-aware chunks with repository/commit metadata.</w:t>
            </w:r>
          </w:p>
        </w:tc>
        <w:tc>
          <w:tcPr>
            <w:tcW w:type="dxa" w:w="3528"/>
            <w:shd w:fill="EEF5FB"/>
            <w:vAlign w:val="center"/>
          </w:tcPr>
          <w:p>
            <w:pPr>
              <w:spacing w:after="0"/>
            </w:pPr>
            <w:r/>
            <w:r>
              <w:rPr>
                <w:rFonts w:ascii="Liberation Sans" w:hAnsi="Liberation Sans"/>
                <w:b w:val="0"/>
                <w:sz w:val="14"/>
              </w:rPr>
              <w:t>Mix branches or expose secrets.</w:t>
            </w:r>
          </w:p>
        </w:tc>
      </w:tr>
      <w:tr>
        <w:trPr>
          <w:cantSplit/>
        </w:trPr>
        <w:tc>
          <w:tcPr>
            <w:tcW w:type="dxa" w:w="1944"/>
            <w:shd w:fill="FFFFFF"/>
            <w:vAlign w:val="center"/>
          </w:tcPr>
          <w:p>
            <w:pPr>
              <w:spacing w:after="0"/>
            </w:pPr>
            <w:r/>
            <w:r>
              <w:rPr>
                <w:rFonts w:ascii="Liberation Sans" w:hAnsi="Liberation Sans"/>
                <w:b w:val="0"/>
                <w:sz w:val="14"/>
              </w:rPr>
              <w:t>Transcripts</w:t>
            </w:r>
          </w:p>
        </w:tc>
        <w:tc>
          <w:tcPr>
            <w:tcW w:type="dxa" w:w="5040"/>
            <w:shd w:fill="FFFFFF"/>
            <w:vAlign w:val="center"/>
          </w:tcPr>
          <w:p>
            <w:pPr>
              <w:spacing w:after="0"/>
            </w:pPr>
            <w:r/>
            <w:r>
              <w:rPr>
                <w:rFonts w:ascii="Liberation Sans" w:hAnsi="Liberation Sans"/>
                <w:b w:val="0"/>
                <w:sz w:val="14"/>
              </w:rPr>
              <w:t>Speaker/time segments plus topic boundaries.</w:t>
            </w:r>
          </w:p>
        </w:tc>
        <w:tc>
          <w:tcPr>
            <w:tcW w:type="dxa" w:w="3528"/>
            <w:shd w:fill="FFFFFF"/>
            <w:vAlign w:val="center"/>
          </w:tcPr>
          <w:p>
            <w:pPr>
              <w:spacing w:after="0"/>
            </w:pPr>
            <w:r/>
            <w:r>
              <w:rPr>
                <w:rFonts w:ascii="Liberation Sans" w:hAnsi="Liberation Sans"/>
                <w:b w:val="0"/>
                <w:sz w:val="14"/>
              </w:rPr>
              <w:t>Treat low-confidence speech recognition as authoritative.</w:t>
            </w:r>
          </w:p>
        </w:tc>
      </w:tr>
    </w:tbl>
    <w:p>
      <w:pPr>
        <w:spacing w:after="0"/>
      </w:pPr>
    </w:p>
    <w:p>
      <w:pPr>
        <w:pStyle w:val="Heading1"/>
      </w:pPr>
      <w:r>
        <w:t>17.2 Embedding governance</w:t>
      </w:r>
    </w:p>
    <w:p>
      <w:r>
        <w:t>Embedding vectors are derived data and inherit source classification. The embedding model, dimensionality, normalization, language coverage and version are recorded. Model changes require re-embedding or compatibility proof; mixing incomparable vector spaces in one index is prohibited.</w:t>
      </w:r>
    </w:p>
    <w:p>
      <w:r>
        <w:br w:type="page"/>
      </w:r>
    </w:p>
    <w:p>
      <w:pPr>
        <w:pStyle w:val="Title"/>
      </w:pPr>
      <w:r>
        <w:t>18. Vector Indexing, Retrieval and Reranking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vAlign w:val="center"/>
          </w:tcPr>
          <w:p>
            <w:pPr>
              <w:spacing w:after="0"/>
            </w:pPr>
            <w:r/>
            <w:r>
              <w:rPr>
                <w:rFonts w:ascii="Liberation Sans" w:hAnsi="Liberation Sans"/>
                <w:b/>
                <w:color w:val="FFFFFF"/>
                <w:sz w:val="14"/>
              </w:rPr>
              <w:t>Layer</w:t>
            </w:r>
          </w:p>
        </w:tc>
        <w:tc>
          <w:tcPr>
            <w:tcW w:type="dxa" w:w="5184"/>
            <w:shd w:fill="1F4E79"/>
            <w:vAlign w:val="center"/>
          </w:tcPr>
          <w:p>
            <w:pPr>
              <w:spacing w:after="0"/>
            </w:pPr>
            <w:r/>
            <w:r>
              <w:rPr>
                <w:rFonts w:ascii="Liberation Sans" w:hAnsi="Liberation Sans"/>
                <w:b/>
                <w:color w:val="FFFFFF"/>
                <w:sz w:val="14"/>
              </w:rPr>
              <w:t>Design decision</w:t>
            </w:r>
          </w:p>
        </w:tc>
        <w:tc>
          <w:tcPr>
            <w:tcW w:type="dxa" w:w="3168"/>
            <w:shd w:fill="1F4E79"/>
            <w:vAlign w:val="center"/>
          </w:tcPr>
          <w:p>
            <w:pPr>
              <w:spacing w:after="0"/>
            </w:pPr>
            <w:r/>
            <w:r>
              <w:rPr>
                <w:rFonts w:ascii="Liberation Sans" w:hAnsi="Liberation Sans"/>
                <w:b/>
                <w:color w:val="FFFFFF"/>
                <w:sz w:val="14"/>
              </w:rPr>
              <w:t>Acceptance criteria</w:t>
            </w:r>
          </w:p>
        </w:tc>
      </w:tr>
      <w:tr>
        <w:trPr>
          <w:cantSplit/>
        </w:trPr>
        <w:tc>
          <w:tcPr>
            <w:tcW w:type="dxa" w:w="1872"/>
            <w:shd w:fill="EEF5FB"/>
            <w:vAlign w:val="center"/>
          </w:tcPr>
          <w:p>
            <w:pPr>
              <w:spacing w:after="0"/>
            </w:pPr>
            <w:r/>
            <w:r>
              <w:rPr>
                <w:rFonts w:ascii="Liberation Sans" w:hAnsi="Liberation Sans"/>
                <w:b w:val="0"/>
                <w:sz w:val="14"/>
              </w:rPr>
              <w:t>Index topology</w:t>
            </w:r>
          </w:p>
        </w:tc>
        <w:tc>
          <w:tcPr>
            <w:tcW w:type="dxa" w:w="5184"/>
            <w:shd w:fill="EEF5FB"/>
            <w:vAlign w:val="center"/>
          </w:tcPr>
          <w:p>
            <w:pPr>
              <w:spacing w:after="0"/>
            </w:pPr>
            <w:r/>
            <w:r>
              <w:rPr>
                <w:rFonts w:ascii="Liberation Sans" w:hAnsi="Liberation Sans"/>
                <w:b w:val="0"/>
                <w:sz w:val="14"/>
              </w:rPr>
              <w:t>By region, tenant/domain, corpus risk and scale; avoid a universal unrestricted index.</w:t>
            </w:r>
          </w:p>
        </w:tc>
        <w:tc>
          <w:tcPr>
            <w:tcW w:type="dxa" w:w="3168"/>
            <w:shd w:fill="EEF5FB"/>
            <w:vAlign w:val="center"/>
          </w:tcPr>
          <w:p>
            <w:pPr>
              <w:spacing w:after="0"/>
            </w:pPr>
            <w:r/>
            <w:r>
              <w:rPr>
                <w:rFonts w:ascii="Liberation Sans" w:hAnsi="Liberation Sans"/>
                <w:b w:val="0"/>
                <w:sz w:val="14"/>
              </w:rPr>
              <w:t>Isolation and lifecycle align with source authorization.</w:t>
            </w:r>
          </w:p>
        </w:tc>
      </w:tr>
      <w:tr>
        <w:trPr>
          <w:cantSplit/>
        </w:trPr>
        <w:tc>
          <w:tcPr>
            <w:tcW w:type="dxa" w:w="1872"/>
            <w:shd w:fill="FFFFFF"/>
            <w:vAlign w:val="center"/>
          </w:tcPr>
          <w:p>
            <w:pPr>
              <w:spacing w:after="0"/>
            </w:pPr>
            <w:r/>
            <w:r>
              <w:rPr>
                <w:rFonts w:ascii="Liberation Sans" w:hAnsi="Liberation Sans"/>
                <w:b w:val="0"/>
                <w:sz w:val="14"/>
              </w:rPr>
              <w:t>Metadata filters</w:t>
            </w:r>
          </w:p>
        </w:tc>
        <w:tc>
          <w:tcPr>
            <w:tcW w:type="dxa" w:w="5184"/>
            <w:shd w:fill="FFFFFF"/>
            <w:vAlign w:val="center"/>
          </w:tcPr>
          <w:p>
            <w:pPr>
              <w:spacing w:after="0"/>
            </w:pPr>
            <w:r/>
            <w:r>
              <w:rPr>
                <w:rFonts w:ascii="Liberation Sans" w:hAnsi="Liberation Sans"/>
                <w:b w:val="0"/>
                <w:sz w:val="14"/>
              </w:rPr>
              <w:t>Tenant, user/group entitlement, classification, region, document status and effective date.</w:t>
            </w:r>
          </w:p>
        </w:tc>
        <w:tc>
          <w:tcPr>
            <w:tcW w:type="dxa" w:w="3168"/>
            <w:shd w:fill="FFFFFF"/>
            <w:vAlign w:val="center"/>
          </w:tcPr>
          <w:p>
            <w:pPr>
              <w:spacing w:after="0"/>
            </w:pPr>
            <w:r/>
            <w:r>
              <w:rPr>
                <w:rFonts w:ascii="Liberation Sans" w:hAnsi="Liberation Sans"/>
                <w:b w:val="0"/>
                <w:sz w:val="14"/>
              </w:rPr>
              <w:t>Negative cross-tenant/expired-content tests return zero unauthorized evidence.</w:t>
            </w:r>
          </w:p>
        </w:tc>
      </w:tr>
      <w:tr>
        <w:trPr>
          <w:cantSplit/>
        </w:trPr>
        <w:tc>
          <w:tcPr>
            <w:tcW w:type="dxa" w:w="1872"/>
            <w:shd w:fill="EEF5FB"/>
            <w:vAlign w:val="center"/>
          </w:tcPr>
          <w:p>
            <w:pPr>
              <w:spacing w:after="0"/>
            </w:pPr>
            <w:r/>
            <w:r>
              <w:rPr>
                <w:rFonts w:ascii="Liberation Sans" w:hAnsi="Liberation Sans"/>
                <w:b w:val="0"/>
                <w:sz w:val="14"/>
              </w:rPr>
              <w:t>Retrieval mode</w:t>
            </w:r>
          </w:p>
        </w:tc>
        <w:tc>
          <w:tcPr>
            <w:tcW w:type="dxa" w:w="5184"/>
            <w:shd w:fill="EEF5FB"/>
            <w:vAlign w:val="center"/>
          </w:tcPr>
          <w:p>
            <w:pPr>
              <w:spacing w:after="0"/>
            </w:pPr>
            <w:r/>
            <w:r>
              <w:rPr>
                <w:rFonts w:ascii="Liberation Sans" w:hAnsi="Liberation Sans"/>
                <w:b w:val="0"/>
                <w:sz w:val="14"/>
              </w:rPr>
              <w:t>Dense, sparse/keyword or hybrid based on benchmark.</w:t>
            </w:r>
          </w:p>
        </w:tc>
        <w:tc>
          <w:tcPr>
            <w:tcW w:type="dxa" w:w="3168"/>
            <w:shd w:fill="EEF5FB"/>
            <w:vAlign w:val="center"/>
          </w:tcPr>
          <w:p>
            <w:pPr>
              <w:spacing w:after="0"/>
            </w:pPr>
            <w:r/>
            <w:r>
              <w:rPr>
                <w:rFonts w:ascii="Liberation Sans" w:hAnsi="Liberation Sans"/>
                <w:b w:val="0"/>
                <w:sz w:val="14"/>
              </w:rPr>
              <w:t>Recall and precision meet domain baseline.</w:t>
            </w:r>
          </w:p>
        </w:tc>
      </w:tr>
      <w:tr>
        <w:trPr>
          <w:cantSplit/>
        </w:trPr>
        <w:tc>
          <w:tcPr>
            <w:tcW w:type="dxa" w:w="1872"/>
            <w:shd w:fill="FFFFFF"/>
            <w:vAlign w:val="center"/>
          </w:tcPr>
          <w:p>
            <w:pPr>
              <w:spacing w:after="0"/>
            </w:pPr>
            <w:r/>
            <w:r>
              <w:rPr>
                <w:rFonts w:ascii="Liberation Sans" w:hAnsi="Liberation Sans"/>
                <w:b w:val="0"/>
                <w:sz w:val="14"/>
              </w:rPr>
              <w:t>Query transformation</w:t>
            </w:r>
          </w:p>
        </w:tc>
        <w:tc>
          <w:tcPr>
            <w:tcW w:type="dxa" w:w="5184"/>
            <w:shd w:fill="FFFFFF"/>
            <w:vAlign w:val="center"/>
          </w:tcPr>
          <w:p>
            <w:pPr>
              <w:spacing w:after="0"/>
            </w:pPr>
            <w:r/>
            <w:r>
              <w:rPr>
                <w:rFonts w:ascii="Liberation Sans" w:hAnsi="Liberation Sans"/>
                <w:b w:val="0"/>
                <w:sz w:val="14"/>
              </w:rPr>
              <w:t>Spell, synonym, decomposition and safe rewrite.</w:t>
            </w:r>
          </w:p>
        </w:tc>
        <w:tc>
          <w:tcPr>
            <w:tcW w:type="dxa" w:w="3168"/>
            <w:shd w:fill="FFFFFF"/>
            <w:vAlign w:val="center"/>
          </w:tcPr>
          <w:p>
            <w:pPr>
              <w:spacing w:after="0"/>
            </w:pPr>
            <w:r/>
            <w:r>
              <w:rPr>
                <w:rFonts w:ascii="Liberation Sans" w:hAnsi="Liberation Sans"/>
                <w:b w:val="0"/>
                <w:sz w:val="14"/>
              </w:rPr>
              <w:t>Meaning preserved; injection/policy text not elevated.</w:t>
            </w:r>
          </w:p>
        </w:tc>
      </w:tr>
      <w:tr>
        <w:trPr>
          <w:cantSplit/>
        </w:trPr>
        <w:tc>
          <w:tcPr>
            <w:tcW w:type="dxa" w:w="1872"/>
            <w:shd w:fill="EEF5FB"/>
            <w:vAlign w:val="center"/>
          </w:tcPr>
          <w:p>
            <w:pPr>
              <w:spacing w:after="0"/>
            </w:pPr>
            <w:r/>
            <w:r>
              <w:rPr>
                <w:rFonts w:ascii="Liberation Sans" w:hAnsi="Liberation Sans"/>
                <w:b w:val="0"/>
                <w:sz w:val="14"/>
              </w:rPr>
              <w:t>Reranking</w:t>
            </w:r>
          </w:p>
        </w:tc>
        <w:tc>
          <w:tcPr>
            <w:tcW w:type="dxa" w:w="5184"/>
            <w:shd w:fill="EEF5FB"/>
            <w:vAlign w:val="center"/>
          </w:tcPr>
          <w:p>
            <w:pPr>
              <w:spacing w:after="0"/>
            </w:pPr>
            <w:r/>
            <w:r>
              <w:rPr>
                <w:rFonts w:ascii="Liberation Sans" w:hAnsi="Liberation Sans"/>
                <w:b w:val="0"/>
                <w:sz w:val="14"/>
              </w:rPr>
              <w:t>Use when candidate precision materially improves task quality.</w:t>
            </w:r>
          </w:p>
        </w:tc>
        <w:tc>
          <w:tcPr>
            <w:tcW w:type="dxa" w:w="3168"/>
            <w:shd w:fill="EEF5FB"/>
            <w:vAlign w:val="center"/>
          </w:tcPr>
          <w:p>
            <w:pPr>
              <w:spacing w:after="0"/>
            </w:pPr>
            <w:r/>
            <w:r>
              <w:rPr>
                <w:rFonts w:ascii="Liberation Sans" w:hAnsi="Liberation Sans"/>
                <w:b w:val="0"/>
                <w:sz w:val="14"/>
              </w:rPr>
              <w:t>Measured quality gain justifies latency/cost.</w:t>
            </w:r>
          </w:p>
        </w:tc>
      </w:tr>
      <w:tr>
        <w:trPr>
          <w:cantSplit/>
        </w:trPr>
        <w:tc>
          <w:tcPr>
            <w:tcW w:type="dxa" w:w="1872"/>
            <w:shd w:fill="FFFFFF"/>
            <w:vAlign w:val="center"/>
          </w:tcPr>
          <w:p>
            <w:pPr>
              <w:spacing w:after="0"/>
            </w:pPr>
            <w:r/>
            <w:r>
              <w:rPr>
                <w:rFonts w:ascii="Liberation Sans" w:hAnsi="Liberation Sans"/>
                <w:b w:val="0"/>
                <w:sz w:val="14"/>
              </w:rPr>
              <w:t>Context assembly</w:t>
            </w:r>
          </w:p>
        </w:tc>
        <w:tc>
          <w:tcPr>
            <w:tcW w:type="dxa" w:w="5184"/>
            <w:shd w:fill="FFFFFF"/>
            <w:vAlign w:val="center"/>
          </w:tcPr>
          <w:p>
            <w:pPr>
              <w:spacing w:after="0"/>
            </w:pPr>
            <w:r/>
            <w:r>
              <w:rPr>
                <w:rFonts w:ascii="Liberation Sans" w:hAnsi="Liberation Sans"/>
                <w:b w:val="0"/>
                <w:sz w:val="14"/>
              </w:rPr>
              <w:t>Deduplicate, diversify, order, budget and preserve citations.</w:t>
            </w:r>
          </w:p>
        </w:tc>
        <w:tc>
          <w:tcPr>
            <w:tcW w:type="dxa" w:w="3168"/>
            <w:shd w:fill="FFFFFF"/>
            <w:vAlign w:val="center"/>
          </w:tcPr>
          <w:p>
            <w:pPr>
              <w:spacing w:after="0"/>
            </w:pPr>
            <w:r/>
            <w:r>
              <w:rPr>
                <w:rFonts w:ascii="Liberation Sans" w:hAnsi="Liberation Sans"/>
                <w:b w:val="0"/>
                <w:sz w:val="14"/>
              </w:rPr>
              <w:t>No source flooding; critical evidence retained.</w:t>
            </w:r>
          </w:p>
        </w:tc>
      </w:tr>
      <w:tr>
        <w:trPr>
          <w:cantSplit/>
        </w:trPr>
        <w:tc>
          <w:tcPr>
            <w:tcW w:type="dxa" w:w="1872"/>
            <w:shd w:fill="EEF5FB"/>
            <w:vAlign w:val="center"/>
          </w:tcPr>
          <w:p>
            <w:pPr>
              <w:spacing w:after="0"/>
            </w:pPr>
            <w:r/>
            <w:r>
              <w:rPr>
                <w:rFonts w:ascii="Liberation Sans" w:hAnsi="Liberation Sans"/>
                <w:b w:val="0"/>
                <w:sz w:val="14"/>
              </w:rPr>
              <w:t>Cache</w:t>
            </w:r>
          </w:p>
        </w:tc>
        <w:tc>
          <w:tcPr>
            <w:tcW w:type="dxa" w:w="5184"/>
            <w:shd w:fill="EEF5FB"/>
            <w:vAlign w:val="center"/>
          </w:tcPr>
          <w:p>
            <w:pPr>
              <w:spacing w:after="0"/>
            </w:pPr>
            <w:r/>
            <w:r>
              <w:rPr>
                <w:rFonts w:ascii="Liberation Sans" w:hAnsi="Liberation Sans"/>
                <w:b w:val="0"/>
                <w:sz w:val="14"/>
              </w:rPr>
              <w:t>Cache safe query/retrieval results by entitlement and corpus version.</w:t>
            </w:r>
          </w:p>
        </w:tc>
        <w:tc>
          <w:tcPr>
            <w:tcW w:type="dxa" w:w="3168"/>
            <w:shd w:fill="EEF5FB"/>
            <w:vAlign w:val="center"/>
          </w:tcPr>
          <w:p>
            <w:pPr>
              <w:spacing w:after="0"/>
            </w:pPr>
            <w:r/>
            <w:r>
              <w:rPr>
                <w:rFonts w:ascii="Liberation Sans" w:hAnsi="Liberation Sans"/>
                <w:b w:val="0"/>
                <w:sz w:val="14"/>
              </w:rPr>
              <w:t>No cross-user leak; invalidation meets deletion/change SLO.</w:t>
            </w:r>
          </w:p>
        </w:tc>
      </w:tr>
    </w:tbl>
    <w:p>
      <w:pPr>
        <w:spacing w:after="0"/>
      </w:pPr>
    </w:p>
    <w:p>
      <w:pPr>
        <w:pStyle w:val="Heading1"/>
      </w:pPr>
      <w:r>
        <w:t>18.1 Backend selection</w:t>
      </w:r>
    </w:p>
    <w:p>
      <w:r>
        <w:t>The vector backend is selected per workload using scale, latency, filtering, hybrid search, update/delete behavior, regional support, VPC Service Controls, CMEK, operational model and cost. Architecture teams must validate current RAG Engine backend constraints and location availability; a capability shown in preview or one location is not assumed globally.</w:t>
      </w:r>
    </w:p>
    <w:p>
      <w:r>
        <w:br w:type="page"/>
      </w:r>
    </w:p>
    <w:p>
      <w:pPr>
        <w:pStyle w:val="Title"/>
      </w:pPr>
      <w:r>
        <w:t>19. Grounding, Citations and Answer Quality</w:t>
      </w:r>
    </w:p>
    <w:p>
      <w:r>
        <w:t>Grounding means the response is supported by approved evidence, not merely plausible. Citations are generated from retrieved source identifiers after answer construction and are validated for entailment and coverage. A link alone is not evidence if it does not support the claim or the user cannot access 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4"/>
              </w:rPr>
              <w:t>Control</w:t>
            </w:r>
          </w:p>
        </w:tc>
        <w:tc>
          <w:tcPr>
            <w:tcW w:type="dxa" w:w="5256"/>
            <w:shd w:fill="1F4E79"/>
            <w:vAlign w:val="center"/>
          </w:tcPr>
          <w:p>
            <w:pPr>
              <w:spacing w:after="0"/>
            </w:pPr>
            <w:r/>
            <w:r>
              <w:rPr>
                <w:rFonts w:ascii="Liberation Sans" w:hAnsi="Liberation Sans"/>
                <w:b/>
                <w:color w:val="FFFFFF"/>
                <w:sz w:val="14"/>
              </w:rPr>
              <w:t>Implementation</w:t>
            </w:r>
          </w:p>
        </w:tc>
        <w:tc>
          <w:tcPr>
            <w:tcW w:type="dxa" w:w="3240"/>
            <w:shd w:fill="1F4E79"/>
            <w:vAlign w:val="center"/>
          </w:tcPr>
          <w:p>
            <w:pPr>
              <w:spacing w:after="0"/>
            </w:pPr>
            <w:r/>
            <w:r>
              <w:rPr>
                <w:rFonts w:ascii="Liberation Sans" w:hAnsi="Liberation Sans"/>
                <w:b/>
                <w:color w:val="FFFFFF"/>
                <w:sz w:val="14"/>
              </w:rPr>
              <w:t>Failure behavior</w:t>
            </w:r>
          </w:p>
        </w:tc>
      </w:tr>
      <w:tr>
        <w:trPr>
          <w:cantSplit/>
        </w:trPr>
        <w:tc>
          <w:tcPr>
            <w:tcW w:type="dxa" w:w="2016"/>
            <w:shd w:fill="EEF5FB"/>
            <w:vAlign w:val="center"/>
          </w:tcPr>
          <w:p>
            <w:pPr>
              <w:spacing w:after="0"/>
            </w:pPr>
            <w:r/>
            <w:r>
              <w:rPr>
                <w:rFonts w:ascii="Liberation Sans" w:hAnsi="Liberation Sans"/>
                <w:b w:val="0"/>
                <w:sz w:val="14"/>
              </w:rPr>
              <w:t>Evidence-only mode</w:t>
            </w:r>
          </w:p>
        </w:tc>
        <w:tc>
          <w:tcPr>
            <w:tcW w:type="dxa" w:w="5256"/>
            <w:shd w:fill="EEF5FB"/>
            <w:vAlign w:val="center"/>
          </w:tcPr>
          <w:p>
            <w:pPr>
              <w:spacing w:after="0"/>
            </w:pPr>
            <w:r/>
            <w:r>
              <w:rPr>
                <w:rFonts w:ascii="Liberation Sans" w:hAnsi="Liberation Sans"/>
                <w:b w:val="0"/>
                <w:sz w:val="14"/>
              </w:rPr>
              <w:t>System policy requires claims from supplied evidence.</w:t>
            </w:r>
          </w:p>
        </w:tc>
        <w:tc>
          <w:tcPr>
            <w:tcW w:type="dxa" w:w="3240"/>
            <w:shd w:fill="EEF5FB"/>
            <w:vAlign w:val="center"/>
          </w:tcPr>
          <w:p>
            <w:pPr>
              <w:spacing w:after="0"/>
            </w:pPr>
            <w:r/>
            <w:r>
              <w:rPr>
                <w:rFonts w:ascii="Liberation Sans" w:hAnsi="Liberation Sans"/>
                <w:b w:val="0"/>
                <w:sz w:val="14"/>
              </w:rPr>
              <w:t>Abstain or state uncertainty.</w:t>
            </w:r>
          </w:p>
        </w:tc>
      </w:tr>
      <w:tr>
        <w:trPr>
          <w:cantSplit/>
        </w:trPr>
        <w:tc>
          <w:tcPr>
            <w:tcW w:type="dxa" w:w="2016"/>
            <w:shd w:fill="FFFFFF"/>
            <w:vAlign w:val="center"/>
          </w:tcPr>
          <w:p>
            <w:pPr>
              <w:spacing w:after="0"/>
            </w:pPr>
            <w:r/>
            <w:r>
              <w:rPr>
                <w:rFonts w:ascii="Liberation Sans" w:hAnsi="Liberation Sans"/>
                <w:b w:val="0"/>
                <w:sz w:val="14"/>
              </w:rPr>
              <w:t>Claim-evidence mapping</w:t>
            </w:r>
          </w:p>
        </w:tc>
        <w:tc>
          <w:tcPr>
            <w:tcW w:type="dxa" w:w="5256"/>
            <w:shd w:fill="FFFFFF"/>
            <w:vAlign w:val="center"/>
          </w:tcPr>
          <w:p>
            <w:pPr>
              <w:spacing w:after="0"/>
            </w:pPr>
            <w:r/>
            <w:r>
              <w:rPr>
                <w:rFonts w:ascii="Liberation Sans" w:hAnsi="Liberation Sans"/>
                <w:b w:val="0"/>
                <w:sz w:val="14"/>
              </w:rPr>
              <w:t>Associate material claims with source/chunk IDs.</w:t>
            </w:r>
          </w:p>
        </w:tc>
        <w:tc>
          <w:tcPr>
            <w:tcW w:type="dxa" w:w="3240"/>
            <w:shd w:fill="FFFFFF"/>
            <w:vAlign w:val="center"/>
          </w:tcPr>
          <w:p>
            <w:pPr>
              <w:spacing w:after="0"/>
            </w:pPr>
            <w:r/>
            <w:r>
              <w:rPr>
                <w:rFonts w:ascii="Liberation Sans" w:hAnsi="Liberation Sans"/>
                <w:b w:val="0"/>
                <w:sz w:val="14"/>
              </w:rPr>
              <w:t>Remove unsupported claim or request more evidence.</w:t>
            </w:r>
          </w:p>
        </w:tc>
      </w:tr>
      <w:tr>
        <w:trPr>
          <w:cantSplit/>
        </w:trPr>
        <w:tc>
          <w:tcPr>
            <w:tcW w:type="dxa" w:w="2016"/>
            <w:shd w:fill="EEF5FB"/>
            <w:vAlign w:val="center"/>
          </w:tcPr>
          <w:p>
            <w:pPr>
              <w:spacing w:after="0"/>
            </w:pPr>
            <w:r/>
            <w:r>
              <w:rPr>
                <w:rFonts w:ascii="Liberation Sans" w:hAnsi="Liberation Sans"/>
                <w:b w:val="0"/>
                <w:sz w:val="14"/>
              </w:rPr>
              <w:t>Citation validation</w:t>
            </w:r>
          </w:p>
        </w:tc>
        <w:tc>
          <w:tcPr>
            <w:tcW w:type="dxa" w:w="5256"/>
            <w:shd w:fill="EEF5FB"/>
            <w:vAlign w:val="center"/>
          </w:tcPr>
          <w:p>
            <w:pPr>
              <w:spacing w:after="0"/>
            </w:pPr>
            <w:r/>
            <w:r>
              <w:rPr>
                <w:rFonts w:ascii="Liberation Sans" w:hAnsi="Liberation Sans"/>
                <w:b w:val="0"/>
                <w:sz w:val="14"/>
              </w:rPr>
              <w:t>Check that cited passage supports claim and remains authorized.</w:t>
            </w:r>
          </w:p>
        </w:tc>
        <w:tc>
          <w:tcPr>
            <w:tcW w:type="dxa" w:w="3240"/>
            <w:shd w:fill="EEF5FB"/>
            <w:vAlign w:val="center"/>
          </w:tcPr>
          <w:p>
            <w:pPr>
              <w:spacing w:after="0"/>
            </w:pPr>
            <w:r/>
            <w:r>
              <w:rPr>
                <w:rFonts w:ascii="Liberation Sans" w:hAnsi="Liberation Sans"/>
                <w:b w:val="0"/>
                <w:sz w:val="14"/>
              </w:rPr>
              <w:t>Suppress citation/answer and log quality issue.</w:t>
            </w:r>
          </w:p>
        </w:tc>
      </w:tr>
      <w:tr>
        <w:trPr>
          <w:cantSplit/>
        </w:trPr>
        <w:tc>
          <w:tcPr>
            <w:tcW w:type="dxa" w:w="2016"/>
            <w:shd w:fill="FFFFFF"/>
            <w:vAlign w:val="center"/>
          </w:tcPr>
          <w:p>
            <w:pPr>
              <w:spacing w:after="0"/>
            </w:pPr>
            <w:r/>
            <w:r>
              <w:rPr>
                <w:rFonts w:ascii="Liberation Sans" w:hAnsi="Liberation Sans"/>
                <w:b w:val="0"/>
                <w:sz w:val="14"/>
              </w:rPr>
              <w:t>Conflicting evidence</w:t>
            </w:r>
          </w:p>
        </w:tc>
        <w:tc>
          <w:tcPr>
            <w:tcW w:type="dxa" w:w="5256"/>
            <w:shd w:fill="FFFFFF"/>
            <w:vAlign w:val="center"/>
          </w:tcPr>
          <w:p>
            <w:pPr>
              <w:spacing w:after="0"/>
            </w:pPr>
            <w:r/>
            <w:r>
              <w:rPr>
                <w:rFonts w:ascii="Liberation Sans" w:hAnsi="Liberation Sans"/>
                <w:b w:val="0"/>
                <w:sz w:val="14"/>
              </w:rPr>
              <w:t>Detect source/version disagreement and apply precedence rules.</w:t>
            </w:r>
          </w:p>
        </w:tc>
        <w:tc>
          <w:tcPr>
            <w:tcW w:type="dxa" w:w="3240"/>
            <w:shd w:fill="FFFFFF"/>
            <w:vAlign w:val="center"/>
          </w:tcPr>
          <w:p>
            <w:pPr>
              <w:spacing w:after="0"/>
            </w:pPr>
            <w:r/>
            <w:r>
              <w:rPr>
                <w:rFonts w:ascii="Liberation Sans" w:hAnsi="Liberation Sans"/>
                <w:b w:val="0"/>
                <w:sz w:val="14"/>
              </w:rPr>
              <w:t>Show conflict and escalate rather than fabricate resolution.</w:t>
            </w:r>
          </w:p>
        </w:tc>
      </w:tr>
      <w:tr>
        <w:trPr>
          <w:cantSplit/>
        </w:trPr>
        <w:tc>
          <w:tcPr>
            <w:tcW w:type="dxa" w:w="2016"/>
            <w:shd w:fill="EEF5FB"/>
            <w:vAlign w:val="center"/>
          </w:tcPr>
          <w:p>
            <w:pPr>
              <w:spacing w:after="0"/>
            </w:pPr>
            <w:r/>
            <w:r>
              <w:rPr>
                <w:rFonts w:ascii="Liberation Sans" w:hAnsi="Liberation Sans"/>
                <w:b w:val="0"/>
                <w:sz w:val="14"/>
              </w:rPr>
              <w:t>Staleness</w:t>
            </w:r>
          </w:p>
        </w:tc>
        <w:tc>
          <w:tcPr>
            <w:tcW w:type="dxa" w:w="5256"/>
            <w:shd w:fill="EEF5FB"/>
            <w:vAlign w:val="center"/>
          </w:tcPr>
          <w:p>
            <w:pPr>
              <w:spacing w:after="0"/>
            </w:pPr>
            <w:r/>
            <w:r>
              <w:rPr>
                <w:rFonts w:ascii="Liberation Sans" w:hAnsi="Liberation Sans"/>
                <w:b w:val="0"/>
                <w:sz w:val="14"/>
              </w:rPr>
              <w:t>Effective/expiry date filters and corpus freshness SLO.</w:t>
            </w:r>
          </w:p>
        </w:tc>
        <w:tc>
          <w:tcPr>
            <w:tcW w:type="dxa" w:w="3240"/>
            <w:shd w:fill="EEF5FB"/>
            <w:vAlign w:val="center"/>
          </w:tcPr>
          <w:p>
            <w:pPr>
              <w:spacing w:after="0"/>
            </w:pPr>
            <w:r/>
            <w:r>
              <w:rPr>
                <w:rFonts w:ascii="Liberation Sans" w:hAnsi="Liberation Sans"/>
                <w:b w:val="0"/>
                <w:sz w:val="14"/>
              </w:rPr>
              <w:t>Warn, abstain or route to source owner.</w:t>
            </w:r>
          </w:p>
        </w:tc>
      </w:tr>
      <w:tr>
        <w:trPr>
          <w:cantSplit/>
        </w:trPr>
        <w:tc>
          <w:tcPr>
            <w:tcW w:type="dxa" w:w="2016"/>
            <w:shd w:fill="FFFFFF"/>
            <w:vAlign w:val="center"/>
          </w:tcPr>
          <w:p>
            <w:pPr>
              <w:spacing w:after="0"/>
            </w:pPr>
            <w:r/>
            <w:r>
              <w:rPr>
                <w:rFonts w:ascii="Liberation Sans" w:hAnsi="Liberation Sans"/>
                <w:b w:val="0"/>
                <w:sz w:val="14"/>
              </w:rPr>
              <w:t>Structured truth</w:t>
            </w:r>
          </w:p>
        </w:tc>
        <w:tc>
          <w:tcPr>
            <w:tcW w:type="dxa" w:w="5256"/>
            <w:shd w:fill="FFFFFF"/>
            <w:vAlign w:val="center"/>
          </w:tcPr>
          <w:p>
            <w:pPr>
              <w:spacing w:after="0"/>
            </w:pPr>
            <w:r/>
            <w:r>
              <w:rPr>
                <w:rFonts w:ascii="Liberation Sans" w:hAnsi="Liberation Sans"/>
                <w:b w:val="0"/>
                <w:sz w:val="14"/>
              </w:rPr>
              <w:t>Use APIs/BigQuery/semantic metrics for precise facts.</w:t>
            </w:r>
          </w:p>
        </w:tc>
        <w:tc>
          <w:tcPr>
            <w:tcW w:type="dxa" w:w="3240"/>
            <w:shd w:fill="FFFFFF"/>
            <w:vAlign w:val="center"/>
          </w:tcPr>
          <w:p>
            <w:pPr>
              <w:spacing w:after="0"/>
            </w:pPr>
            <w:r/>
            <w:r>
              <w:rPr>
                <w:rFonts w:ascii="Liberation Sans" w:hAnsi="Liberation Sans"/>
                <w:b w:val="0"/>
                <w:sz w:val="14"/>
              </w:rPr>
              <w:t>Do not infer transactional/KPI values from prose.</w:t>
            </w:r>
          </w:p>
        </w:tc>
      </w:tr>
    </w:tbl>
    <w:p>
      <w:pPr>
        <w:spacing w:after="0"/>
      </w:pPr>
    </w:p>
    <w:p>
      <w:pPr>
        <w:pStyle w:val="Heading1"/>
      </w:pPr>
      <w:r>
        <w:t>19.1 Quality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spacing w:after="0"/>
            </w:pPr>
            <w:r/>
            <w:r>
              <w:rPr>
                <w:rFonts w:ascii="Liberation Sans" w:hAnsi="Liberation Sans"/>
                <w:b/>
                <w:color w:val="FFFFFF"/>
                <w:sz w:val="14"/>
              </w:rPr>
              <w:t>Metric</w:t>
            </w:r>
          </w:p>
        </w:tc>
        <w:tc>
          <w:tcPr>
            <w:tcW w:type="dxa" w:w="5184"/>
            <w:shd w:fill="1F4E79"/>
            <w:vAlign w:val="center"/>
          </w:tcPr>
          <w:p>
            <w:pPr>
              <w:spacing w:after="0"/>
            </w:pPr>
            <w:r/>
            <w:r>
              <w:rPr>
                <w:rFonts w:ascii="Liberation Sans" w:hAnsi="Liberation Sans"/>
                <w:b/>
                <w:color w:val="FFFFFF"/>
                <w:sz w:val="14"/>
              </w:rPr>
              <w:t>Definition</w:t>
            </w:r>
          </w:p>
        </w:tc>
        <w:tc>
          <w:tcPr>
            <w:tcW w:type="dxa" w:w="3168"/>
            <w:shd w:fill="1F4E79"/>
            <w:vAlign w:val="center"/>
          </w:tcPr>
          <w:p>
            <w:pPr>
              <w:spacing w:after="0"/>
            </w:pPr>
            <w:r/>
            <w:r>
              <w:rPr>
                <w:rFonts w:ascii="Liberation Sans" w:hAnsi="Liberation Sans"/>
                <w:b/>
                <w:color w:val="FFFFFF"/>
                <w:sz w:val="14"/>
              </w:rPr>
              <w:t>Illustrative gate</w:t>
            </w:r>
          </w:p>
        </w:tc>
      </w:tr>
      <w:tr>
        <w:trPr>
          <w:cantSplit/>
        </w:trPr>
        <w:tc>
          <w:tcPr>
            <w:tcW w:type="dxa" w:w="2088"/>
            <w:shd w:fill="EEF5FB"/>
            <w:vAlign w:val="center"/>
          </w:tcPr>
          <w:p>
            <w:pPr>
              <w:spacing w:after="0"/>
            </w:pPr>
            <w:r/>
            <w:r>
              <w:rPr>
                <w:rFonts w:ascii="Liberation Sans" w:hAnsi="Liberation Sans"/>
                <w:b w:val="0"/>
                <w:sz w:val="14"/>
              </w:rPr>
              <w:t>Retrieval recall@K</w:t>
            </w:r>
          </w:p>
        </w:tc>
        <w:tc>
          <w:tcPr>
            <w:tcW w:type="dxa" w:w="5184"/>
            <w:shd w:fill="EEF5FB"/>
            <w:vAlign w:val="center"/>
          </w:tcPr>
          <w:p>
            <w:pPr>
              <w:spacing w:after="0"/>
            </w:pPr>
            <w:r/>
            <w:r>
              <w:rPr>
                <w:rFonts w:ascii="Liberation Sans" w:hAnsi="Liberation Sans"/>
                <w:b w:val="0"/>
                <w:sz w:val="14"/>
              </w:rPr>
              <w:t>Relevant evidence present in candidate set.</w:t>
            </w:r>
          </w:p>
        </w:tc>
        <w:tc>
          <w:tcPr>
            <w:tcW w:type="dxa" w:w="3168"/>
            <w:shd w:fill="EEF5FB"/>
            <w:vAlign w:val="center"/>
          </w:tcPr>
          <w:p>
            <w:pPr>
              <w:spacing w:after="0"/>
            </w:pPr>
            <w:r/>
            <w:r>
              <w:rPr>
                <w:rFonts w:ascii="Liberation Sans" w:hAnsi="Liberation Sans"/>
                <w:b w:val="0"/>
                <w:sz w:val="14"/>
              </w:rPr>
              <w:t>Domain-approved baseline; no material regression.</w:t>
            </w:r>
          </w:p>
        </w:tc>
      </w:tr>
      <w:tr>
        <w:trPr>
          <w:cantSplit/>
        </w:trPr>
        <w:tc>
          <w:tcPr>
            <w:tcW w:type="dxa" w:w="2088"/>
            <w:shd w:fill="FFFFFF"/>
            <w:vAlign w:val="center"/>
          </w:tcPr>
          <w:p>
            <w:pPr>
              <w:spacing w:after="0"/>
            </w:pPr>
            <w:r/>
            <w:r>
              <w:rPr>
                <w:rFonts w:ascii="Liberation Sans" w:hAnsi="Liberation Sans"/>
                <w:b w:val="0"/>
                <w:sz w:val="14"/>
              </w:rPr>
              <w:t>Groundedness</w:t>
            </w:r>
          </w:p>
        </w:tc>
        <w:tc>
          <w:tcPr>
            <w:tcW w:type="dxa" w:w="5184"/>
            <w:shd w:fill="FFFFFF"/>
            <w:vAlign w:val="center"/>
          </w:tcPr>
          <w:p>
            <w:pPr>
              <w:spacing w:after="0"/>
            </w:pPr>
            <w:r/>
            <w:r>
              <w:rPr>
                <w:rFonts w:ascii="Liberation Sans" w:hAnsi="Liberation Sans"/>
                <w:b w:val="0"/>
                <w:sz w:val="14"/>
              </w:rPr>
              <w:t>Material answer claims supported by evidence.</w:t>
            </w:r>
          </w:p>
        </w:tc>
        <w:tc>
          <w:tcPr>
            <w:tcW w:type="dxa" w:w="3168"/>
            <w:shd w:fill="FFFFFF"/>
            <w:vAlign w:val="center"/>
          </w:tcPr>
          <w:p>
            <w:pPr>
              <w:spacing w:after="0"/>
            </w:pPr>
            <w:r/>
            <w:r>
              <w:rPr>
                <w:rFonts w:ascii="Liberation Sans" w:hAnsi="Liberation Sans"/>
                <w:b w:val="0"/>
                <w:sz w:val="14"/>
              </w:rPr>
              <w:t>At least 90% for Tier 2 baseline; stricter by use case.</w:t>
            </w:r>
          </w:p>
        </w:tc>
      </w:tr>
      <w:tr>
        <w:trPr>
          <w:cantSplit/>
        </w:trPr>
        <w:tc>
          <w:tcPr>
            <w:tcW w:type="dxa" w:w="2088"/>
            <w:shd w:fill="EEF5FB"/>
            <w:vAlign w:val="center"/>
          </w:tcPr>
          <w:p>
            <w:pPr>
              <w:spacing w:after="0"/>
            </w:pPr>
            <w:r/>
            <w:r>
              <w:rPr>
                <w:rFonts w:ascii="Liberation Sans" w:hAnsi="Liberation Sans"/>
                <w:b w:val="0"/>
                <w:sz w:val="14"/>
              </w:rPr>
              <w:t>Citation precision</w:t>
            </w:r>
          </w:p>
        </w:tc>
        <w:tc>
          <w:tcPr>
            <w:tcW w:type="dxa" w:w="5184"/>
            <w:shd w:fill="EEF5FB"/>
            <w:vAlign w:val="center"/>
          </w:tcPr>
          <w:p>
            <w:pPr>
              <w:spacing w:after="0"/>
            </w:pPr>
            <w:r/>
            <w:r>
              <w:rPr>
                <w:rFonts w:ascii="Liberation Sans" w:hAnsi="Liberation Sans"/>
                <w:b w:val="0"/>
                <w:sz w:val="14"/>
              </w:rPr>
              <w:t>Citations actually support associated claims.</w:t>
            </w:r>
          </w:p>
        </w:tc>
        <w:tc>
          <w:tcPr>
            <w:tcW w:type="dxa" w:w="3168"/>
            <w:shd w:fill="EEF5FB"/>
            <w:vAlign w:val="center"/>
          </w:tcPr>
          <w:p>
            <w:pPr>
              <w:spacing w:after="0"/>
            </w:pPr>
            <w:r/>
            <w:r>
              <w:rPr>
                <w:rFonts w:ascii="Liberation Sans" w:hAnsi="Liberation Sans"/>
                <w:b w:val="0"/>
                <w:sz w:val="14"/>
              </w:rPr>
              <w:t>At least 95% baseline.</w:t>
            </w:r>
          </w:p>
        </w:tc>
      </w:tr>
      <w:tr>
        <w:trPr>
          <w:cantSplit/>
        </w:trPr>
        <w:tc>
          <w:tcPr>
            <w:tcW w:type="dxa" w:w="2088"/>
            <w:shd w:fill="FFFFFF"/>
            <w:vAlign w:val="center"/>
          </w:tcPr>
          <w:p>
            <w:pPr>
              <w:spacing w:after="0"/>
            </w:pPr>
            <w:r/>
            <w:r>
              <w:rPr>
                <w:rFonts w:ascii="Liberation Sans" w:hAnsi="Liberation Sans"/>
                <w:b w:val="0"/>
                <w:sz w:val="14"/>
              </w:rPr>
              <w:t>Abstention accuracy</w:t>
            </w:r>
          </w:p>
        </w:tc>
        <w:tc>
          <w:tcPr>
            <w:tcW w:type="dxa" w:w="5184"/>
            <w:shd w:fill="FFFFFF"/>
            <w:vAlign w:val="center"/>
          </w:tcPr>
          <w:p>
            <w:pPr>
              <w:spacing w:after="0"/>
            </w:pPr>
            <w:r/>
            <w:r>
              <w:rPr>
                <w:rFonts w:ascii="Liberation Sans" w:hAnsi="Liberation Sans"/>
                <w:b w:val="0"/>
                <w:sz w:val="14"/>
              </w:rPr>
              <w:t>Correct refusal when evidence/authorization is insufficient.</w:t>
            </w:r>
          </w:p>
        </w:tc>
        <w:tc>
          <w:tcPr>
            <w:tcW w:type="dxa" w:w="3168"/>
            <w:shd w:fill="FFFFFF"/>
            <w:vAlign w:val="center"/>
          </w:tcPr>
          <w:p>
            <w:pPr>
              <w:spacing w:after="0"/>
            </w:pPr>
            <w:r/>
            <w:r>
              <w:rPr>
                <w:rFonts w:ascii="Liberation Sans" w:hAnsi="Liberation Sans"/>
                <w:b w:val="0"/>
                <w:sz w:val="14"/>
              </w:rPr>
              <w:t>At least 95% on negative set.</w:t>
            </w:r>
          </w:p>
        </w:tc>
      </w:tr>
      <w:tr>
        <w:trPr>
          <w:cantSplit/>
        </w:trPr>
        <w:tc>
          <w:tcPr>
            <w:tcW w:type="dxa" w:w="2088"/>
            <w:shd w:fill="EEF5FB"/>
            <w:vAlign w:val="center"/>
          </w:tcPr>
          <w:p>
            <w:pPr>
              <w:spacing w:after="0"/>
            </w:pPr>
            <w:r/>
            <w:r>
              <w:rPr>
                <w:rFonts w:ascii="Liberation Sans" w:hAnsi="Liberation Sans"/>
                <w:b w:val="0"/>
                <w:sz w:val="14"/>
              </w:rPr>
              <w:t>Task success</w:t>
            </w:r>
          </w:p>
        </w:tc>
        <w:tc>
          <w:tcPr>
            <w:tcW w:type="dxa" w:w="5184"/>
            <w:shd w:fill="EEF5FB"/>
            <w:vAlign w:val="center"/>
          </w:tcPr>
          <w:p>
            <w:pPr>
              <w:spacing w:after="0"/>
            </w:pPr>
            <w:r/>
            <w:r>
              <w:rPr>
                <w:rFonts w:ascii="Liberation Sans" w:hAnsi="Liberation Sans"/>
                <w:b w:val="0"/>
                <w:sz w:val="14"/>
              </w:rPr>
              <w:t>Human/rubric outcome for representative workflow.</w:t>
            </w:r>
          </w:p>
        </w:tc>
        <w:tc>
          <w:tcPr>
            <w:tcW w:type="dxa" w:w="3168"/>
            <w:shd w:fill="EEF5FB"/>
            <w:vAlign w:val="center"/>
          </w:tcPr>
          <w:p>
            <w:pPr>
              <w:spacing w:after="0"/>
            </w:pPr>
            <w:r/>
            <w:r>
              <w:rPr>
                <w:rFonts w:ascii="Liberation Sans" w:hAnsi="Liberation Sans"/>
                <w:b w:val="0"/>
                <w:sz w:val="14"/>
              </w:rPr>
              <w:t>At least 85% or business-approved threshold.</w:t>
            </w:r>
          </w:p>
        </w:tc>
      </w:tr>
      <w:tr>
        <w:trPr>
          <w:cantSplit/>
        </w:trPr>
        <w:tc>
          <w:tcPr>
            <w:tcW w:type="dxa" w:w="2088"/>
            <w:shd w:fill="FFFFFF"/>
            <w:vAlign w:val="center"/>
          </w:tcPr>
          <w:p>
            <w:pPr>
              <w:spacing w:after="0"/>
            </w:pPr>
            <w:r/>
            <w:r>
              <w:rPr>
                <w:rFonts w:ascii="Liberation Sans" w:hAnsi="Liberation Sans"/>
                <w:b w:val="0"/>
                <w:sz w:val="14"/>
              </w:rPr>
              <w:t>Authorization leakage</w:t>
            </w:r>
          </w:p>
        </w:tc>
        <w:tc>
          <w:tcPr>
            <w:tcW w:type="dxa" w:w="5184"/>
            <w:shd w:fill="FFFFFF"/>
            <w:vAlign w:val="center"/>
          </w:tcPr>
          <w:p>
            <w:pPr>
              <w:spacing w:after="0"/>
            </w:pPr>
            <w:r/>
            <w:r>
              <w:rPr>
                <w:rFonts w:ascii="Liberation Sans" w:hAnsi="Liberation Sans"/>
                <w:b w:val="0"/>
                <w:sz w:val="14"/>
              </w:rPr>
              <w:t>Unauthorized evidence or answer exposure.</w:t>
            </w:r>
          </w:p>
        </w:tc>
        <w:tc>
          <w:tcPr>
            <w:tcW w:type="dxa" w:w="3168"/>
            <w:shd w:fill="FFFFFF"/>
            <w:vAlign w:val="center"/>
          </w:tcPr>
          <w:p>
            <w:pPr>
              <w:spacing w:after="0"/>
            </w:pPr>
            <w:r/>
            <w:r>
              <w:rPr>
                <w:rFonts w:ascii="Liberation Sans" w:hAnsi="Liberation Sans"/>
                <w:b w:val="0"/>
                <w:sz w:val="14"/>
              </w:rPr>
              <w:t>Zero critical cases.</w:t>
            </w:r>
          </w:p>
        </w:tc>
      </w:tr>
    </w:tbl>
    <w:p>
      <w:pPr>
        <w:spacing w:after="0"/>
      </w:pPr>
    </w:p>
    <w:p>
      <w:r>
        <w:br w:type="page"/>
      </w:r>
    </w:p>
    <w:p>
      <w:pPr>
        <w:pStyle w:val="Title"/>
      </w:pPr>
      <w:r>
        <w:t>20. Agent and Multi-agent Architecture</w:t>
      </w:r>
    </w:p>
    <w:p>
      <w:pPr>
        <w:jc w:val="center"/>
      </w:pPr>
      <w:r>
        <w:drawing>
          <wp:inline xmlns:a="http://schemas.openxmlformats.org/drawingml/2006/main" xmlns:pic="http://schemas.openxmlformats.org/drawingml/2006/picture">
            <wp:extent cx="6400800" cy="717114"/>
            <wp:docPr id="5" name="Picture 5"/>
            <wp:cNvGraphicFramePr>
              <a:graphicFrameLocks noChangeAspect="1"/>
            </wp:cNvGraphicFramePr>
            <a:graphic>
              <a:graphicData uri="http://schemas.openxmlformats.org/drawingml/2006/picture">
                <pic:pic>
                  <pic:nvPicPr>
                    <pic:cNvPr id="0" name="05_agent_architecture.png"/>
                    <pic:cNvPicPr/>
                  </pic:nvPicPr>
                  <pic:blipFill>
                    <a:blip r:embed="rId15"/>
                    <a:stretch>
                      <a:fillRect/>
                    </a:stretch>
                  </pic:blipFill>
                  <pic:spPr>
                    <a:xfrm>
                      <a:off x="0" y="0"/>
                      <a:ext cx="6400800" cy="717114"/>
                    </a:xfrm>
                    <a:prstGeom prst="rect"/>
                  </pic:spPr>
                </pic:pic>
              </a:graphicData>
            </a:graphic>
          </wp:inline>
        </w:drawing>
      </w:r>
    </w:p>
    <w:p>
      <w:pPr>
        <w:jc w:val="center"/>
      </w:pPr>
      <w:r>
        <w:rPr>
          <w:i/>
          <w:color w:val="666666"/>
          <w:sz w:val="16"/>
        </w:rPr>
        <w:t>Figure 20-1. Governed agent architecture with authenticated entry, orchestrator, specialist agents, approved tool gateway, human approval and observability.</w:t>
      </w:r>
    </w:p>
    <w:p>
      <w:r>
        <w:t>An agent is approved only when orchestration or tool use adds measurable value beyond a deterministic workflow or single model call. The design minimizes autonomy by default: plans are bounded, tools are allowlisted, arguments are validated, permissions are scoped to the runtime identity and consequential actions require confirmation or an explicit approved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vAlign w:val="center"/>
          </w:tcPr>
          <w:p>
            <w:pPr>
              <w:spacing w:after="0"/>
            </w:pPr>
            <w:r/>
            <w:r>
              <w:rPr>
                <w:rFonts w:ascii="Liberation Sans" w:hAnsi="Liberation Sans"/>
                <w:b/>
                <w:color w:val="FFFFFF"/>
                <w:sz w:val="14"/>
              </w:rPr>
              <w:t>Component</w:t>
            </w:r>
          </w:p>
        </w:tc>
        <w:tc>
          <w:tcPr>
            <w:tcW w:type="dxa" w:w="5400"/>
            <w:shd w:fill="1F4E79"/>
            <w:vAlign w:val="center"/>
          </w:tcPr>
          <w:p>
            <w:pPr>
              <w:spacing w:after="0"/>
            </w:pPr>
            <w:r/>
            <w:r>
              <w:rPr>
                <w:rFonts w:ascii="Liberation Sans" w:hAnsi="Liberation Sans"/>
                <w:b/>
                <w:color w:val="FFFFFF"/>
                <w:sz w:val="14"/>
              </w:rPr>
              <w:t>Responsibility</w:t>
            </w:r>
          </w:p>
        </w:tc>
        <w:tc>
          <w:tcPr>
            <w:tcW w:type="dxa" w:w="3096"/>
            <w:shd w:fill="1F4E79"/>
            <w:vAlign w:val="center"/>
          </w:tcPr>
          <w:p>
            <w:pPr>
              <w:spacing w:after="0"/>
            </w:pPr>
            <w:r/>
            <w:r>
              <w:rPr>
                <w:rFonts w:ascii="Liberation Sans" w:hAnsi="Liberation Sans"/>
                <w:b/>
                <w:color w:val="FFFFFF"/>
                <w:sz w:val="14"/>
              </w:rPr>
              <w:t>Mandatory control</w:t>
            </w:r>
          </w:p>
        </w:tc>
      </w:tr>
      <w:tr>
        <w:trPr>
          <w:cantSplit/>
        </w:trPr>
        <w:tc>
          <w:tcPr>
            <w:tcW w:type="dxa" w:w="1944"/>
            <w:shd w:fill="EEF5FB"/>
            <w:vAlign w:val="center"/>
          </w:tcPr>
          <w:p>
            <w:pPr>
              <w:spacing w:after="0"/>
            </w:pPr>
            <w:r/>
            <w:r>
              <w:rPr>
                <w:rFonts w:ascii="Liberation Sans" w:hAnsi="Liberation Sans"/>
                <w:b w:val="0"/>
                <w:sz w:val="14"/>
              </w:rPr>
              <w:t>API/policy gateway</w:t>
            </w:r>
          </w:p>
        </w:tc>
        <w:tc>
          <w:tcPr>
            <w:tcW w:type="dxa" w:w="5400"/>
            <w:shd w:fill="EEF5FB"/>
            <w:vAlign w:val="center"/>
          </w:tcPr>
          <w:p>
            <w:pPr>
              <w:spacing w:after="0"/>
            </w:pPr>
            <w:r/>
            <w:r>
              <w:rPr>
                <w:rFonts w:ascii="Liberation Sans" w:hAnsi="Liberation Sans"/>
                <w:b w:val="0"/>
                <w:sz w:val="14"/>
              </w:rPr>
              <w:t>Authenticate caller, establish tenant/purpose/risk and enforce quotas.</w:t>
            </w:r>
          </w:p>
        </w:tc>
        <w:tc>
          <w:tcPr>
            <w:tcW w:type="dxa" w:w="3096"/>
            <w:shd w:fill="EEF5FB"/>
            <w:vAlign w:val="center"/>
          </w:tcPr>
          <w:p>
            <w:pPr>
              <w:spacing w:after="0"/>
            </w:pPr>
            <w:r/>
            <w:r>
              <w:rPr>
                <w:rFonts w:ascii="Liberation Sans" w:hAnsi="Liberation Sans"/>
                <w:b w:val="0"/>
                <w:sz w:val="14"/>
              </w:rPr>
              <w:t>Trusted identity context; reject client-supplied entitlement claims.</w:t>
            </w:r>
          </w:p>
        </w:tc>
      </w:tr>
      <w:tr>
        <w:trPr>
          <w:cantSplit/>
        </w:trPr>
        <w:tc>
          <w:tcPr>
            <w:tcW w:type="dxa" w:w="1944"/>
            <w:shd w:fill="FFFFFF"/>
            <w:vAlign w:val="center"/>
          </w:tcPr>
          <w:p>
            <w:pPr>
              <w:spacing w:after="0"/>
            </w:pPr>
            <w:r/>
            <w:r>
              <w:rPr>
                <w:rFonts w:ascii="Liberation Sans" w:hAnsi="Liberation Sans"/>
                <w:b w:val="0"/>
                <w:sz w:val="14"/>
              </w:rPr>
              <w:t>Orchestrator agent</w:t>
            </w:r>
          </w:p>
        </w:tc>
        <w:tc>
          <w:tcPr>
            <w:tcW w:type="dxa" w:w="5400"/>
            <w:shd w:fill="FFFFFF"/>
            <w:vAlign w:val="center"/>
          </w:tcPr>
          <w:p>
            <w:pPr>
              <w:spacing w:after="0"/>
            </w:pPr>
            <w:r/>
            <w:r>
              <w:rPr>
                <w:rFonts w:ascii="Liberation Sans" w:hAnsi="Liberation Sans"/>
                <w:b w:val="0"/>
                <w:sz w:val="14"/>
              </w:rPr>
              <w:t>Plan, route, manage bounded state and assemble response.</w:t>
            </w:r>
          </w:p>
        </w:tc>
        <w:tc>
          <w:tcPr>
            <w:tcW w:type="dxa" w:w="3096"/>
            <w:shd w:fill="FFFFFF"/>
            <w:vAlign w:val="center"/>
          </w:tcPr>
          <w:p>
            <w:pPr>
              <w:spacing w:after="0"/>
            </w:pPr>
            <w:r/>
            <w:r>
              <w:rPr>
                <w:rFonts w:ascii="Liberation Sans" w:hAnsi="Liberation Sans"/>
                <w:b w:val="0"/>
                <w:sz w:val="14"/>
              </w:rPr>
              <w:t>Maximum steps/time/cost; explicit allowed subagents and fallback.</w:t>
            </w:r>
          </w:p>
        </w:tc>
      </w:tr>
      <w:tr>
        <w:trPr>
          <w:cantSplit/>
        </w:trPr>
        <w:tc>
          <w:tcPr>
            <w:tcW w:type="dxa" w:w="1944"/>
            <w:shd w:fill="EEF5FB"/>
            <w:vAlign w:val="center"/>
          </w:tcPr>
          <w:p>
            <w:pPr>
              <w:spacing w:after="0"/>
            </w:pPr>
            <w:r/>
            <w:r>
              <w:rPr>
                <w:rFonts w:ascii="Liberation Sans" w:hAnsi="Liberation Sans"/>
                <w:b w:val="0"/>
                <w:sz w:val="14"/>
              </w:rPr>
              <w:t>Specialist agent</w:t>
            </w:r>
          </w:p>
        </w:tc>
        <w:tc>
          <w:tcPr>
            <w:tcW w:type="dxa" w:w="5400"/>
            <w:shd w:fill="EEF5FB"/>
            <w:vAlign w:val="center"/>
          </w:tcPr>
          <w:p>
            <w:pPr>
              <w:spacing w:after="0"/>
            </w:pPr>
            <w:r/>
            <w:r>
              <w:rPr>
                <w:rFonts w:ascii="Liberation Sans" w:hAnsi="Liberation Sans"/>
                <w:b w:val="0"/>
                <w:sz w:val="14"/>
              </w:rPr>
              <w:t>Execute one domain capability.</w:t>
            </w:r>
          </w:p>
        </w:tc>
        <w:tc>
          <w:tcPr>
            <w:tcW w:type="dxa" w:w="3096"/>
            <w:shd w:fill="EEF5FB"/>
            <w:vAlign w:val="center"/>
          </w:tcPr>
          <w:p>
            <w:pPr>
              <w:spacing w:after="0"/>
            </w:pPr>
            <w:r/>
            <w:r>
              <w:rPr>
                <w:rFonts w:ascii="Liberation Sans" w:hAnsi="Liberation Sans"/>
                <w:b w:val="0"/>
                <w:sz w:val="14"/>
              </w:rPr>
              <w:t>Narrow instruction, tools, corpus and identity.</w:t>
            </w:r>
          </w:p>
        </w:tc>
      </w:tr>
      <w:tr>
        <w:trPr>
          <w:cantSplit/>
        </w:trPr>
        <w:tc>
          <w:tcPr>
            <w:tcW w:type="dxa" w:w="1944"/>
            <w:shd w:fill="FFFFFF"/>
            <w:vAlign w:val="center"/>
          </w:tcPr>
          <w:p>
            <w:pPr>
              <w:spacing w:after="0"/>
            </w:pPr>
            <w:r/>
            <w:r>
              <w:rPr>
                <w:rFonts w:ascii="Liberation Sans" w:hAnsi="Liberation Sans"/>
                <w:b w:val="0"/>
                <w:sz w:val="14"/>
              </w:rPr>
              <w:t>Tool gateway</w:t>
            </w:r>
          </w:p>
        </w:tc>
        <w:tc>
          <w:tcPr>
            <w:tcW w:type="dxa" w:w="5400"/>
            <w:shd w:fill="FFFFFF"/>
            <w:vAlign w:val="center"/>
          </w:tcPr>
          <w:p>
            <w:pPr>
              <w:spacing w:after="0"/>
            </w:pPr>
            <w:r/>
            <w:r>
              <w:rPr>
                <w:rFonts w:ascii="Liberation Sans" w:hAnsi="Liberation Sans"/>
                <w:b w:val="0"/>
                <w:sz w:val="14"/>
              </w:rPr>
              <w:t>Expose approved business operations through typed interfaces.</w:t>
            </w:r>
          </w:p>
        </w:tc>
        <w:tc>
          <w:tcPr>
            <w:tcW w:type="dxa" w:w="3096"/>
            <w:shd w:fill="FFFFFF"/>
            <w:vAlign w:val="center"/>
          </w:tcPr>
          <w:p>
            <w:pPr>
              <w:spacing w:after="0"/>
            </w:pPr>
            <w:r/>
            <w:r>
              <w:rPr>
                <w:rFonts w:ascii="Liberation Sans" w:hAnsi="Liberation Sans"/>
                <w:b w:val="0"/>
                <w:sz w:val="14"/>
              </w:rPr>
              <w:t>Schema validation, least privilege, idempotency, timeout, audit and policy.</w:t>
            </w:r>
          </w:p>
        </w:tc>
      </w:tr>
      <w:tr>
        <w:trPr>
          <w:cantSplit/>
        </w:trPr>
        <w:tc>
          <w:tcPr>
            <w:tcW w:type="dxa" w:w="1944"/>
            <w:shd w:fill="EEF5FB"/>
            <w:vAlign w:val="center"/>
          </w:tcPr>
          <w:p>
            <w:pPr>
              <w:spacing w:after="0"/>
            </w:pPr>
            <w:r/>
            <w:r>
              <w:rPr>
                <w:rFonts w:ascii="Liberation Sans" w:hAnsi="Liberation Sans"/>
                <w:b w:val="0"/>
                <w:sz w:val="14"/>
              </w:rPr>
              <w:t>Memory</w:t>
            </w:r>
          </w:p>
        </w:tc>
        <w:tc>
          <w:tcPr>
            <w:tcW w:type="dxa" w:w="5400"/>
            <w:shd w:fill="EEF5FB"/>
            <w:vAlign w:val="center"/>
          </w:tcPr>
          <w:p>
            <w:pPr>
              <w:spacing w:after="0"/>
            </w:pPr>
            <w:r/>
            <w:r>
              <w:rPr>
                <w:rFonts w:ascii="Liberation Sans" w:hAnsi="Liberation Sans"/>
                <w:b w:val="0"/>
                <w:sz w:val="14"/>
              </w:rPr>
              <w:t>Store only approved conversational/task state.</w:t>
            </w:r>
          </w:p>
        </w:tc>
        <w:tc>
          <w:tcPr>
            <w:tcW w:type="dxa" w:w="3096"/>
            <w:shd w:fill="EEF5FB"/>
            <w:vAlign w:val="center"/>
          </w:tcPr>
          <w:p>
            <w:pPr>
              <w:spacing w:after="0"/>
            </w:pPr>
            <w:r/>
            <w:r>
              <w:rPr>
                <w:rFonts w:ascii="Liberation Sans" w:hAnsi="Liberation Sans"/>
                <w:b w:val="0"/>
                <w:sz w:val="14"/>
              </w:rPr>
              <w:t>Classification, minimization, TTL, tenant isolation and deletion.</w:t>
            </w:r>
          </w:p>
        </w:tc>
      </w:tr>
      <w:tr>
        <w:trPr>
          <w:cantSplit/>
        </w:trPr>
        <w:tc>
          <w:tcPr>
            <w:tcW w:type="dxa" w:w="1944"/>
            <w:shd w:fill="FFFFFF"/>
            <w:vAlign w:val="center"/>
          </w:tcPr>
          <w:p>
            <w:pPr>
              <w:spacing w:after="0"/>
            </w:pPr>
            <w:r/>
            <w:r>
              <w:rPr>
                <w:rFonts w:ascii="Liberation Sans" w:hAnsi="Liberation Sans"/>
                <w:b w:val="0"/>
                <w:sz w:val="14"/>
              </w:rPr>
              <w:t>Human approval</w:t>
            </w:r>
          </w:p>
        </w:tc>
        <w:tc>
          <w:tcPr>
            <w:tcW w:type="dxa" w:w="5400"/>
            <w:shd w:fill="FFFFFF"/>
            <w:vAlign w:val="center"/>
          </w:tcPr>
          <w:p>
            <w:pPr>
              <w:spacing w:after="0"/>
            </w:pPr>
            <w:r/>
            <w:r>
              <w:rPr>
                <w:rFonts w:ascii="Liberation Sans" w:hAnsi="Liberation Sans"/>
                <w:b w:val="0"/>
                <w:sz w:val="14"/>
              </w:rPr>
              <w:t>Confirm high-impact, irreversible or externally visible actions.</w:t>
            </w:r>
          </w:p>
        </w:tc>
        <w:tc>
          <w:tcPr>
            <w:tcW w:type="dxa" w:w="3096"/>
            <w:shd w:fill="FFFFFF"/>
            <w:vAlign w:val="center"/>
          </w:tcPr>
          <w:p>
            <w:pPr>
              <w:spacing w:after="0"/>
            </w:pPr>
            <w:r/>
            <w:r>
              <w:rPr>
                <w:rFonts w:ascii="Liberation Sans" w:hAnsi="Liberation Sans"/>
                <w:b w:val="0"/>
                <w:sz w:val="14"/>
              </w:rPr>
              <w:t>Show proposed action, evidence and consequences; prevent approval spoofing.</w:t>
            </w:r>
          </w:p>
        </w:tc>
      </w:tr>
      <w:tr>
        <w:trPr>
          <w:cantSplit/>
        </w:trPr>
        <w:tc>
          <w:tcPr>
            <w:tcW w:type="dxa" w:w="1944"/>
            <w:shd w:fill="EEF5FB"/>
            <w:vAlign w:val="center"/>
          </w:tcPr>
          <w:p>
            <w:pPr>
              <w:spacing w:after="0"/>
            </w:pPr>
            <w:r/>
            <w:r>
              <w:rPr>
                <w:rFonts w:ascii="Liberation Sans" w:hAnsi="Liberation Sans"/>
                <w:b w:val="0"/>
                <w:sz w:val="14"/>
              </w:rPr>
              <w:t>Observability</w:t>
            </w:r>
          </w:p>
        </w:tc>
        <w:tc>
          <w:tcPr>
            <w:tcW w:type="dxa" w:w="5400"/>
            <w:shd w:fill="EEF5FB"/>
            <w:vAlign w:val="center"/>
          </w:tcPr>
          <w:p>
            <w:pPr>
              <w:spacing w:after="0"/>
            </w:pPr>
            <w:r/>
            <w:r>
              <w:rPr>
                <w:rFonts w:ascii="Liberation Sans" w:hAnsi="Liberation Sans"/>
                <w:b w:val="0"/>
                <w:sz w:val="14"/>
              </w:rPr>
              <w:t>Capture trajectory, decisions, tool calls, outcomes and cost.</w:t>
            </w:r>
          </w:p>
        </w:tc>
        <w:tc>
          <w:tcPr>
            <w:tcW w:type="dxa" w:w="3096"/>
            <w:shd w:fill="EEF5FB"/>
            <w:vAlign w:val="center"/>
          </w:tcPr>
          <w:p>
            <w:pPr>
              <w:spacing w:after="0"/>
            </w:pPr>
            <w:r/>
            <w:r>
              <w:rPr>
                <w:rFonts w:ascii="Liberation Sans" w:hAnsi="Liberation Sans"/>
                <w:b w:val="0"/>
                <w:sz w:val="14"/>
              </w:rPr>
              <w:t>Redaction, access control and trace-to-release correlation.</w:t>
            </w:r>
          </w:p>
        </w:tc>
      </w:tr>
    </w:tbl>
    <w:p>
      <w:pPr>
        <w:spacing w:after="0"/>
      </w:pPr>
    </w:p>
    <w:p>
      <w:pPr>
        <w:pStyle w:val="Heading1"/>
      </w:pPr>
      <w:r>
        <w:t>20.1 Multi-agent design rules</w:t>
      </w:r>
    </w:p>
    <w:p>
      <w:pPr>
        <w:pStyle w:val="ListBullet"/>
      </w:pPr>
      <w:r>
        <w:t>Use multiple agents only where domain separation, scaling, ownership or evaluation is clearer than one orchestrator with tools.</w:t>
      </w:r>
    </w:p>
    <w:p>
      <w:pPr>
        <w:pStyle w:val="ListBullet"/>
      </w:pPr>
      <w:r>
        <w:t>Do not allow agents to dynamically grant permissions, create unrestricted tools or bypass the policy gateway.</w:t>
      </w:r>
    </w:p>
    <w:p>
      <w:pPr>
        <w:pStyle w:val="ListBullet"/>
      </w:pPr>
      <w:r>
        <w:t>Every inter-agent message has a schema, source identity, task ID and classification.</w:t>
      </w:r>
    </w:p>
    <w:p>
      <w:pPr>
        <w:pStyle w:val="ListBullet"/>
      </w:pPr>
      <w:r>
        <w:t>Prevent recursive delegation loops with depth, step and budget limits.</w:t>
      </w:r>
    </w:p>
    <w:p>
      <w:pPr>
        <w:pStyle w:val="ListBullet"/>
      </w:pPr>
      <w:r>
        <w:t>Evaluate both trajectory and final response; a correct answer reached through an unsafe tool path fails.</w:t>
      </w:r>
    </w:p>
    <w:p>
      <w:pPr>
        <w:pStyle w:val="ListBullet"/>
      </w:pPr>
      <w:r>
        <w:t>Maintain a deterministic emergency disable for each agent and tool.</w:t>
      </w:r>
    </w:p>
    <w:p>
      <w:pPr>
        <w:pStyle w:val="Heading1"/>
      </w:pPr>
      <w:r>
        <w:t>20.2 Agent Development Kit and Runtime</w:t>
      </w:r>
    </w:p>
    <w:p>
      <w:r>
        <w:t>Agent Development Kit is the preferred framework for new governed agents where its language/runtime support fits. Managed Agent Runtime is preferred for enterprise deployment where current regional, network, observability and security capabilities satisfy the workload. Cloud Run or another approved runtime remains an alternative for patterns needing more portability or controls not yet available in the managed runtime.</w:t>
      </w:r>
    </w:p>
    <w:p>
      <w:r>
        <w:br w:type="page"/>
      </w:r>
    </w:p>
    <w:p>
      <w:pPr>
        <w:pStyle w:val="Title"/>
      </w:pPr>
      <w:r>
        <w:t>21. Document, Speech, Vision and Multimodal AI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9"/>
            <w:vAlign w:val="center"/>
          </w:tcPr>
          <w:p>
            <w:pPr>
              <w:spacing w:after="0"/>
            </w:pPr>
            <w:r/>
            <w:r>
              <w:rPr>
                <w:rFonts w:ascii="Liberation Sans" w:hAnsi="Liberation Sans"/>
                <w:b/>
                <w:color w:val="FFFFFF"/>
                <w:sz w:val="13"/>
              </w:rPr>
              <w:t>Capability</w:t>
            </w:r>
          </w:p>
        </w:tc>
        <w:tc>
          <w:tcPr>
            <w:tcW w:type="dxa" w:w="3096"/>
            <w:shd w:fill="1F4E79"/>
            <w:vAlign w:val="center"/>
          </w:tcPr>
          <w:p>
            <w:pPr>
              <w:spacing w:after="0"/>
            </w:pPr>
            <w:r/>
            <w:r>
              <w:rPr>
                <w:rFonts w:ascii="Liberation Sans" w:hAnsi="Liberation Sans"/>
                <w:b/>
                <w:color w:val="FFFFFF"/>
                <w:sz w:val="13"/>
              </w:rPr>
              <w:t>Representative enterprise use</w:t>
            </w:r>
          </w:p>
        </w:tc>
        <w:tc>
          <w:tcPr>
            <w:tcW w:type="dxa" w:w="3672"/>
            <w:shd w:fill="1F4E79"/>
            <w:vAlign w:val="center"/>
          </w:tcPr>
          <w:p>
            <w:pPr>
              <w:spacing w:after="0"/>
            </w:pPr>
            <w:r/>
            <w:r>
              <w:rPr>
                <w:rFonts w:ascii="Liberation Sans" w:hAnsi="Liberation Sans"/>
                <w:b/>
                <w:color w:val="FFFFFF"/>
                <w:sz w:val="13"/>
              </w:rPr>
              <w:t>Architecture pattern</w:t>
            </w:r>
          </w:p>
        </w:tc>
        <w:tc>
          <w:tcPr>
            <w:tcW w:type="dxa" w:w="2232"/>
            <w:shd w:fill="1F4E79"/>
            <w:vAlign w:val="center"/>
          </w:tcPr>
          <w:p>
            <w:pPr>
              <w:spacing w:after="0"/>
            </w:pPr>
            <w:r/>
            <w:r>
              <w:rPr>
                <w:rFonts w:ascii="Liberation Sans" w:hAnsi="Liberation Sans"/>
                <w:b/>
                <w:color w:val="FFFFFF"/>
                <w:sz w:val="13"/>
              </w:rPr>
              <w:t>Primary risks</w:t>
            </w:r>
          </w:p>
        </w:tc>
      </w:tr>
      <w:tr>
        <w:trPr>
          <w:cantSplit/>
        </w:trPr>
        <w:tc>
          <w:tcPr>
            <w:tcW w:type="dxa" w:w="1800"/>
            <w:shd w:fill="EEF5FB"/>
            <w:vAlign w:val="center"/>
          </w:tcPr>
          <w:p>
            <w:pPr>
              <w:spacing w:after="0"/>
            </w:pPr>
            <w:r/>
            <w:r>
              <w:rPr>
                <w:rFonts w:ascii="Liberation Sans" w:hAnsi="Liberation Sans"/>
                <w:b w:val="0"/>
                <w:sz w:val="13"/>
              </w:rPr>
              <w:t>Document AI</w:t>
            </w:r>
          </w:p>
        </w:tc>
        <w:tc>
          <w:tcPr>
            <w:tcW w:type="dxa" w:w="3096"/>
            <w:shd w:fill="EEF5FB"/>
            <w:vAlign w:val="center"/>
          </w:tcPr>
          <w:p>
            <w:pPr>
              <w:spacing w:after="0"/>
            </w:pPr>
            <w:r/>
            <w:r>
              <w:rPr>
                <w:rFonts w:ascii="Liberation Sans" w:hAnsi="Liberation Sans"/>
                <w:b w:val="0"/>
                <w:sz w:val="13"/>
              </w:rPr>
              <w:t>Invoice, form, claims, contract and records extraction.</w:t>
            </w:r>
          </w:p>
        </w:tc>
        <w:tc>
          <w:tcPr>
            <w:tcW w:type="dxa" w:w="3672"/>
            <w:shd w:fill="EEF5FB"/>
            <w:vAlign w:val="center"/>
          </w:tcPr>
          <w:p>
            <w:pPr>
              <w:spacing w:after="0"/>
            </w:pPr>
            <w:r/>
            <w:r>
              <w:rPr>
                <w:rFonts w:ascii="Liberation Sans" w:hAnsi="Liberation Sans"/>
                <w:b w:val="0"/>
                <w:sz w:val="13"/>
              </w:rPr>
              <w:t>Processor -&gt; confidence/validation -&gt; structured governed product -&gt; human exception.</w:t>
            </w:r>
          </w:p>
        </w:tc>
        <w:tc>
          <w:tcPr>
            <w:tcW w:type="dxa" w:w="2232"/>
            <w:shd w:fill="EEF5FB"/>
            <w:vAlign w:val="center"/>
          </w:tcPr>
          <w:p>
            <w:pPr>
              <w:spacing w:after="0"/>
            </w:pPr>
            <w:r/>
            <w:r>
              <w:rPr>
                <w:rFonts w:ascii="Liberation Sans" w:hAnsi="Liberation Sans"/>
                <w:b w:val="0"/>
                <w:sz w:val="13"/>
              </w:rPr>
              <w:t>OCR/extraction error, sensitive documents, processor location/version.</w:t>
            </w:r>
          </w:p>
        </w:tc>
      </w:tr>
      <w:tr>
        <w:trPr>
          <w:cantSplit/>
        </w:trPr>
        <w:tc>
          <w:tcPr>
            <w:tcW w:type="dxa" w:w="1800"/>
            <w:shd w:fill="FFFFFF"/>
            <w:vAlign w:val="center"/>
          </w:tcPr>
          <w:p>
            <w:pPr>
              <w:spacing w:after="0"/>
            </w:pPr>
            <w:r/>
            <w:r>
              <w:rPr>
                <w:rFonts w:ascii="Liberation Sans" w:hAnsi="Liberation Sans"/>
                <w:b w:val="0"/>
                <w:sz w:val="13"/>
              </w:rPr>
              <w:t>Speech-to-Text</w:t>
            </w:r>
          </w:p>
        </w:tc>
        <w:tc>
          <w:tcPr>
            <w:tcW w:type="dxa" w:w="3096"/>
            <w:shd w:fill="FFFFFF"/>
            <w:vAlign w:val="center"/>
          </w:tcPr>
          <w:p>
            <w:pPr>
              <w:spacing w:after="0"/>
            </w:pPr>
            <w:r/>
            <w:r>
              <w:rPr>
                <w:rFonts w:ascii="Liberation Sans" w:hAnsi="Liberation Sans"/>
                <w:b w:val="0"/>
                <w:sz w:val="13"/>
              </w:rPr>
              <w:t>Contact-center transcription, meeting/case capture and commands.</w:t>
            </w:r>
          </w:p>
        </w:tc>
        <w:tc>
          <w:tcPr>
            <w:tcW w:type="dxa" w:w="3672"/>
            <w:shd w:fill="FFFFFF"/>
            <w:vAlign w:val="center"/>
          </w:tcPr>
          <w:p>
            <w:pPr>
              <w:spacing w:after="0"/>
            </w:pPr>
            <w:r/>
            <w:r>
              <w:rPr>
                <w:rFonts w:ascii="Liberation Sans" w:hAnsi="Liberation Sans"/>
                <w:b w:val="0"/>
                <w:sz w:val="13"/>
              </w:rPr>
              <w:t>Streaming/batch transcription -&gt; redaction -&gt; quality -&gt; downstream workflow.</w:t>
            </w:r>
          </w:p>
        </w:tc>
        <w:tc>
          <w:tcPr>
            <w:tcW w:type="dxa" w:w="2232"/>
            <w:shd w:fill="FFFFFF"/>
            <w:vAlign w:val="center"/>
          </w:tcPr>
          <w:p>
            <w:pPr>
              <w:spacing w:after="0"/>
            </w:pPr>
            <w:r/>
            <w:r>
              <w:rPr>
                <w:rFonts w:ascii="Liberation Sans" w:hAnsi="Liberation Sans"/>
                <w:b w:val="0"/>
                <w:sz w:val="13"/>
              </w:rPr>
              <w:t>Consent, speaker identity, low-confidence facts and retention.</w:t>
            </w:r>
          </w:p>
        </w:tc>
      </w:tr>
      <w:tr>
        <w:trPr>
          <w:cantSplit/>
        </w:trPr>
        <w:tc>
          <w:tcPr>
            <w:tcW w:type="dxa" w:w="1800"/>
            <w:shd w:fill="EEF5FB"/>
            <w:vAlign w:val="center"/>
          </w:tcPr>
          <w:p>
            <w:pPr>
              <w:spacing w:after="0"/>
            </w:pPr>
            <w:r/>
            <w:r>
              <w:rPr>
                <w:rFonts w:ascii="Liberation Sans" w:hAnsi="Liberation Sans"/>
                <w:b w:val="0"/>
                <w:sz w:val="13"/>
              </w:rPr>
              <w:t>Text-to-Speech</w:t>
            </w:r>
          </w:p>
        </w:tc>
        <w:tc>
          <w:tcPr>
            <w:tcW w:type="dxa" w:w="3096"/>
            <w:shd w:fill="EEF5FB"/>
            <w:vAlign w:val="center"/>
          </w:tcPr>
          <w:p>
            <w:pPr>
              <w:spacing w:after="0"/>
            </w:pPr>
            <w:r/>
            <w:r>
              <w:rPr>
                <w:rFonts w:ascii="Liberation Sans" w:hAnsi="Liberation Sans"/>
                <w:b w:val="0"/>
                <w:sz w:val="13"/>
              </w:rPr>
              <w:t>Accessible interfaces and approved voice experiences.</w:t>
            </w:r>
          </w:p>
        </w:tc>
        <w:tc>
          <w:tcPr>
            <w:tcW w:type="dxa" w:w="3672"/>
            <w:shd w:fill="EEF5FB"/>
            <w:vAlign w:val="center"/>
          </w:tcPr>
          <w:p>
            <w:pPr>
              <w:spacing w:after="0"/>
            </w:pPr>
            <w:r/>
            <w:r>
              <w:rPr>
                <w:rFonts w:ascii="Liberation Sans" w:hAnsi="Liberation Sans"/>
                <w:b w:val="0"/>
                <w:sz w:val="13"/>
              </w:rPr>
              <w:t>Text policy -&gt; synthesis -&gt; channel controls -&gt; disclosure.</w:t>
            </w:r>
          </w:p>
        </w:tc>
        <w:tc>
          <w:tcPr>
            <w:tcW w:type="dxa" w:w="2232"/>
            <w:shd w:fill="EEF5FB"/>
            <w:vAlign w:val="center"/>
          </w:tcPr>
          <w:p>
            <w:pPr>
              <w:spacing w:after="0"/>
            </w:pPr>
            <w:r/>
            <w:r>
              <w:rPr>
                <w:rFonts w:ascii="Liberation Sans" w:hAnsi="Liberation Sans"/>
                <w:b w:val="0"/>
                <w:sz w:val="13"/>
              </w:rPr>
              <w:t>Impersonation, brand/voice rights and unsafe content.</w:t>
            </w:r>
          </w:p>
        </w:tc>
      </w:tr>
      <w:tr>
        <w:trPr>
          <w:cantSplit/>
        </w:trPr>
        <w:tc>
          <w:tcPr>
            <w:tcW w:type="dxa" w:w="1800"/>
            <w:shd w:fill="FFFFFF"/>
            <w:vAlign w:val="center"/>
          </w:tcPr>
          <w:p>
            <w:pPr>
              <w:spacing w:after="0"/>
            </w:pPr>
            <w:r/>
            <w:r>
              <w:rPr>
                <w:rFonts w:ascii="Liberation Sans" w:hAnsi="Liberation Sans"/>
                <w:b w:val="0"/>
                <w:sz w:val="13"/>
              </w:rPr>
              <w:t>Vision AI</w:t>
            </w:r>
          </w:p>
        </w:tc>
        <w:tc>
          <w:tcPr>
            <w:tcW w:type="dxa" w:w="3096"/>
            <w:shd w:fill="FFFFFF"/>
            <w:vAlign w:val="center"/>
          </w:tcPr>
          <w:p>
            <w:pPr>
              <w:spacing w:after="0"/>
            </w:pPr>
            <w:r/>
            <w:r>
              <w:rPr>
                <w:rFonts w:ascii="Liberation Sans" w:hAnsi="Liberation Sans"/>
                <w:b w:val="0"/>
                <w:sz w:val="13"/>
              </w:rPr>
              <w:t>Image classification, object/text detection and inspection.</w:t>
            </w:r>
          </w:p>
        </w:tc>
        <w:tc>
          <w:tcPr>
            <w:tcW w:type="dxa" w:w="3672"/>
            <w:shd w:fill="FFFFFF"/>
            <w:vAlign w:val="center"/>
          </w:tcPr>
          <w:p>
            <w:pPr>
              <w:spacing w:after="0"/>
            </w:pPr>
            <w:r/>
            <w:r>
              <w:rPr>
                <w:rFonts w:ascii="Liberation Sans" w:hAnsi="Liberation Sans"/>
                <w:b w:val="0"/>
                <w:sz w:val="13"/>
              </w:rPr>
              <w:t>Approved model/API -&gt; confidence -&gt; review -&gt; event/product.</w:t>
            </w:r>
          </w:p>
        </w:tc>
        <w:tc>
          <w:tcPr>
            <w:tcW w:type="dxa" w:w="2232"/>
            <w:shd w:fill="FFFFFF"/>
            <w:vAlign w:val="center"/>
          </w:tcPr>
          <w:p>
            <w:pPr>
              <w:spacing w:after="0"/>
            </w:pPr>
            <w:r/>
            <w:r>
              <w:rPr>
                <w:rFonts w:ascii="Liberation Sans" w:hAnsi="Liberation Sans"/>
                <w:b w:val="0"/>
                <w:sz w:val="13"/>
              </w:rPr>
              <w:t>Bias, surveillance, biometric/legal constraints and false detection.</w:t>
            </w:r>
          </w:p>
        </w:tc>
      </w:tr>
      <w:tr>
        <w:trPr>
          <w:cantSplit/>
        </w:trPr>
        <w:tc>
          <w:tcPr>
            <w:tcW w:type="dxa" w:w="1800"/>
            <w:shd w:fill="EEF5FB"/>
            <w:vAlign w:val="center"/>
          </w:tcPr>
          <w:p>
            <w:pPr>
              <w:spacing w:after="0"/>
            </w:pPr>
            <w:r/>
            <w:r>
              <w:rPr>
                <w:rFonts w:ascii="Liberation Sans" w:hAnsi="Liberation Sans"/>
                <w:b w:val="0"/>
                <w:sz w:val="13"/>
              </w:rPr>
              <w:t>Multimodal Gemini</w:t>
            </w:r>
          </w:p>
        </w:tc>
        <w:tc>
          <w:tcPr>
            <w:tcW w:type="dxa" w:w="3096"/>
            <w:shd w:fill="EEF5FB"/>
            <w:vAlign w:val="center"/>
          </w:tcPr>
          <w:p>
            <w:pPr>
              <w:spacing w:after="0"/>
            </w:pPr>
            <w:r/>
            <w:r>
              <w:rPr>
                <w:rFonts w:ascii="Liberation Sans" w:hAnsi="Liberation Sans"/>
                <w:b w:val="0"/>
                <w:sz w:val="13"/>
              </w:rPr>
              <w:t>Reason across text, image, audio/video and documents.</w:t>
            </w:r>
          </w:p>
        </w:tc>
        <w:tc>
          <w:tcPr>
            <w:tcW w:type="dxa" w:w="3672"/>
            <w:shd w:fill="EEF5FB"/>
            <w:vAlign w:val="center"/>
          </w:tcPr>
          <w:p>
            <w:pPr>
              <w:spacing w:after="0"/>
            </w:pPr>
            <w:r/>
            <w:r>
              <w:rPr>
                <w:rFonts w:ascii="Liberation Sans" w:hAnsi="Liberation Sans"/>
                <w:b w:val="0"/>
                <w:sz w:val="13"/>
              </w:rPr>
              <w:t>Input policy -&gt; model -&gt; structured output/evidence -&gt; review.</w:t>
            </w:r>
          </w:p>
        </w:tc>
        <w:tc>
          <w:tcPr>
            <w:tcW w:type="dxa" w:w="2232"/>
            <w:shd w:fill="EEF5FB"/>
            <w:vAlign w:val="center"/>
          </w:tcPr>
          <w:p>
            <w:pPr>
              <w:spacing w:after="0"/>
            </w:pPr>
            <w:r/>
            <w:r>
              <w:rPr>
                <w:rFonts w:ascii="Liberation Sans" w:hAnsi="Liberation Sans"/>
                <w:b w:val="0"/>
                <w:sz w:val="13"/>
              </w:rPr>
              <w:t>Hidden sensitive content, oversized context and cross-modal hallucination.</w:t>
            </w:r>
          </w:p>
        </w:tc>
      </w:tr>
    </w:tbl>
    <w:p>
      <w:pPr>
        <w:spacing w:after="0"/>
      </w:pPr>
    </w:p>
    <w:p>
      <w:pPr>
        <w:pStyle w:val="Heading1"/>
      </w:pPr>
      <w:r>
        <w:t>21.1 Confidence and human exception handling</w:t>
      </w:r>
    </w:p>
    <w:p>
      <w:r>
        <w:t>Specialized extraction/classification outputs use field- or object-level confidence and business validation. Low-confidence or high-value records are routed to human review. Corrections are retained as labeled evidence only after privacy and quality checks; they do not automatically retrain a model.</w:t>
      </w:r>
    </w:p>
    <w:p>
      <w:pPr>
        <w:pStyle w:val="Heading1"/>
      </w:pPr>
      <w:r>
        <w:t>21.2 Synthetic media controls</w:t>
      </w:r>
    </w:p>
    <w:p>
      <w:pPr>
        <w:pStyle w:val="ListBullet"/>
      </w:pPr>
      <w:r>
        <w:t>Disclose AI-generated customer-facing audio/image/video where policy or law requires.</w:t>
      </w:r>
    </w:p>
    <w:p>
      <w:pPr>
        <w:pStyle w:val="ListBullet"/>
      </w:pPr>
      <w:r>
        <w:t>Restrict voice cloning, biometric inference and identity manipulation.</w:t>
      </w:r>
    </w:p>
    <w:p>
      <w:pPr>
        <w:pStyle w:val="ListBullet"/>
      </w:pPr>
      <w:r>
        <w:t>Preserve provenance/watermark metadata where supported and meaningful.</w:t>
      </w:r>
    </w:p>
    <w:p>
      <w:pPr>
        <w:pStyle w:val="ListBullet"/>
      </w:pPr>
      <w:r>
        <w:t>Require brand, legal and security review for public synthetic media.</w:t>
      </w:r>
    </w:p>
    <w:p>
      <w:r>
        <w:br w:type="page"/>
      </w:r>
    </w:p>
    <w:p>
      <w:pPr>
        <w:pStyle w:val="Title"/>
      </w:pPr>
      <w:r>
        <w:t>22. AI Security and Model Access Controls</w:t>
      </w:r>
    </w:p>
    <w:p>
      <w:pPr>
        <w:jc w:val="center"/>
      </w:pPr>
      <w:r>
        <w:drawing>
          <wp:inline xmlns:a="http://schemas.openxmlformats.org/drawingml/2006/main" xmlns:pic="http://schemas.openxmlformats.org/drawingml/2006/picture">
            <wp:extent cx="6400800" cy="937249"/>
            <wp:docPr id="6" name="Picture 6"/>
            <wp:cNvGraphicFramePr>
              <a:graphicFrameLocks noChangeAspect="1"/>
            </wp:cNvGraphicFramePr>
            <a:graphic>
              <a:graphicData uri="http://schemas.openxmlformats.org/drawingml/2006/picture">
                <pic:pic>
                  <pic:nvPicPr>
                    <pic:cNvPr id="0" name="06_ai_security_architecture.png"/>
                    <pic:cNvPicPr/>
                  </pic:nvPicPr>
                  <pic:blipFill>
                    <a:blip r:embed="rId16"/>
                    <a:stretch>
                      <a:fillRect/>
                    </a:stretch>
                  </pic:blipFill>
                  <pic:spPr>
                    <a:xfrm>
                      <a:off x="0" y="0"/>
                      <a:ext cx="6400800" cy="937249"/>
                    </a:xfrm>
                    <a:prstGeom prst="rect"/>
                  </pic:spPr>
                </pic:pic>
              </a:graphicData>
            </a:graphic>
          </wp:inline>
        </w:drawing>
      </w:r>
    </w:p>
    <w:p>
      <w:pPr>
        <w:jc w:val="center"/>
      </w:pPr>
      <w:r>
        <w:rPr>
          <w:i/>
          <w:color w:val="666666"/>
          <w:sz w:val="16"/>
        </w:rPr>
        <w:t>Figure 22-1. Defense-in-depth AI security across identity, network, data, models/prompts, retrieval, output/actions, detection and assurance.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9"/>
            <w:vAlign w:val="center"/>
          </w:tcPr>
          <w:p>
            <w:pPr>
              <w:spacing w:after="0"/>
            </w:pPr>
            <w:r/>
            <w:r>
              <w:rPr>
                <w:rFonts w:ascii="Liberation Sans" w:hAnsi="Liberation Sans"/>
                <w:b/>
                <w:color w:val="FFFFFF"/>
                <w:sz w:val="15"/>
              </w:rPr>
              <w:t>Security boundary</w:t>
            </w:r>
          </w:p>
        </w:tc>
        <w:tc>
          <w:tcPr>
            <w:tcW w:type="dxa" w:w="8424"/>
            <w:shd w:fill="1F4E79"/>
            <w:vAlign w:val="center"/>
          </w:tcPr>
          <w:p>
            <w:pPr>
              <w:spacing w:after="0"/>
            </w:pPr>
            <w:r/>
            <w:r>
              <w:rPr>
                <w:rFonts w:ascii="Liberation Sans" w:hAnsi="Liberation Sans"/>
                <w:b/>
                <w:color w:val="FFFFFF"/>
                <w:sz w:val="15"/>
              </w:rPr>
              <w:t>Mandatory controls</w:t>
            </w:r>
          </w:p>
        </w:tc>
      </w:tr>
      <w:tr>
        <w:trPr>
          <w:cantSplit/>
        </w:trPr>
        <w:tc>
          <w:tcPr>
            <w:tcW w:type="dxa" w:w="2088"/>
            <w:shd w:fill="EEF5FB"/>
            <w:vAlign w:val="center"/>
          </w:tcPr>
          <w:p>
            <w:pPr>
              <w:spacing w:after="0"/>
            </w:pPr>
            <w:r/>
            <w:r>
              <w:rPr>
                <w:rFonts w:ascii="Liberation Sans" w:hAnsi="Liberation Sans"/>
                <w:b w:val="0"/>
                <w:sz w:val="15"/>
              </w:rPr>
              <w:t>Human identity</w:t>
            </w:r>
          </w:p>
        </w:tc>
        <w:tc>
          <w:tcPr>
            <w:tcW w:type="dxa" w:w="8424"/>
            <w:shd w:fill="EEF5FB"/>
            <w:vAlign w:val="center"/>
          </w:tcPr>
          <w:p>
            <w:pPr>
              <w:spacing w:after="0"/>
            </w:pPr>
            <w:r/>
            <w:r>
              <w:rPr>
                <w:rFonts w:ascii="Liberation Sans" w:hAnsi="Liberation Sans"/>
                <w:b w:val="0"/>
                <w:sz w:val="15"/>
              </w:rPr>
              <w:t>Enterprise SSO/MFA, group lifecycle, context-aware access, JIT privileged access and quarterly review.</w:t>
            </w:r>
          </w:p>
        </w:tc>
      </w:tr>
      <w:tr>
        <w:trPr>
          <w:cantSplit/>
        </w:trPr>
        <w:tc>
          <w:tcPr>
            <w:tcW w:type="dxa" w:w="2088"/>
            <w:shd w:fill="FFFFFF"/>
            <w:vAlign w:val="center"/>
          </w:tcPr>
          <w:p>
            <w:pPr>
              <w:spacing w:after="0"/>
            </w:pPr>
            <w:r/>
            <w:r>
              <w:rPr>
                <w:rFonts w:ascii="Liberation Sans" w:hAnsi="Liberation Sans"/>
                <w:b w:val="0"/>
                <w:sz w:val="15"/>
              </w:rPr>
              <w:t>Workload identity</w:t>
            </w:r>
          </w:p>
        </w:tc>
        <w:tc>
          <w:tcPr>
            <w:tcW w:type="dxa" w:w="8424"/>
            <w:shd w:fill="FFFFFF"/>
            <w:vAlign w:val="center"/>
          </w:tcPr>
          <w:p>
            <w:pPr>
              <w:spacing w:after="0"/>
            </w:pPr>
            <w:r/>
            <w:r>
              <w:rPr>
                <w:rFonts w:ascii="Liberation Sans" w:hAnsi="Liberation Sans"/>
                <w:b w:val="0"/>
                <w:sz w:val="15"/>
              </w:rPr>
              <w:t>Dedicated service account per runtime/pipeline, Workload Identity Federation, no service-account keys and least privilege.</w:t>
            </w:r>
          </w:p>
        </w:tc>
      </w:tr>
      <w:tr>
        <w:trPr>
          <w:cantSplit/>
        </w:trPr>
        <w:tc>
          <w:tcPr>
            <w:tcW w:type="dxa" w:w="2088"/>
            <w:shd w:fill="EEF5FB"/>
            <w:vAlign w:val="center"/>
          </w:tcPr>
          <w:p>
            <w:pPr>
              <w:spacing w:after="0"/>
            </w:pPr>
            <w:r/>
            <w:r>
              <w:rPr>
                <w:rFonts w:ascii="Liberation Sans" w:hAnsi="Liberation Sans"/>
                <w:b w:val="0"/>
                <w:sz w:val="15"/>
              </w:rPr>
              <w:t>Model access</w:t>
            </w:r>
          </w:p>
        </w:tc>
        <w:tc>
          <w:tcPr>
            <w:tcW w:type="dxa" w:w="8424"/>
            <w:shd w:fill="EEF5FB"/>
            <w:vAlign w:val="center"/>
          </w:tcPr>
          <w:p>
            <w:pPr>
              <w:spacing w:after="0"/>
            </w:pPr>
            <w:r/>
            <w:r>
              <w:rPr>
                <w:rFonts w:ascii="Liberation Sans" w:hAnsi="Liberation Sans"/>
                <w:b w:val="0"/>
                <w:sz w:val="15"/>
              </w:rPr>
              <w:t>Approved catalog/aliases, allow by project/group/service account, quotas and deny unapproved external endpoints.</w:t>
            </w:r>
          </w:p>
        </w:tc>
      </w:tr>
      <w:tr>
        <w:trPr>
          <w:cantSplit/>
        </w:trPr>
        <w:tc>
          <w:tcPr>
            <w:tcW w:type="dxa" w:w="2088"/>
            <w:shd w:fill="FFFFFF"/>
            <w:vAlign w:val="center"/>
          </w:tcPr>
          <w:p>
            <w:pPr>
              <w:spacing w:after="0"/>
            </w:pPr>
            <w:r/>
            <w:r>
              <w:rPr>
                <w:rFonts w:ascii="Liberation Sans" w:hAnsi="Liberation Sans"/>
                <w:b w:val="0"/>
                <w:sz w:val="15"/>
              </w:rPr>
              <w:t>Network</w:t>
            </w:r>
          </w:p>
        </w:tc>
        <w:tc>
          <w:tcPr>
            <w:tcW w:type="dxa" w:w="8424"/>
            <w:shd w:fill="FFFFFF"/>
            <w:vAlign w:val="center"/>
          </w:tcPr>
          <w:p>
            <w:pPr>
              <w:spacing w:after="0"/>
            </w:pPr>
            <w:r/>
            <w:r>
              <w:rPr>
                <w:rFonts w:ascii="Liberation Sans" w:hAnsi="Liberation Sans"/>
                <w:b w:val="0"/>
                <w:sz w:val="15"/>
              </w:rPr>
              <w:t>Private Google Access/PSC where supported, controlled egress, DNS/firewall policy and VPC Service Controls for sensitive services.</w:t>
            </w:r>
          </w:p>
        </w:tc>
      </w:tr>
      <w:tr>
        <w:trPr>
          <w:cantSplit/>
        </w:trPr>
        <w:tc>
          <w:tcPr>
            <w:tcW w:type="dxa" w:w="2088"/>
            <w:shd w:fill="EEF5FB"/>
            <w:vAlign w:val="center"/>
          </w:tcPr>
          <w:p>
            <w:pPr>
              <w:spacing w:after="0"/>
            </w:pPr>
            <w:r/>
            <w:r>
              <w:rPr>
                <w:rFonts w:ascii="Liberation Sans" w:hAnsi="Liberation Sans"/>
                <w:b w:val="0"/>
                <w:sz w:val="15"/>
              </w:rPr>
              <w:t>Data</w:t>
            </w:r>
          </w:p>
        </w:tc>
        <w:tc>
          <w:tcPr>
            <w:tcW w:type="dxa" w:w="8424"/>
            <w:shd w:fill="EEF5FB"/>
            <w:vAlign w:val="center"/>
          </w:tcPr>
          <w:p>
            <w:pPr>
              <w:spacing w:after="0"/>
            </w:pPr>
            <w:r/>
            <w:r>
              <w:rPr>
                <w:rFonts w:ascii="Liberation Sans" w:hAnsi="Liberation Sans"/>
                <w:b w:val="0"/>
                <w:sz w:val="15"/>
              </w:rPr>
              <w:t>Classification, minimization, authorized products, DLP/tokenization, encryption/CMEK where supported, retention and deletion.</w:t>
            </w:r>
          </w:p>
        </w:tc>
      </w:tr>
      <w:tr>
        <w:trPr>
          <w:cantSplit/>
        </w:trPr>
        <w:tc>
          <w:tcPr>
            <w:tcW w:type="dxa" w:w="2088"/>
            <w:shd w:fill="FFFFFF"/>
            <w:vAlign w:val="center"/>
          </w:tcPr>
          <w:p>
            <w:pPr>
              <w:spacing w:after="0"/>
            </w:pPr>
            <w:r/>
            <w:r>
              <w:rPr>
                <w:rFonts w:ascii="Liberation Sans" w:hAnsi="Liberation Sans"/>
                <w:b w:val="0"/>
                <w:sz w:val="15"/>
              </w:rPr>
              <w:t>Secrets</w:t>
            </w:r>
          </w:p>
        </w:tc>
        <w:tc>
          <w:tcPr>
            <w:tcW w:type="dxa" w:w="8424"/>
            <w:shd w:fill="FFFFFF"/>
            <w:vAlign w:val="center"/>
          </w:tcPr>
          <w:p>
            <w:pPr>
              <w:spacing w:after="0"/>
            </w:pPr>
            <w:r/>
            <w:r>
              <w:rPr>
                <w:rFonts w:ascii="Liberation Sans" w:hAnsi="Liberation Sans"/>
                <w:b w:val="0"/>
                <w:sz w:val="15"/>
              </w:rPr>
              <w:t>Secret Manager, rotation, no prompts/config/code secrets and tool-specific credentials.</w:t>
            </w:r>
          </w:p>
        </w:tc>
      </w:tr>
      <w:tr>
        <w:trPr>
          <w:cantSplit/>
        </w:trPr>
        <w:tc>
          <w:tcPr>
            <w:tcW w:type="dxa" w:w="2088"/>
            <w:shd w:fill="EEF5FB"/>
            <w:vAlign w:val="center"/>
          </w:tcPr>
          <w:p>
            <w:pPr>
              <w:spacing w:after="0"/>
            </w:pPr>
            <w:r/>
            <w:r>
              <w:rPr>
                <w:rFonts w:ascii="Liberation Sans" w:hAnsi="Liberation Sans"/>
                <w:b w:val="0"/>
                <w:sz w:val="15"/>
              </w:rPr>
              <w:t>Supply chain</w:t>
            </w:r>
          </w:p>
        </w:tc>
        <w:tc>
          <w:tcPr>
            <w:tcW w:type="dxa" w:w="8424"/>
            <w:shd w:fill="EEF5FB"/>
            <w:vAlign w:val="center"/>
          </w:tcPr>
          <w:p>
            <w:pPr>
              <w:spacing w:after="0"/>
            </w:pPr>
            <w:r/>
            <w:r>
              <w:rPr>
                <w:rFonts w:ascii="Liberation Sans" w:hAnsi="Liberation Sans"/>
                <w:b w:val="0"/>
                <w:sz w:val="15"/>
              </w:rPr>
              <w:t>Pinned dependencies, signed/scanned containers, provenance and controlled pipeline templates.</w:t>
            </w:r>
          </w:p>
        </w:tc>
      </w:tr>
      <w:tr>
        <w:trPr>
          <w:cantSplit/>
        </w:trPr>
        <w:tc>
          <w:tcPr>
            <w:tcW w:type="dxa" w:w="2088"/>
            <w:shd w:fill="FFFFFF"/>
            <w:vAlign w:val="center"/>
          </w:tcPr>
          <w:p>
            <w:pPr>
              <w:spacing w:after="0"/>
            </w:pPr>
            <w:r/>
            <w:r>
              <w:rPr>
                <w:rFonts w:ascii="Liberation Sans" w:hAnsi="Liberation Sans"/>
                <w:b w:val="0"/>
                <w:sz w:val="15"/>
              </w:rPr>
              <w:t>Audit</w:t>
            </w:r>
          </w:p>
        </w:tc>
        <w:tc>
          <w:tcPr>
            <w:tcW w:type="dxa" w:w="8424"/>
            <w:shd w:fill="FFFFFF"/>
            <w:vAlign w:val="center"/>
          </w:tcPr>
          <w:p>
            <w:pPr>
              <w:spacing w:after="0"/>
            </w:pPr>
            <w:r/>
            <w:r>
              <w:rPr>
                <w:rFonts w:ascii="Liberation Sans" w:hAnsi="Liberation Sans"/>
                <w:b w:val="0"/>
                <w:sz w:val="15"/>
              </w:rPr>
              <w:t>Admin/data access/model/pipeline/agent/tool events centralized with tamper-resistant retention.</w:t>
            </w:r>
          </w:p>
        </w:tc>
      </w:tr>
    </w:tbl>
    <w:p>
      <w:pPr>
        <w:spacing w:after="0"/>
      </w:pPr>
    </w:p>
    <w:p>
      <w:pPr>
        <w:pStyle w:val="Heading1"/>
      </w:pPr>
      <w:r>
        <w:t>22.1 Model access policy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F4E79"/>
            <w:vAlign w:val="center"/>
          </w:tcPr>
          <w:p>
            <w:pPr>
              <w:spacing w:after="0"/>
            </w:pPr>
            <w:r/>
            <w:r>
              <w:rPr>
                <w:rFonts w:ascii="Liberation Sans" w:hAnsi="Liberation Sans"/>
                <w:b/>
                <w:color w:val="FFFFFF"/>
                <w:sz w:val="14"/>
              </w:rPr>
              <w:t>Risk/data class</w:t>
            </w:r>
          </w:p>
        </w:tc>
        <w:tc>
          <w:tcPr>
            <w:tcW w:type="dxa" w:w="3312"/>
            <w:shd w:fill="1F4E79"/>
            <w:vAlign w:val="center"/>
          </w:tcPr>
          <w:p>
            <w:pPr>
              <w:spacing w:after="0"/>
            </w:pPr>
            <w:r/>
            <w:r>
              <w:rPr>
                <w:rFonts w:ascii="Liberation Sans" w:hAnsi="Liberation Sans"/>
                <w:b/>
                <w:color w:val="FFFFFF"/>
                <w:sz w:val="14"/>
              </w:rPr>
              <w:t>Permitted model endpoint</w:t>
            </w:r>
          </w:p>
        </w:tc>
        <w:tc>
          <w:tcPr>
            <w:tcW w:type="dxa" w:w="2448"/>
            <w:shd w:fill="1F4E79"/>
            <w:vAlign w:val="center"/>
          </w:tcPr>
          <w:p>
            <w:pPr>
              <w:spacing w:after="0"/>
            </w:pPr>
            <w:r/>
            <w:r>
              <w:rPr>
                <w:rFonts w:ascii="Liberation Sans" w:hAnsi="Liberation Sans"/>
                <w:b/>
                <w:color w:val="FFFFFF"/>
                <w:sz w:val="14"/>
              </w:rPr>
              <w:t>External grounding</w:t>
            </w:r>
          </w:p>
        </w:tc>
        <w:tc>
          <w:tcPr>
            <w:tcW w:type="dxa" w:w="2592"/>
            <w:shd w:fill="1F4E79"/>
            <w:vAlign w:val="center"/>
          </w:tcPr>
          <w:p>
            <w:pPr>
              <w:spacing w:after="0"/>
            </w:pPr>
            <w:r/>
            <w:r>
              <w:rPr>
                <w:rFonts w:ascii="Liberation Sans" w:hAnsi="Liberation Sans"/>
                <w:b/>
                <w:color w:val="FFFFFF"/>
                <w:sz w:val="14"/>
              </w:rPr>
              <w:t>Training/fine-tuning</w:t>
            </w:r>
          </w:p>
        </w:tc>
      </w:tr>
      <w:tr>
        <w:trPr>
          <w:cantSplit/>
        </w:trPr>
        <w:tc>
          <w:tcPr>
            <w:tcW w:type="dxa" w:w="2160"/>
            <w:shd w:fill="EEF5FB"/>
            <w:vAlign w:val="center"/>
          </w:tcPr>
          <w:p>
            <w:pPr>
              <w:spacing w:after="0"/>
            </w:pPr>
            <w:r/>
            <w:r>
              <w:rPr>
                <w:rFonts w:ascii="Liberation Sans" w:hAnsi="Liberation Sans"/>
                <w:b w:val="0"/>
                <w:sz w:val="14"/>
              </w:rPr>
              <w:t>Public/Internal Tier 1</w:t>
            </w:r>
          </w:p>
        </w:tc>
        <w:tc>
          <w:tcPr>
            <w:tcW w:type="dxa" w:w="3312"/>
            <w:shd w:fill="EEF5FB"/>
            <w:vAlign w:val="center"/>
          </w:tcPr>
          <w:p>
            <w:pPr>
              <w:spacing w:after="0"/>
            </w:pPr>
            <w:r/>
            <w:r>
              <w:rPr>
                <w:rFonts w:ascii="Liberation Sans" w:hAnsi="Liberation Sans"/>
                <w:b w:val="0"/>
                <w:sz w:val="14"/>
              </w:rPr>
              <w:t>Approved enterprise model alias.</w:t>
            </w:r>
          </w:p>
        </w:tc>
        <w:tc>
          <w:tcPr>
            <w:tcW w:type="dxa" w:w="2448"/>
            <w:shd w:fill="EEF5FB"/>
            <w:vAlign w:val="center"/>
          </w:tcPr>
          <w:p>
            <w:pPr>
              <w:spacing w:after="0"/>
            </w:pPr>
            <w:r/>
            <w:r>
              <w:rPr>
                <w:rFonts w:ascii="Liberation Sans" w:hAnsi="Liberation Sans"/>
                <w:b w:val="0"/>
                <w:sz w:val="14"/>
              </w:rPr>
              <w:t>Conditional with approved source policy.</w:t>
            </w:r>
          </w:p>
        </w:tc>
        <w:tc>
          <w:tcPr>
            <w:tcW w:type="dxa" w:w="2592"/>
            <w:shd w:fill="EEF5FB"/>
            <w:vAlign w:val="center"/>
          </w:tcPr>
          <w:p>
            <w:pPr>
              <w:spacing w:after="0"/>
            </w:pPr>
            <w:r/>
            <w:r>
              <w:rPr>
                <w:rFonts w:ascii="Liberation Sans" w:hAnsi="Liberation Sans"/>
                <w:b w:val="0"/>
                <w:sz w:val="14"/>
              </w:rPr>
              <w:t>Only approved datasets and provider data-use terms.</w:t>
            </w:r>
          </w:p>
        </w:tc>
      </w:tr>
      <w:tr>
        <w:trPr>
          <w:cantSplit/>
        </w:trPr>
        <w:tc>
          <w:tcPr>
            <w:tcW w:type="dxa" w:w="2160"/>
            <w:shd w:fill="FFFFFF"/>
            <w:vAlign w:val="center"/>
          </w:tcPr>
          <w:p>
            <w:pPr>
              <w:spacing w:after="0"/>
            </w:pPr>
            <w:r/>
            <w:r>
              <w:rPr>
                <w:rFonts w:ascii="Liberation Sans" w:hAnsi="Liberation Sans"/>
                <w:b w:val="0"/>
                <w:sz w:val="14"/>
              </w:rPr>
              <w:t>Confidential Tier 2</w:t>
            </w:r>
          </w:p>
        </w:tc>
        <w:tc>
          <w:tcPr>
            <w:tcW w:type="dxa" w:w="3312"/>
            <w:shd w:fill="FFFFFF"/>
            <w:vAlign w:val="center"/>
          </w:tcPr>
          <w:p>
            <w:pPr>
              <w:spacing w:after="0"/>
            </w:pPr>
            <w:r/>
            <w:r>
              <w:rPr>
                <w:rFonts w:ascii="Liberation Sans" w:hAnsi="Liberation Sans"/>
                <w:b w:val="0"/>
                <w:sz w:val="14"/>
              </w:rPr>
              <w:t>Approved regional endpoint with enterprise controls.</w:t>
            </w:r>
          </w:p>
        </w:tc>
        <w:tc>
          <w:tcPr>
            <w:tcW w:type="dxa" w:w="2448"/>
            <w:shd w:fill="FFFFFF"/>
            <w:vAlign w:val="center"/>
          </w:tcPr>
          <w:p>
            <w:pPr>
              <w:spacing w:after="0"/>
            </w:pPr>
            <w:r/>
            <w:r>
              <w:rPr>
                <w:rFonts w:ascii="Liberation Sans" w:hAnsi="Liberation Sans"/>
                <w:b w:val="0"/>
                <w:sz w:val="14"/>
              </w:rPr>
              <w:t>Default deny; explicit domain/security approval.</w:t>
            </w:r>
          </w:p>
        </w:tc>
        <w:tc>
          <w:tcPr>
            <w:tcW w:type="dxa" w:w="2592"/>
            <w:shd w:fill="FFFFFF"/>
            <w:vAlign w:val="center"/>
          </w:tcPr>
          <w:p>
            <w:pPr>
              <w:spacing w:after="0"/>
            </w:pPr>
            <w:r/>
            <w:r>
              <w:rPr>
                <w:rFonts w:ascii="Liberation Sans" w:hAnsi="Liberation Sans"/>
                <w:b w:val="0"/>
                <w:sz w:val="14"/>
              </w:rPr>
              <w:t>Authorized data product, minimization and lineage.</w:t>
            </w:r>
          </w:p>
        </w:tc>
      </w:tr>
      <w:tr>
        <w:trPr>
          <w:cantSplit/>
        </w:trPr>
        <w:tc>
          <w:tcPr>
            <w:tcW w:type="dxa" w:w="2160"/>
            <w:shd w:fill="EEF5FB"/>
            <w:vAlign w:val="center"/>
          </w:tcPr>
          <w:p>
            <w:pPr>
              <w:spacing w:after="0"/>
            </w:pPr>
            <w:r/>
            <w:r>
              <w:rPr>
                <w:rFonts w:ascii="Liberation Sans" w:hAnsi="Liberation Sans"/>
                <w:b w:val="0"/>
                <w:sz w:val="14"/>
              </w:rPr>
              <w:t>Restricted/Regulated Tier 2-3</w:t>
            </w:r>
          </w:p>
        </w:tc>
        <w:tc>
          <w:tcPr>
            <w:tcW w:type="dxa" w:w="3312"/>
            <w:shd w:fill="EEF5FB"/>
            <w:vAlign w:val="center"/>
          </w:tcPr>
          <w:p>
            <w:pPr>
              <w:spacing w:after="0"/>
            </w:pPr>
            <w:r/>
            <w:r>
              <w:rPr>
                <w:rFonts w:ascii="Liberation Sans" w:hAnsi="Liberation Sans"/>
                <w:b w:val="0"/>
                <w:sz w:val="14"/>
              </w:rPr>
              <w:t>Validated location, private/perimeter and encryption controls.</w:t>
            </w:r>
          </w:p>
        </w:tc>
        <w:tc>
          <w:tcPr>
            <w:tcW w:type="dxa" w:w="2448"/>
            <w:shd w:fill="EEF5FB"/>
            <w:vAlign w:val="center"/>
          </w:tcPr>
          <w:p>
            <w:pPr>
              <w:spacing w:after="0"/>
            </w:pPr>
            <w:r/>
            <w:r>
              <w:rPr>
                <w:rFonts w:ascii="Liberation Sans" w:hAnsi="Liberation Sans"/>
                <w:b w:val="0"/>
                <w:sz w:val="14"/>
              </w:rPr>
              <w:t>Prohibited by default.</w:t>
            </w:r>
          </w:p>
        </w:tc>
        <w:tc>
          <w:tcPr>
            <w:tcW w:type="dxa" w:w="2592"/>
            <w:shd w:fill="EEF5FB"/>
            <w:vAlign w:val="center"/>
          </w:tcPr>
          <w:p>
            <w:pPr>
              <w:spacing w:after="0"/>
            </w:pPr>
            <w:r/>
            <w:r>
              <w:rPr>
                <w:rFonts w:ascii="Liberation Sans" w:hAnsi="Liberation Sans"/>
                <w:b w:val="0"/>
                <w:sz w:val="14"/>
              </w:rPr>
              <w:t>Case-specific legal/privacy/security approval and evidence.</w:t>
            </w:r>
          </w:p>
        </w:tc>
      </w:tr>
      <w:tr>
        <w:trPr>
          <w:cantSplit/>
        </w:trPr>
        <w:tc>
          <w:tcPr>
            <w:tcW w:type="dxa" w:w="2160"/>
            <w:shd w:fill="FFFFFF"/>
            <w:vAlign w:val="center"/>
          </w:tcPr>
          <w:p>
            <w:pPr>
              <w:spacing w:after="0"/>
            </w:pPr>
            <w:r/>
            <w:r>
              <w:rPr>
                <w:rFonts w:ascii="Liberation Sans" w:hAnsi="Liberation Sans"/>
                <w:b w:val="0"/>
                <w:sz w:val="14"/>
              </w:rPr>
              <w:t>Prohibited Tier 4</w:t>
            </w:r>
          </w:p>
        </w:tc>
        <w:tc>
          <w:tcPr>
            <w:tcW w:type="dxa" w:w="3312"/>
            <w:shd w:fill="FFFFFF"/>
            <w:vAlign w:val="center"/>
          </w:tcPr>
          <w:p>
            <w:pPr>
              <w:spacing w:after="0"/>
            </w:pPr>
            <w:r/>
            <w:r>
              <w:rPr>
                <w:rFonts w:ascii="Liberation Sans" w:hAnsi="Liberation Sans"/>
                <w:b w:val="0"/>
                <w:sz w:val="14"/>
              </w:rPr>
              <w:t>No production access.</w:t>
            </w:r>
          </w:p>
        </w:tc>
        <w:tc>
          <w:tcPr>
            <w:tcW w:type="dxa" w:w="2448"/>
            <w:shd w:fill="FFFFFF"/>
            <w:vAlign w:val="center"/>
          </w:tcPr>
          <w:p>
            <w:pPr>
              <w:spacing w:after="0"/>
            </w:pPr>
            <w:r/>
            <w:r>
              <w:rPr>
                <w:rFonts w:ascii="Liberation Sans" w:hAnsi="Liberation Sans"/>
                <w:b w:val="0"/>
                <w:sz w:val="14"/>
              </w:rPr>
              <w:t>No.</w:t>
            </w:r>
          </w:p>
        </w:tc>
        <w:tc>
          <w:tcPr>
            <w:tcW w:type="dxa" w:w="2592"/>
            <w:shd w:fill="FFFFFF"/>
            <w:vAlign w:val="center"/>
          </w:tcPr>
          <w:p>
            <w:pPr>
              <w:spacing w:after="0"/>
            </w:pPr>
            <w:r/>
            <w:r>
              <w:rPr>
                <w:rFonts w:ascii="Liberation Sans" w:hAnsi="Liberation Sans"/>
                <w:b w:val="0"/>
                <w:sz w:val="14"/>
              </w:rPr>
              <w:t>No.</w:t>
            </w:r>
          </w:p>
        </w:tc>
      </w:tr>
    </w:tbl>
    <w:p>
      <w:pPr>
        <w:spacing w:after="0"/>
      </w:pPr>
    </w:p>
    <w:p>
      <w:pPr>
        <w:pStyle w:val="Heading1"/>
      </w:pPr>
      <w:r>
        <w:t>22.2 Sensitive Data Protection</w:t>
      </w:r>
    </w:p>
    <w:p>
      <w:r>
        <w:t>Sensitive Data Protection is used to discover/classify selected inputs, corpora and outputs; de-identification or tokenization is applied where the business purpose permits. DLP scanning is not treated as proof that content is safe: custom identifiers, context, attachments, images and multilingual content require workload-specific validation.</w:t>
      </w:r>
    </w:p>
    <w:p>
      <w:r>
        <w:br w:type="page"/>
      </w:r>
    </w:p>
    <w:p>
      <w:pPr>
        <w:pStyle w:val="Title"/>
      </w:pPr>
      <w:r>
        <w:t>23. Prompt-injection and Data-exfiltration Protection</w:t>
      </w:r>
    </w:p>
    <w:p>
      <w:r>
        <w:t>Prompt injection is treated as an authorization and control-plane attack, not solely a content-moderation problem. Retrieved documents, web pages, emails, tool output and user input are untrusted. No text instruction can grant permissions or override system/tool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4"/>
              </w:rPr>
              <w:t>Threat</w:t>
            </w:r>
          </w:p>
        </w:tc>
        <w:tc>
          <w:tcPr>
            <w:tcW w:type="dxa" w:w="4680"/>
            <w:shd w:fill="1F4E79"/>
            <w:vAlign w:val="center"/>
          </w:tcPr>
          <w:p>
            <w:pPr>
              <w:spacing w:after="0"/>
            </w:pPr>
            <w:r/>
            <w:r>
              <w:rPr>
                <w:rFonts w:ascii="Liberation Sans" w:hAnsi="Liberation Sans"/>
                <w:b/>
                <w:color w:val="FFFFFF"/>
                <w:sz w:val="14"/>
              </w:rPr>
              <w:t>Preventive controls</w:t>
            </w:r>
          </w:p>
        </w:tc>
        <w:tc>
          <w:tcPr>
            <w:tcW w:type="dxa" w:w="3816"/>
            <w:shd w:fill="1F4E79"/>
            <w:vAlign w:val="center"/>
          </w:tcPr>
          <w:p>
            <w:pPr>
              <w:spacing w:after="0"/>
            </w:pPr>
            <w:r/>
            <w:r>
              <w:rPr>
                <w:rFonts w:ascii="Liberation Sans" w:hAnsi="Liberation Sans"/>
                <w:b/>
                <w:color w:val="FFFFFF"/>
                <w:sz w:val="14"/>
              </w:rPr>
              <w:t>Detective/response controls</w:t>
            </w:r>
          </w:p>
        </w:tc>
      </w:tr>
      <w:tr>
        <w:trPr>
          <w:cantSplit/>
        </w:trPr>
        <w:tc>
          <w:tcPr>
            <w:tcW w:type="dxa" w:w="2016"/>
            <w:shd w:fill="EEF5FB"/>
            <w:vAlign w:val="center"/>
          </w:tcPr>
          <w:p>
            <w:pPr>
              <w:spacing w:after="0"/>
            </w:pPr>
            <w:r/>
            <w:r>
              <w:rPr>
                <w:rFonts w:ascii="Liberation Sans" w:hAnsi="Liberation Sans"/>
                <w:b w:val="0"/>
                <w:sz w:val="14"/>
              </w:rPr>
              <w:t>Direct injection</w:t>
            </w:r>
          </w:p>
        </w:tc>
        <w:tc>
          <w:tcPr>
            <w:tcW w:type="dxa" w:w="4680"/>
            <w:shd w:fill="EEF5FB"/>
            <w:vAlign w:val="center"/>
          </w:tcPr>
          <w:p>
            <w:pPr>
              <w:spacing w:after="0"/>
            </w:pPr>
            <w:r/>
            <w:r>
              <w:rPr>
                <w:rFonts w:ascii="Liberation Sans" w:hAnsi="Liberation Sans"/>
                <w:b w:val="0"/>
                <w:sz w:val="14"/>
              </w:rPr>
              <w:t>Instruction hierarchy, input segmentation, policy classifier and restricted capabilities.</w:t>
            </w:r>
          </w:p>
        </w:tc>
        <w:tc>
          <w:tcPr>
            <w:tcW w:type="dxa" w:w="3816"/>
            <w:shd w:fill="EEF5FB"/>
            <w:vAlign w:val="center"/>
          </w:tcPr>
          <w:p>
            <w:pPr>
              <w:spacing w:after="0"/>
            </w:pPr>
            <w:r/>
            <w:r>
              <w:rPr>
                <w:rFonts w:ascii="Liberation Sans" w:hAnsi="Liberation Sans"/>
                <w:b w:val="0"/>
                <w:sz w:val="14"/>
              </w:rPr>
              <w:t>Adversarial tests, policy-violation trace and user/rate action.</w:t>
            </w:r>
          </w:p>
        </w:tc>
      </w:tr>
      <w:tr>
        <w:trPr>
          <w:cantSplit/>
        </w:trPr>
        <w:tc>
          <w:tcPr>
            <w:tcW w:type="dxa" w:w="2016"/>
            <w:shd w:fill="FFFFFF"/>
            <w:vAlign w:val="center"/>
          </w:tcPr>
          <w:p>
            <w:pPr>
              <w:spacing w:after="0"/>
            </w:pPr>
            <w:r/>
            <w:r>
              <w:rPr>
                <w:rFonts w:ascii="Liberation Sans" w:hAnsi="Liberation Sans"/>
                <w:b w:val="0"/>
                <w:sz w:val="14"/>
              </w:rPr>
              <w:t>Indirect injection in documents/web</w:t>
            </w:r>
          </w:p>
        </w:tc>
        <w:tc>
          <w:tcPr>
            <w:tcW w:type="dxa" w:w="4680"/>
            <w:shd w:fill="FFFFFF"/>
            <w:vAlign w:val="center"/>
          </w:tcPr>
          <w:p>
            <w:pPr>
              <w:spacing w:after="0"/>
            </w:pPr>
            <w:r/>
            <w:r>
              <w:rPr>
                <w:rFonts w:ascii="Liberation Sans" w:hAnsi="Liberation Sans"/>
                <w:b w:val="0"/>
                <w:sz w:val="14"/>
              </w:rPr>
              <w:t>Sanitize/segment content; tell model evidence is data; source allowlist and retrieval metadata.</w:t>
            </w:r>
          </w:p>
        </w:tc>
        <w:tc>
          <w:tcPr>
            <w:tcW w:type="dxa" w:w="3816"/>
            <w:shd w:fill="FFFFFF"/>
            <w:vAlign w:val="center"/>
          </w:tcPr>
          <w:p>
            <w:pPr>
              <w:spacing w:after="0"/>
            </w:pPr>
            <w:r/>
            <w:r>
              <w:rPr>
                <w:rFonts w:ascii="Liberation Sans" w:hAnsi="Liberation Sans"/>
                <w:b w:val="0"/>
                <w:sz w:val="14"/>
              </w:rPr>
              <w:t>Flag suspicious chunks, suppress source, re-index and investigate source compromise.</w:t>
            </w:r>
          </w:p>
        </w:tc>
      </w:tr>
      <w:tr>
        <w:trPr>
          <w:cantSplit/>
        </w:trPr>
        <w:tc>
          <w:tcPr>
            <w:tcW w:type="dxa" w:w="2016"/>
            <w:shd w:fill="EEF5FB"/>
            <w:vAlign w:val="center"/>
          </w:tcPr>
          <w:p>
            <w:pPr>
              <w:spacing w:after="0"/>
            </w:pPr>
            <w:r/>
            <w:r>
              <w:rPr>
                <w:rFonts w:ascii="Liberation Sans" w:hAnsi="Liberation Sans"/>
                <w:b w:val="0"/>
                <w:sz w:val="14"/>
              </w:rPr>
              <w:t>Tool abuse</w:t>
            </w:r>
          </w:p>
        </w:tc>
        <w:tc>
          <w:tcPr>
            <w:tcW w:type="dxa" w:w="4680"/>
            <w:shd w:fill="EEF5FB"/>
            <w:vAlign w:val="center"/>
          </w:tcPr>
          <w:p>
            <w:pPr>
              <w:spacing w:after="0"/>
            </w:pPr>
            <w:r/>
            <w:r>
              <w:rPr>
                <w:rFonts w:ascii="Liberation Sans" w:hAnsi="Liberation Sans"/>
                <w:b w:val="0"/>
                <w:sz w:val="14"/>
              </w:rPr>
              <w:t>Typed narrow tools, server-side entitlement, argument validation, action policy and human confirmation.</w:t>
            </w:r>
          </w:p>
        </w:tc>
        <w:tc>
          <w:tcPr>
            <w:tcW w:type="dxa" w:w="3816"/>
            <w:shd w:fill="EEF5FB"/>
            <w:vAlign w:val="center"/>
          </w:tcPr>
          <w:p>
            <w:pPr>
              <w:spacing w:after="0"/>
            </w:pPr>
            <w:r/>
            <w:r>
              <w:rPr>
                <w:rFonts w:ascii="Liberation Sans" w:hAnsi="Liberation Sans"/>
                <w:b w:val="0"/>
                <w:sz w:val="14"/>
              </w:rPr>
              <w:t>Tool-call anomaly, rejected action metrics and immediate tool disable.</w:t>
            </w:r>
          </w:p>
        </w:tc>
      </w:tr>
      <w:tr>
        <w:trPr>
          <w:cantSplit/>
        </w:trPr>
        <w:tc>
          <w:tcPr>
            <w:tcW w:type="dxa" w:w="2016"/>
            <w:shd w:fill="FFFFFF"/>
            <w:vAlign w:val="center"/>
          </w:tcPr>
          <w:p>
            <w:pPr>
              <w:spacing w:after="0"/>
            </w:pPr>
            <w:r/>
            <w:r>
              <w:rPr>
                <w:rFonts w:ascii="Liberation Sans" w:hAnsi="Liberation Sans"/>
                <w:b w:val="0"/>
                <w:sz w:val="14"/>
              </w:rPr>
              <w:t>Data exfiltration</w:t>
            </w:r>
          </w:p>
        </w:tc>
        <w:tc>
          <w:tcPr>
            <w:tcW w:type="dxa" w:w="4680"/>
            <w:shd w:fill="FFFFFF"/>
            <w:vAlign w:val="center"/>
          </w:tcPr>
          <w:p>
            <w:pPr>
              <w:spacing w:after="0"/>
            </w:pPr>
            <w:r/>
            <w:r>
              <w:rPr>
                <w:rFonts w:ascii="Liberation Sans" w:hAnsi="Liberation Sans"/>
                <w:b w:val="0"/>
                <w:sz w:val="14"/>
              </w:rPr>
              <w:t>Least privilege, tenant filters, output DLP, egress allowlist and secret isolation.</w:t>
            </w:r>
          </w:p>
        </w:tc>
        <w:tc>
          <w:tcPr>
            <w:tcW w:type="dxa" w:w="3816"/>
            <w:shd w:fill="FFFFFF"/>
            <w:vAlign w:val="center"/>
          </w:tcPr>
          <w:p>
            <w:pPr>
              <w:spacing w:after="0"/>
            </w:pPr>
            <w:r/>
            <w:r>
              <w:rPr>
                <w:rFonts w:ascii="Liberation Sans" w:hAnsi="Liberation Sans"/>
                <w:b w:val="0"/>
                <w:sz w:val="14"/>
              </w:rPr>
              <w:t>Canary data, audit correlation, incident isolation and credential rotation.</w:t>
            </w:r>
          </w:p>
        </w:tc>
      </w:tr>
      <w:tr>
        <w:trPr>
          <w:cantSplit/>
        </w:trPr>
        <w:tc>
          <w:tcPr>
            <w:tcW w:type="dxa" w:w="2016"/>
            <w:shd w:fill="EEF5FB"/>
            <w:vAlign w:val="center"/>
          </w:tcPr>
          <w:p>
            <w:pPr>
              <w:spacing w:after="0"/>
            </w:pPr>
            <w:r/>
            <w:r>
              <w:rPr>
                <w:rFonts w:ascii="Liberation Sans" w:hAnsi="Liberation Sans"/>
                <w:b w:val="0"/>
                <w:sz w:val="14"/>
              </w:rPr>
              <w:t>Cross-tenant memory/cache leak</w:t>
            </w:r>
          </w:p>
        </w:tc>
        <w:tc>
          <w:tcPr>
            <w:tcW w:type="dxa" w:w="4680"/>
            <w:shd w:fill="EEF5FB"/>
            <w:vAlign w:val="center"/>
          </w:tcPr>
          <w:p>
            <w:pPr>
              <w:spacing w:after="0"/>
            </w:pPr>
            <w:r/>
            <w:r>
              <w:rPr>
                <w:rFonts w:ascii="Liberation Sans" w:hAnsi="Liberation Sans"/>
                <w:b w:val="0"/>
                <w:sz w:val="14"/>
              </w:rPr>
              <w:t>Tenant-keyed memory/cache, TTL, encryption and no shared implicit context.</w:t>
            </w:r>
          </w:p>
        </w:tc>
        <w:tc>
          <w:tcPr>
            <w:tcW w:type="dxa" w:w="3816"/>
            <w:shd w:fill="EEF5FB"/>
            <w:vAlign w:val="center"/>
          </w:tcPr>
          <w:p>
            <w:pPr>
              <w:spacing w:after="0"/>
            </w:pPr>
            <w:r/>
            <w:r>
              <w:rPr>
                <w:rFonts w:ascii="Liberation Sans" w:hAnsi="Liberation Sans"/>
                <w:b w:val="0"/>
                <w:sz w:val="14"/>
              </w:rPr>
              <w:t>Negative tests and cache/memory purge.</w:t>
            </w:r>
          </w:p>
        </w:tc>
      </w:tr>
      <w:tr>
        <w:trPr>
          <w:cantSplit/>
        </w:trPr>
        <w:tc>
          <w:tcPr>
            <w:tcW w:type="dxa" w:w="2016"/>
            <w:shd w:fill="FFFFFF"/>
            <w:vAlign w:val="center"/>
          </w:tcPr>
          <w:p>
            <w:pPr>
              <w:spacing w:after="0"/>
            </w:pPr>
            <w:r/>
            <w:r>
              <w:rPr>
                <w:rFonts w:ascii="Liberation Sans" w:hAnsi="Liberation Sans"/>
                <w:b w:val="0"/>
                <w:sz w:val="14"/>
              </w:rPr>
              <w:t>Model extraction/abuse</w:t>
            </w:r>
          </w:p>
        </w:tc>
        <w:tc>
          <w:tcPr>
            <w:tcW w:type="dxa" w:w="4680"/>
            <w:shd w:fill="FFFFFF"/>
            <w:vAlign w:val="center"/>
          </w:tcPr>
          <w:p>
            <w:pPr>
              <w:spacing w:after="0"/>
            </w:pPr>
            <w:r/>
            <w:r>
              <w:rPr>
                <w:rFonts w:ascii="Liberation Sans" w:hAnsi="Liberation Sans"/>
                <w:b w:val="0"/>
                <w:sz w:val="14"/>
              </w:rPr>
              <w:t>Quota, anomaly detection, response limits and no sensitive training by default.</w:t>
            </w:r>
          </w:p>
        </w:tc>
        <w:tc>
          <w:tcPr>
            <w:tcW w:type="dxa" w:w="3816"/>
            <w:shd w:fill="FFFFFF"/>
            <w:vAlign w:val="center"/>
          </w:tcPr>
          <w:p>
            <w:pPr>
              <w:spacing w:after="0"/>
            </w:pPr>
            <w:r/>
            <w:r>
              <w:rPr>
                <w:rFonts w:ascii="Liberation Sans" w:hAnsi="Liberation Sans"/>
                <w:b w:val="0"/>
                <w:sz w:val="14"/>
              </w:rPr>
              <w:t>Rate limiting, block identity and provider escalation.</w:t>
            </w:r>
          </w:p>
        </w:tc>
      </w:tr>
    </w:tbl>
    <w:p>
      <w:pPr>
        <w:spacing w:after="0"/>
      </w:pPr>
    </w:p>
    <w:p>
      <w:pPr>
        <w:pStyle w:val="Heading1"/>
      </w:pPr>
      <w:r>
        <w:t>23.1 Safe tool-use pattern</w:t>
      </w:r>
    </w:p>
    <w:p>
      <w:pPr>
        <w:pStyle w:val="ListBullet"/>
      </w:pPr>
      <w:r>
        <w:t>The agent proposes an action using a typed schema; a policy service independently authorizes it.</w:t>
      </w:r>
    </w:p>
    <w:p>
      <w:pPr>
        <w:pStyle w:val="ListBullet"/>
      </w:pPr>
      <w:r>
        <w:t>The tool service rechecks caller/runtime identity, tenant and business rule—never trusting the model.</w:t>
      </w:r>
    </w:p>
    <w:p>
      <w:pPr>
        <w:pStyle w:val="ListBullet"/>
      </w:pPr>
      <w:r>
        <w:t>High-impact action previews show target, values, evidence and reversibility to a human approver.</w:t>
      </w:r>
    </w:p>
    <w:p>
      <w:pPr>
        <w:pStyle w:val="ListBullet"/>
      </w:pPr>
      <w:r>
        <w:t>Mutating calls carry idempotency keys and write an immutable audit event.</w:t>
      </w:r>
    </w:p>
    <w:p>
      <w:pPr>
        <w:pStyle w:val="ListBullet"/>
      </w:pPr>
      <w:r>
        <w:t>Tool output is minimized and returned in a typed envelope; errors do not expose secrets or internal stack traces.</w:t>
      </w:r>
    </w:p>
    <w:tbl>
      <w:tblPr>
        <w:tblStyle w:val="TableGrid"/>
        <w:tblW w:type="auto" w:w="0"/>
        <w:tblLook w:firstColumn="1" w:firstRow="1" w:lastColumn="0" w:lastRow="0" w:noHBand="0" w:noVBand="1" w:val="04A0"/>
      </w:tblPr>
      <w:tblGrid>
        <w:gridCol w:w="10166"/>
      </w:tblGrid>
      <w:tr>
        <w:tc>
          <w:tcPr>
            <w:tcW w:type="dxa" w:w="10166"/>
            <w:shd w:fill="FCE4D6"/>
            <w:vAlign w:val="center"/>
          </w:tcPr>
          <w:p>
            <w:pPr>
              <w:spacing w:after="0"/>
            </w:pPr>
            <w:r/>
            <w:r>
              <w:rPr>
                <w:rFonts w:ascii="Liberation Sans" w:hAnsi="Liberation Sans"/>
                <w:b w:val="0"/>
                <w:sz w:val="18"/>
              </w:rPr>
            </w:r>
            <w:r>
              <w:rPr>
                <w:b/>
              </w:rPr>
              <w:t xml:space="preserve">Prohibited anti-pattern.  </w:t>
            </w:r>
            <w:r>
              <w:t>Giving an agent a general shell, browser, database-owner credential or unrestricted HTTP tool in production and relying on the prompt to keep it safe is prohibited.</w:t>
            </w:r>
          </w:p>
        </w:tc>
      </w:tr>
    </w:tbl>
    <w:p>
      <w:pPr>
        <w:spacing w:after="0"/>
      </w:pPr>
    </w:p>
    <w:p>
      <w:r>
        <w:br w:type="page"/>
      </w:r>
    </w:p>
    <w:p>
      <w:pPr>
        <w:pStyle w:val="Title"/>
      </w:pPr>
      <w:r>
        <w:t>24. Responsible AI, Human Oversight and Audit</w:t>
      </w:r>
    </w:p>
    <w:p>
      <w:pPr>
        <w:jc w:val="center"/>
      </w:pPr>
      <w:r>
        <w:drawing>
          <wp:inline xmlns:a="http://schemas.openxmlformats.org/drawingml/2006/main" xmlns:pic="http://schemas.openxmlformats.org/drawingml/2006/picture">
            <wp:extent cx="6400800" cy="412000"/>
            <wp:docPr id="7" name="Picture 7"/>
            <wp:cNvGraphicFramePr>
              <a:graphicFrameLocks noChangeAspect="1"/>
            </wp:cNvGraphicFramePr>
            <a:graphic>
              <a:graphicData uri="http://schemas.openxmlformats.org/drawingml/2006/picture">
                <pic:pic>
                  <pic:nvPicPr>
                    <pic:cNvPr id="0" name="07_model_governance_workflow.png"/>
                    <pic:cNvPicPr/>
                  </pic:nvPicPr>
                  <pic:blipFill>
                    <a:blip r:embed="rId17"/>
                    <a:stretch>
                      <a:fillRect/>
                    </a:stretch>
                  </pic:blipFill>
                  <pic:spPr>
                    <a:xfrm>
                      <a:off x="0" y="0"/>
                      <a:ext cx="6400800" cy="412000"/>
                    </a:xfrm>
                    <a:prstGeom prst="rect"/>
                  </pic:spPr>
                </pic:pic>
              </a:graphicData>
            </a:graphic>
          </wp:inline>
        </w:drawing>
      </w:r>
    </w:p>
    <w:p>
      <w:pPr>
        <w:jc w:val="center"/>
      </w:pPr>
      <w:r>
        <w:rPr>
          <w:i/>
          <w:color w:val="666666"/>
          <w:sz w:val="16"/>
        </w:rPr>
        <w:t>Figure 24-1. Risk-based governance workflow from registration and classification through independent validation, approval, operation and retirement.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spacing w:after="0"/>
            </w:pPr>
            <w:r/>
            <w:r>
              <w:rPr>
                <w:rFonts w:ascii="Liberation Sans" w:hAnsi="Liberation Sans"/>
                <w:b/>
                <w:color w:val="FFFFFF"/>
                <w:sz w:val="14"/>
              </w:rPr>
              <w:t>Responsible-AI principle</w:t>
            </w:r>
          </w:p>
        </w:tc>
        <w:tc>
          <w:tcPr>
            <w:tcW w:type="dxa" w:w="4968"/>
            <w:shd w:fill="1F4E79"/>
            <w:vAlign w:val="center"/>
          </w:tcPr>
          <w:p>
            <w:pPr>
              <w:spacing w:after="0"/>
            </w:pPr>
            <w:r/>
            <w:r>
              <w:rPr>
                <w:rFonts w:ascii="Liberation Sans" w:hAnsi="Liberation Sans"/>
                <w:b/>
                <w:color w:val="FFFFFF"/>
                <w:sz w:val="14"/>
              </w:rPr>
              <w:t>Implementation control</w:t>
            </w:r>
          </w:p>
        </w:tc>
        <w:tc>
          <w:tcPr>
            <w:tcW w:type="dxa" w:w="3312"/>
            <w:shd w:fill="1F4E79"/>
            <w:vAlign w:val="center"/>
          </w:tcPr>
          <w:p>
            <w:pPr>
              <w:spacing w:after="0"/>
            </w:pPr>
            <w:r/>
            <w:r>
              <w:rPr>
                <w:rFonts w:ascii="Liberation Sans" w:hAnsi="Liberation Sans"/>
                <w:b/>
                <w:color w:val="FFFFFF"/>
                <w:sz w:val="14"/>
              </w:rPr>
              <w:t>Evidence</w:t>
            </w:r>
          </w:p>
        </w:tc>
      </w:tr>
      <w:tr>
        <w:trPr>
          <w:cantSplit/>
        </w:trPr>
        <w:tc>
          <w:tcPr>
            <w:tcW w:type="dxa" w:w="2232"/>
            <w:shd w:fill="EEF5FB"/>
            <w:vAlign w:val="center"/>
          </w:tcPr>
          <w:p>
            <w:pPr>
              <w:spacing w:after="0"/>
            </w:pPr>
            <w:r/>
            <w:r>
              <w:rPr>
                <w:rFonts w:ascii="Liberation Sans" w:hAnsi="Liberation Sans"/>
                <w:b w:val="0"/>
                <w:sz w:val="14"/>
              </w:rPr>
              <w:t>Purpose and accountability</w:t>
            </w:r>
          </w:p>
        </w:tc>
        <w:tc>
          <w:tcPr>
            <w:tcW w:type="dxa" w:w="4968"/>
            <w:shd w:fill="EEF5FB"/>
            <w:vAlign w:val="center"/>
          </w:tcPr>
          <w:p>
            <w:pPr>
              <w:spacing w:after="0"/>
            </w:pPr>
            <w:r/>
            <w:r>
              <w:rPr>
                <w:rFonts w:ascii="Liberation Sans" w:hAnsi="Liberation Sans"/>
                <w:b w:val="0"/>
                <w:sz w:val="14"/>
              </w:rPr>
              <w:t>Named business owner, intended/prohibited use and impact assessment.</w:t>
            </w:r>
          </w:p>
        </w:tc>
        <w:tc>
          <w:tcPr>
            <w:tcW w:type="dxa" w:w="3312"/>
            <w:shd w:fill="EEF5FB"/>
            <w:vAlign w:val="center"/>
          </w:tcPr>
          <w:p>
            <w:pPr>
              <w:spacing w:after="0"/>
            </w:pPr>
            <w:r/>
            <w:r>
              <w:rPr>
                <w:rFonts w:ascii="Liberation Sans" w:hAnsi="Liberation Sans"/>
                <w:b w:val="0"/>
                <w:sz w:val="14"/>
              </w:rPr>
              <w:t>Use-case record and approval.</w:t>
            </w:r>
          </w:p>
        </w:tc>
      </w:tr>
      <w:tr>
        <w:trPr>
          <w:cantSplit/>
        </w:trPr>
        <w:tc>
          <w:tcPr>
            <w:tcW w:type="dxa" w:w="2232"/>
            <w:shd w:fill="FFFFFF"/>
            <w:vAlign w:val="center"/>
          </w:tcPr>
          <w:p>
            <w:pPr>
              <w:spacing w:after="0"/>
            </w:pPr>
            <w:r/>
            <w:r>
              <w:rPr>
                <w:rFonts w:ascii="Liberation Sans" w:hAnsi="Liberation Sans"/>
                <w:b w:val="0"/>
                <w:sz w:val="14"/>
              </w:rPr>
              <w:t>Fairness</w:t>
            </w:r>
          </w:p>
        </w:tc>
        <w:tc>
          <w:tcPr>
            <w:tcW w:type="dxa" w:w="4968"/>
            <w:shd w:fill="FFFFFF"/>
            <w:vAlign w:val="center"/>
          </w:tcPr>
          <w:p>
            <w:pPr>
              <w:spacing w:after="0"/>
            </w:pPr>
            <w:r/>
            <w:r>
              <w:rPr>
                <w:rFonts w:ascii="Liberation Sans" w:hAnsi="Liberation Sans"/>
                <w:b w:val="0"/>
                <w:sz w:val="14"/>
              </w:rPr>
              <w:t>Relevant segment analysis, data representativeness, mitigation and periodic review.</w:t>
            </w:r>
          </w:p>
        </w:tc>
        <w:tc>
          <w:tcPr>
            <w:tcW w:type="dxa" w:w="3312"/>
            <w:shd w:fill="FFFFFF"/>
            <w:vAlign w:val="center"/>
          </w:tcPr>
          <w:p>
            <w:pPr>
              <w:spacing w:after="0"/>
            </w:pPr>
            <w:r/>
            <w:r>
              <w:rPr>
                <w:rFonts w:ascii="Liberation Sans" w:hAnsi="Liberation Sans"/>
                <w:b w:val="0"/>
                <w:sz w:val="14"/>
              </w:rPr>
              <w:t>Fairness report and decision log.</w:t>
            </w:r>
          </w:p>
        </w:tc>
      </w:tr>
      <w:tr>
        <w:trPr>
          <w:cantSplit/>
        </w:trPr>
        <w:tc>
          <w:tcPr>
            <w:tcW w:type="dxa" w:w="2232"/>
            <w:shd w:fill="EEF5FB"/>
            <w:vAlign w:val="center"/>
          </w:tcPr>
          <w:p>
            <w:pPr>
              <w:spacing w:after="0"/>
            </w:pPr>
            <w:r/>
            <w:r>
              <w:rPr>
                <w:rFonts w:ascii="Liberation Sans" w:hAnsi="Liberation Sans"/>
                <w:b w:val="0"/>
                <w:sz w:val="14"/>
              </w:rPr>
              <w:t>Transparency</w:t>
            </w:r>
          </w:p>
        </w:tc>
        <w:tc>
          <w:tcPr>
            <w:tcW w:type="dxa" w:w="4968"/>
            <w:shd w:fill="EEF5FB"/>
            <w:vAlign w:val="center"/>
          </w:tcPr>
          <w:p>
            <w:pPr>
              <w:spacing w:after="0"/>
            </w:pPr>
            <w:r/>
            <w:r>
              <w:rPr>
                <w:rFonts w:ascii="Liberation Sans" w:hAnsi="Liberation Sans"/>
                <w:b w:val="0"/>
                <w:sz w:val="14"/>
              </w:rPr>
              <w:t>User disclosure, limitations, citations/explanations appropriate to context.</w:t>
            </w:r>
          </w:p>
        </w:tc>
        <w:tc>
          <w:tcPr>
            <w:tcW w:type="dxa" w:w="3312"/>
            <w:shd w:fill="EEF5FB"/>
            <w:vAlign w:val="center"/>
          </w:tcPr>
          <w:p>
            <w:pPr>
              <w:spacing w:after="0"/>
            </w:pPr>
            <w:r/>
            <w:r>
              <w:rPr>
                <w:rFonts w:ascii="Liberation Sans" w:hAnsi="Liberation Sans"/>
                <w:b w:val="0"/>
                <w:sz w:val="14"/>
              </w:rPr>
              <w:t>UX review and model/prompt card.</w:t>
            </w:r>
          </w:p>
        </w:tc>
      </w:tr>
      <w:tr>
        <w:trPr>
          <w:cantSplit/>
        </w:trPr>
        <w:tc>
          <w:tcPr>
            <w:tcW w:type="dxa" w:w="2232"/>
            <w:shd w:fill="FFFFFF"/>
            <w:vAlign w:val="center"/>
          </w:tcPr>
          <w:p>
            <w:pPr>
              <w:spacing w:after="0"/>
            </w:pPr>
            <w:r/>
            <w:r>
              <w:rPr>
                <w:rFonts w:ascii="Liberation Sans" w:hAnsi="Liberation Sans"/>
                <w:b w:val="0"/>
                <w:sz w:val="14"/>
              </w:rPr>
              <w:t>Privacy</w:t>
            </w:r>
          </w:p>
        </w:tc>
        <w:tc>
          <w:tcPr>
            <w:tcW w:type="dxa" w:w="4968"/>
            <w:shd w:fill="FFFFFF"/>
            <w:vAlign w:val="center"/>
          </w:tcPr>
          <w:p>
            <w:pPr>
              <w:spacing w:after="0"/>
            </w:pPr>
            <w:r/>
            <w:r>
              <w:rPr>
                <w:rFonts w:ascii="Liberation Sans" w:hAnsi="Liberation Sans"/>
                <w:b w:val="0"/>
                <w:sz w:val="14"/>
              </w:rPr>
              <w:t>Minimization, lawful basis, consent where needed, retention and deletion.</w:t>
            </w:r>
          </w:p>
        </w:tc>
        <w:tc>
          <w:tcPr>
            <w:tcW w:type="dxa" w:w="3312"/>
            <w:shd w:fill="FFFFFF"/>
            <w:vAlign w:val="center"/>
          </w:tcPr>
          <w:p>
            <w:pPr>
              <w:spacing w:after="0"/>
            </w:pPr>
            <w:r/>
            <w:r>
              <w:rPr>
                <w:rFonts w:ascii="Liberation Sans" w:hAnsi="Liberation Sans"/>
                <w:b w:val="0"/>
                <w:sz w:val="14"/>
              </w:rPr>
              <w:t>Privacy assessment and data lineage.</w:t>
            </w:r>
          </w:p>
        </w:tc>
      </w:tr>
      <w:tr>
        <w:trPr>
          <w:cantSplit/>
        </w:trPr>
        <w:tc>
          <w:tcPr>
            <w:tcW w:type="dxa" w:w="2232"/>
            <w:shd w:fill="EEF5FB"/>
            <w:vAlign w:val="center"/>
          </w:tcPr>
          <w:p>
            <w:pPr>
              <w:spacing w:after="0"/>
            </w:pPr>
            <w:r/>
            <w:r>
              <w:rPr>
                <w:rFonts w:ascii="Liberation Sans" w:hAnsi="Liberation Sans"/>
                <w:b w:val="0"/>
                <w:sz w:val="14"/>
              </w:rPr>
              <w:t>Safety and robustness</w:t>
            </w:r>
          </w:p>
        </w:tc>
        <w:tc>
          <w:tcPr>
            <w:tcW w:type="dxa" w:w="4968"/>
            <w:shd w:fill="EEF5FB"/>
            <w:vAlign w:val="center"/>
          </w:tcPr>
          <w:p>
            <w:pPr>
              <w:spacing w:after="0"/>
            </w:pPr>
            <w:r/>
            <w:r>
              <w:rPr>
                <w:rFonts w:ascii="Liberation Sans" w:hAnsi="Liberation Sans"/>
                <w:b w:val="0"/>
                <w:sz w:val="14"/>
              </w:rPr>
              <w:t>Misuse tests, red team, safe failure, human escalation and incident plan.</w:t>
            </w:r>
          </w:p>
        </w:tc>
        <w:tc>
          <w:tcPr>
            <w:tcW w:type="dxa" w:w="3312"/>
            <w:shd w:fill="EEF5FB"/>
            <w:vAlign w:val="center"/>
          </w:tcPr>
          <w:p>
            <w:pPr>
              <w:spacing w:after="0"/>
            </w:pPr>
            <w:r/>
            <w:r>
              <w:rPr>
                <w:rFonts w:ascii="Liberation Sans" w:hAnsi="Liberation Sans"/>
                <w:b w:val="0"/>
                <w:sz w:val="14"/>
              </w:rPr>
              <w:t>Evaluation/security evidence.</w:t>
            </w:r>
          </w:p>
        </w:tc>
      </w:tr>
      <w:tr>
        <w:trPr>
          <w:cantSplit/>
        </w:trPr>
        <w:tc>
          <w:tcPr>
            <w:tcW w:type="dxa" w:w="2232"/>
            <w:shd w:fill="FFFFFF"/>
            <w:vAlign w:val="center"/>
          </w:tcPr>
          <w:p>
            <w:pPr>
              <w:spacing w:after="0"/>
            </w:pPr>
            <w:r/>
            <w:r>
              <w:rPr>
                <w:rFonts w:ascii="Liberation Sans" w:hAnsi="Liberation Sans"/>
                <w:b w:val="0"/>
                <w:sz w:val="14"/>
              </w:rPr>
              <w:t>Human agency</w:t>
            </w:r>
          </w:p>
        </w:tc>
        <w:tc>
          <w:tcPr>
            <w:tcW w:type="dxa" w:w="4968"/>
            <w:shd w:fill="FFFFFF"/>
            <w:vAlign w:val="center"/>
          </w:tcPr>
          <w:p>
            <w:pPr>
              <w:spacing w:after="0"/>
            </w:pPr>
            <w:r/>
            <w:r>
              <w:rPr>
                <w:rFonts w:ascii="Liberation Sans" w:hAnsi="Liberation Sans"/>
                <w:b w:val="0"/>
                <w:sz w:val="14"/>
              </w:rPr>
              <w:t>Review/confirmation, appeal/correction and no deceptive automation.</w:t>
            </w:r>
          </w:p>
        </w:tc>
        <w:tc>
          <w:tcPr>
            <w:tcW w:type="dxa" w:w="3312"/>
            <w:shd w:fill="FFFFFF"/>
            <w:vAlign w:val="center"/>
          </w:tcPr>
          <w:p>
            <w:pPr>
              <w:spacing w:after="0"/>
            </w:pPr>
            <w:r/>
            <w:r>
              <w:rPr>
                <w:rFonts w:ascii="Liberation Sans" w:hAnsi="Liberation Sans"/>
                <w:b w:val="0"/>
                <w:sz w:val="14"/>
              </w:rPr>
              <w:t>Workflow and audit trail.</w:t>
            </w:r>
          </w:p>
        </w:tc>
      </w:tr>
      <w:tr>
        <w:trPr>
          <w:cantSplit/>
        </w:trPr>
        <w:tc>
          <w:tcPr>
            <w:tcW w:type="dxa" w:w="2232"/>
            <w:shd w:fill="EEF5FB"/>
            <w:vAlign w:val="center"/>
          </w:tcPr>
          <w:p>
            <w:pPr>
              <w:spacing w:after="0"/>
            </w:pPr>
            <w:r/>
            <w:r>
              <w:rPr>
                <w:rFonts w:ascii="Liberation Sans" w:hAnsi="Liberation Sans"/>
                <w:b w:val="0"/>
                <w:sz w:val="14"/>
              </w:rPr>
              <w:t>Accountability/audit</w:t>
            </w:r>
          </w:p>
        </w:tc>
        <w:tc>
          <w:tcPr>
            <w:tcW w:type="dxa" w:w="4968"/>
            <w:shd w:fill="EEF5FB"/>
            <w:vAlign w:val="center"/>
          </w:tcPr>
          <w:p>
            <w:pPr>
              <w:spacing w:after="0"/>
            </w:pPr>
            <w:r/>
            <w:r>
              <w:rPr>
                <w:rFonts w:ascii="Liberation Sans" w:hAnsi="Liberation Sans"/>
                <w:b w:val="0"/>
                <w:sz w:val="14"/>
              </w:rPr>
              <w:t>Immutable release/config evidence and traceable decisions/actions.</w:t>
            </w:r>
          </w:p>
        </w:tc>
        <w:tc>
          <w:tcPr>
            <w:tcW w:type="dxa" w:w="3312"/>
            <w:shd w:fill="EEF5FB"/>
            <w:vAlign w:val="center"/>
          </w:tcPr>
          <w:p>
            <w:pPr>
              <w:spacing w:after="0"/>
            </w:pPr>
            <w:r/>
            <w:r>
              <w:rPr>
                <w:rFonts w:ascii="Liberation Sans" w:hAnsi="Liberation Sans"/>
                <w:b w:val="0"/>
                <w:sz w:val="14"/>
              </w:rPr>
              <w:t>Release package, logs and review records.</w:t>
            </w:r>
          </w:p>
        </w:tc>
      </w:tr>
    </w:tbl>
    <w:p>
      <w:pPr>
        <w:spacing w:after="0"/>
      </w:pPr>
    </w:p>
    <w:p>
      <w:pPr>
        <w:pStyle w:val="Heading1"/>
      </w:pPr>
      <w:r>
        <w:t>24.1 Human oversight patterns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spacing w:after="0"/>
            </w:pPr>
            <w:r/>
            <w:r>
              <w:rPr>
                <w:rFonts w:ascii="Liberation Sans" w:hAnsi="Liberation Sans"/>
                <w:b/>
                <w:color w:val="FFFFFF"/>
                <w:sz w:val="14"/>
              </w:rPr>
              <w:t>Pattern</w:t>
            </w:r>
          </w:p>
        </w:tc>
        <w:tc>
          <w:tcPr>
            <w:tcW w:type="dxa" w:w="3528"/>
            <w:shd w:fill="1F4E79"/>
            <w:vAlign w:val="center"/>
          </w:tcPr>
          <w:p>
            <w:pPr>
              <w:spacing w:after="0"/>
            </w:pPr>
            <w:r/>
            <w:r>
              <w:rPr>
                <w:rFonts w:ascii="Liberation Sans" w:hAnsi="Liberation Sans"/>
                <w:b/>
                <w:color w:val="FFFFFF"/>
                <w:sz w:val="14"/>
              </w:rPr>
              <w:t>Use</w:t>
            </w:r>
          </w:p>
        </w:tc>
        <w:tc>
          <w:tcPr>
            <w:tcW w:type="dxa" w:w="4752"/>
            <w:shd w:fill="1F4E79"/>
            <w:vAlign w:val="center"/>
          </w:tcPr>
          <w:p>
            <w:pPr>
              <w:spacing w:after="0"/>
            </w:pPr>
            <w:r/>
            <w:r>
              <w:rPr>
                <w:rFonts w:ascii="Liberation Sans" w:hAnsi="Liberation Sans"/>
                <w:b/>
                <w:color w:val="FFFFFF"/>
                <w:sz w:val="14"/>
              </w:rPr>
              <w:t>Design requirement</w:t>
            </w:r>
          </w:p>
        </w:tc>
      </w:tr>
      <w:tr>
        <w:trPr>
          <w:cantSplit/>
        </w:trPr>
        <w:tc>
          <w:tcPr>
            <w:tcW w:type="dxa" w:w="2232"/>
            <w:shd w:fill="EEF5FB"/>
            <w:vAlign w:val="center"/>
          </w:tcPr>
          <w:p>
            <w:pPr>
              <w:spacing w:after="0"/>
            </w:pPr>
            <w:r/>
            <w:r>
              <w:rPr>
                <w:rFonts w:ascii="Liberation Sans" w:hAnsi="Liberation Sans"/>
                <w:b w:val="0"/>
                <w:sz w:val="14"/>
              </w:rPr>
              <w:t>Human-in-the-loop</w:t>
            </w:r>
          </w:p>
        </w:tc>
        <w:tc>
          <w:tcPr>
            <w:tcW w:type="dxa" w:w="3528"/>
            <w:shd w:fill="EEF5FB"/>
            <w:vAlign w:val="center"/>
          </w:tcPr>
          <w:p>
            <w:pPr>
              <w:spacing w:after="0"/>
            </w:pPr>
            <w:r/>
            <w:r>
              <w:rPr>
                <w:rFonts w:ascii="Liberation Sans" w:hAnsi="Liberation Sans"/>
                <w:b w:val="0"/>
                <w:sz w:val="14"/>
              </w:rPr>
              <w:t>Every high-impact output/action reviewed before execution.</w:t>
            </w:r>
          </w:p>
        </w:tc>
        <w:tc>
          <w:tcPr>
            <w:tcW w:type="dxa" w:w="4752"/>
            <w:shd w:fill="EEF5FB"/>
            <w:vAlign w:val="center"/>
          </w:tcPr>
          <w:p>
            <w:pPr>
              <w:spacing w:after="0"/>
            </w:pPr>
            <w:r/>
            <w:r>
              <w:rPr>
                <w:rFonts w:ascii="Liberation Sans" w:hAnsi="Liberation Sans"/>
                <w:b w:val="0"/>
                <w:sz w:val="14"/>
              </w:rPr>
              <w:t>Reviewer has context, evidence, competence, time and genuine authority to reject.</w:t>
            </w:r>
          </w:p>
        </w:tc>
      </w:tr>
      <w:tr>
        <w:trPr>
          <w:cantSplit/>
        </w:trPr>
        <w:tc>
          <w:tcPr>
            <w:tcW w:type="dxa" w:w="2232"/>
            <w:shd w:fill="FFFFFF"/>
            <w:vAlign w:val="center"/>
          </w:tcPr>
          <w:p>
            <w:pPr>
              <w:spacing w:after="0"/>
            </w:pPr>
            <w:r/>
            <w:r>
              <w:rPr>
                <w:rFonts w:ascii="Liberation Sans" w:hAnsi="Liberation Sans"/>
                <w:b w:val="0"/>
                <w:sz w:val="14"/>
              </w:rPr>
              <w:t>Human-on-the-loop</w:t>
            </w:r>
          </w:p>
        </w:tc>
        <w:tc>
          <w:tcPr>
            <w:tcW w:type="dxa" w:w="3528"/>
            <w:shd w:fill="FFFFFF"/>
            <w:vAlign w:val="center"/>
          </w:tcPr>
          <w:p>
            <w:pPr>
              <w:spacing w:after="0"/>
            </w:pPr>
            <w:r/>
            <w:r>
              <w:rPr>
                <w:rFonts w:ascii="Liberation Sans" w:hAnsi="Liberation Sans"/>
                <w:b w:val="0"/>
                <w:sz w:val="14"/>
              </w:rPr>
              <w:t>Automated operation with active supervision and intervention.</w:t>
            </w:r>
          </w:p>
        </w:tc>
        <w:tc>
          <w:tcPr>
            <w:tcW w:type="dxa" w:w="4752"/>
            <w:shd w:fill="FFFFFF"/>
            <w:vAlign w:val="center"/>
          </w:tcPr>
          <w:p>
            <w:pPr>
              <w:spacing w:after="0"/>
            </w:pPr>
            <w:r/>
            <w:r>
              <w:rPr>
                <w:rFonts w:ascii="Liberation Sans" w:hAnsi="Liberation Sans"/>
                <w:b w:val="0"/>
                <w:sz w:val="14"/>
              </w:rPr>
              <w:t>Real-time monitoring, stop control, bounded scope and rapid escalation.</w:t>
            </w:r>
          </w:p>
        </w:tc>
      </w:tr>
      <w:tr>
        <w:trPr>
          <w:cantSplit/>
        </w:trPr>
        <w:tc>
          <w:tcPr>
            <w:tcW w:type="dxa" w:w="2232"/>
            <w:shd w:fill="EEF5FB"/>
            <w:vAlign w:val="center"/>
          </w:tcPr>
          <w:p>
            <w:pPr>
              <w:spacing w:after="0"/>
            </w:pPr>
            <w:r/>
            <w:r>
              <w:rPr>
                <w:rFonts w:ascii="Liberation Sans" w:hAnsi="Liberation Sans"/>
                <w:b w:val="0"/>
                <w:sz w:val="14"/>
              </w:rPr>
              <w:t>Human-in-command</w:t>
            </w:r>
          </w:p>
        </w:tc>
        <w:tc>
          <w:tcPr>
            <w:tcW w:type="dxa" w:w="3528"/>
            <w:shd w:fill="EEF5FB"/>
            <w:vAlign w:val="center"/>
          </w:tcPr>
          <w:p>
            <w:pPr>
              <w:spacing w:after="0"/>
            </w:pPr>
            <w:r/>
            <w:r>
              <w:rPr>
                <w:rFonts w:ascii="Liberation Sans" w:hAnsi="Liberation Sans"/>
                <w:b w:val="0"/>
                <w:sz w:val="14"/>
              </w:rPr>
              <w:t>Human defines policy/goals and reviews system performance periodically.</w:t>
            </w:r>
          </w:p>
        </w:tc>
        <w:tc>
          <w:tcPr>
            <w:tcW w:type="dxa" w:w="4752"/>
            <w:shd w:fill="EEF5FB"/>
            <w:vAlign w:val="center"/>
          </w:tcPr>
          <w:p>
            <w:pPr>
              <w:spacing w:after="0"/>
            </w:pPr>
            <w:r/>
            <w:r>
              <w:rPr>
                <w:rFonts w:ascii="Liberation Sans" w:hAnsi="Liberation Sans"/>
                <w:b w:val="0"/>
                <w:sz w:val="14"/>
              </w:rPr>
              <w:t>Suitable only for lower-impact bounded automation with reliable controls.</w:t>
            </w:r>
          </w:p>
        </w:tc>
      </w:tr>
      <w:tr>
        <w:trPr>
          <w:cantSplit/>
        </w:trPr>
        <w:tc>
          <w:tcPr>
            <w:tcW w:type="dxa" w:w="2232"/>
            <w:shd w:fill="FFFFFF"/>
            <w:vAlign w:val="center"/>
          </w:tcPr>
          <w:p>
            <w:pPr>
              <w:spacing w:after="0"/>
            </w:pPr>
            <w:r/>
            <w:r>
              <w:rPr>
                <w:rFonts w:ascii="Liberation Sans" w:hAnsi="Liberation Sans"/>
                <w:b w:val="0"/>
                <w:sz w:val="14"/>
              </w:rPr>
              <w:t>Manual fallback</w:t>
            </w:r>
          </w:p>
        </w:tc>
        <w:tc>
          <w:tcPr>
            <w:tcW w:type="dxa" w:w="3528"/>
            <w:shd w:fill="FFFFFF"/>
            <w:vAlign w:val="center"/>
          </w:tcPr>
          <w:p>
            <w:pPr>
              <w:spacing w:after="0"/>
            </w:pPr>
            <w:r/>
            <w:r>
              <w:rPr>
                <w:rFonts w:ascii="Liberation Sans" w:hAnsi="Liberation Sans"/>
                <w:b w:val="0"/>
                <w:sz w:val="14"/>
              </w:rPr>
              <w:t>AI unavailable/uncertain; process continues without it.</w:t>
            </w:r>
          </w:p>
        </w:tc>
        <w:tc>
          <w:tcPr>
            <w:tcW w:type="dxa" w:w="4752"/>
            <w:shd w:fill="FFFFFF"/>
            <w:vAlign w:val="center"/>
          </w:tcPr>
          <w:p>
            <w:pPr>
              <w:spacing w:after="0"/>
            </w:pPr>
            <w:r/>
            <w:r>
              <w:rPr>
                <w:rFonts w:ascii="Liberation Sans" w:hAnsi="Liberation Sans"/>
                <w:b w:val="0"/>
                <w:sz w:val="14"/>
              </w:rPr>
              <w:t>Document capacity, data handoff and recovery.</w:t>
            </w:r>
          </w:p>
        </w:tc>
      </w:tr>
    </w:tbl>
    <w:p>
      <w:pPr>
        <w:spacing w:after="0"/>
      </w:pPr>
    </w:p>
    <w:p>
      <w:pPr>
        <w:pStyle w:val="Heading1"/>
      </w:pPr>
      <w:r>
        <w:t>24.2 AI audit record</w:t>
      </w:r>
    </w:p>
    <w:p>
      <w:pPr>
        <w:pStyle w:val="ListBullet"/>
      </w:pPr>
      <w:r>
        <w:t>Use-case, owner, risk tier and approved purpose.</w:t>
      </w:r>
    </w:p>
    <w:p>
      <w:pPr>
        <w:pStyle w:val="ListBullet"/>
      </w:pPr>
      <w:r>
        <w:t>Caller/runtime identity and tenant context.</w:t>
      </w:r>
    </w:p>
    <w:p>
      <w:pPr>
        <w:pStyle w:val="ListBullet"/>
      </w:pPr>
      <w:r>
        <w:t>Resolved model, prompt, retrieval/index, tool and policy versions.</w:t>
      </w:r>
    </w:p>
    <w:p>
      <w:pPr>
        <w:pStyle w:val="ListBullet"/>
      </w:pPr>
      <w:r>
        <w:t>Input/output hashes or minimized content as permitted; evidence and citations.</w:t>
      </w:r>
    </w:p>
    <w:p>
      <w:pPr>
        <w:pStyle w:val="ListBullet"/>
      </w:pPr>
      <w:r>
        <w:t>Safety/policy decisions, human approval and tool/action outcome.</w:t>
      </w:r>
    </w:p>
    <w:p>
      <w:pPr>
        <w:pStyle w:val="ListBullet"/>
      </w:pPr>
      <w:r>
        <w:t>Latency, tokens/resources, errors and trace ID.</w:t>
      </w:r>
    </w:p>
    <w:p>
      <w:pPr>
        <w:pStyle w:val="ListBullet"/>
      </w:pPr>
      <w:r>
        <w:t>Retention/classification and access history.</w:t>
      </w:r>
    </w:p>
    <w:p>
      <w:r>
        <w:br w:type="page"/>
      </w:r>
    </w:p>
    <w:p>
      <w:pPr>
        <w:pStyle w:val="Title"/>
      </w:pPr>
      <w:r>
        <w:t>25. AI Observability, SLOs and FinOps</w:t>
      </w:r>
    </w:p>
    <w:p>
      <w:r>
        <w:t>Observability correlates user experience, model behavior, retrieval, tools, infrastructure and economics. Telemetry is designed before release and minimized because prompts, evidence, tool arguments and outputs can contain sensitive 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9"/>
            <w:vAlign w:val="center"/>
          </w:tcPr>
          <w:p>
            <w:pPr>
              <w:spacing w:after="0"/>
            </w:pPr>
            <w:r/>
            <w:r>
              <w:rPr>
                <w:rFonts w:ascii="Liberation Sans" w:hAnsi="Liberation Sans"/>
                <w:b/>
                <w:color w:val="FFFFFF"/>
                <w:sz w:val="15"/>
              </w:rPr>
              <w:t>Layer</w:t>
            </w:r>
          </w:p>
        </w:tc>
        <w:tc>
          <w:tcPr>
            <w:tcW w:type="dxa" w:w="8568"/>
            <w:shd w:fill="1F4E79"/>
            <w:vAlign w:val="center"/>
          </w:tcPr>
          <w:p>
            <w:pPr>
              <w:spacing w:after="0"/>
            </w:pPr>
            <w:r/>
            <w:r>
              <w:rPr>
                <w:rFonts w:ascii="Liberation Sans" w:hAnsi="Liberation Sans"/>
                <w:b/>
                <w:color w:val="FFFFFF"/>
                <w:sz w:val="15"/>
              </w:rPr>
              <w:t>Key signals</w:t>
            </w:r>
          </w:p>
        </w:tc>
      </w:tr>
      <w:tr>
        <w:trPr>
          <w:cantSplit/>
        </w:trPr>
        <w:tc>
          <w:tcPr>
            <w:tcW w:type="dxa" w:w="1944"/>
            <w:shd w:fill="EEF5FB"/>
            <w:vAlign w:val="center"/>
          </w:tcPr>
          <w:p>
            <w:pPr>
              <w:spacing w:after="0"/>
            </w:pPr>
            <w:r/>
            <w:r>
              <w:rPr>
                <w:rFonts w:ascii="Liberation Sans" w:hAnsi="Liberation Sans"/>
                <w:b w:val="0"/>
                <w:sz w:val="15"/>
              </w:rPr>
              <w:t>Experience</w:t>
            </w:r>
          </w:p>
        </w:tc>
        <w:tc>
          <w:tcPr>
            <w:tcW w:type="dxa" w:w="8568"/>
            <w:shd w:fill="EEF5FB"/>
            <w:vAlign w:val="center"/>
          </w:tcPr>
          <w:p>
            <w:pPr>
              <w:spacing w:after="0"/>
            </w:pPr>
            <w:r/>
            <w:r>
              <w:rPr>
                <w:rFonts w:ascii="Liberation Sans" w:hAnsi="Liberation Sans"/>
                <w:b w:val="0"/>
                <w:sz w:val="15"/>
              </w:rPr>
              <w:t>Successful task, abandonment, escalation, user feedback and business outcome.</w:t>
            </w:r>
          </w:p>
        </w:tc>
      </w:tr>
      <w:tr>
        <w:trPr>
          <w:cantSplit/>
        </w:trPr>
        <w:tc>
          <w:tcPr>
            <w:tcW w:type="dxa" w:w="1944"/>
            <w:shd w:fill="FFFFFF"/>
            <w:vAlign w:val="center"/>
          </w:tcPr>
          <w:p>
            <w:pPr>
              <w:spacing w:after="0"/>
            </w:pPr>
            <w:r/>
            <w:r>
              <w:rPr>
                <w:rFonts w:ascii="Liberation Sans" w:hAnsi="Liberation Sans"/>
                <w:b w:val="0"/>
                <w:sz w:val="15"/>
              </w:rPr>
              <w:t>Generation</w:t>
            </w:r>
          </w:p>
        </w:tc>
        <w:tc>
          <w:tcPr>
            <w:tcW w:type="dxa" w:w="8568"/>
            <w:shd w:fill="FFFFFF"/>
            <w:vAlign w:val="center"/>
          </w:tcPr>
          <w:p>
            <w:pPr>
              <w:spacing w:after="0"/>
            </w:pPr>
            <w:r/>
            <w:r>
              <w:rPr>
                <w:rFonts w:ascii="Liberation Sans" w:hAnsi="Liberation Sans"/>
                <w:b w:val="0"/>
                <w:sz w:val="15"/>
              </w:rPr>
              <w:t>Model/alias, token counts, latency, finish reason, safety decision and schema validity.</w:t>
            </w:r>
          </w:p>
        </w:tc>
      </w:tr>
      <w:tr>
        <w:trPr>
          <w:cantSplit/>
        </w:trPr>
        <w:tc>
          <w:tcPr>
            <w:tcW w:type="dxa" w:w="1944"/>
            <w:shd w:fill="EEF5FB"/>
            <w:vAlign w:val="center"/>
          </w:tcPr>
          <w:p>
            <w:pPr>
              <w:spacing w:after="0"/>
            </w:pPr>
            <w:r/>
            <w:r>
              <w:rPr>
                <w:rFonts w:ascii="Liberation Sans" w:hAnsi="Liberation Sans"/>
                <w:b w:val="0"/>
                <w:sz w:val="15"/>
              </w:rPr>
              <w:t>RAG</w:t>
            </w:r>
          </w:p>
        </w:tc>
        <w:tc>
          <w:tcPr>
            <w:tcW w:type="dxa" w:w="8568"/>
            <w:shd w:fill="EEF5FB"/>
            <w:vAlign w:val="center"/>
          </w:tcPr>
          <w:p>
            <w:pPr>
              <w:spacing w:after="0"/>
            </w:pPr>
            <w:r/>
            <w:r>
              <w:rPr>
                <w:rFonts w:ascii="Liberation Sans" w:hAnsi="Liberation Sans"/>
                <w:b w:val="0"/>
                <w:sz w:val="15"/>
              </w:rPr>
              <w:t>Query, retrieval latency, candidate count, filters, source coverage, grounding and citation metrics.</w:t>
            </w:r>
          </w:p>
        </w:tc>
      </w:tr>
      <w:tr>
        <w:trPr>
          <w:cantSplit/>
        </w:trPr>
        <w:tc>
          <w:tcPr>
            <w:tcW w:type="dxa" w:w="1944"/>
            <w:shd w:fill="FFFFFF"/>
            <w:vAlign w:val="center"/>
          </w:tcPr>
          <w:p>
            <w:pPr>
              <w:spacing w:after="0"/>
            </w:pPr>
            <w:r/>
            <w:r>
              <w:rPr>
                <w:rFonts w:ascii="Liberation Sans" w:hAnsi="Liberation Sans"/>
                <w:b w:val="0"/>
                <w:sz w:val="15"/>
              </w:rPr>
              <w:t>Agent</w:t>
            </w:r>
          </w:p>
        </w:tc>
        <w:tc>
          <w:tcPr>
            <w:tcW w:type="dxa" w:w="8568"/>
            <w:shd w:fill="FFFFFF"/>
            <w:vAlign w:val="center"/>
          </w:tcPr>
          <w:p>
            <w:pPr>
              <w:spacing w:after="0"/>
            </w:pPr>
            <w:r/>
            <w:r>
              <w:rPr>
                <w:rFonts w:ascii="Liberation Sans" w:hAnsi="Liberation Sans"/>
                <w:b w:val="0"/>
                <w:sz w:val="15"/>
              </w:rPr>
              <w:t>Trajectory, steps, selected tools, rejected calls, loops, human approvals and action outcome.</w:t>
            </w:r>
          </w:p>
        </w:tc>
      </w:tr>
      <w:tr>
        <w:trPr>
          <w:cantSplit/>
        </w:trPr>
        <w:tc>
          <w:tcPr>
            <w:tcW w:type="dxa" w:w="1944"/>
            <w:shd w:fill="EEF5FB"/>
            <w:vAlign w:val="center"/>
          </w:tcPr>
          <w:p>
            <w:pPr>
              <w:spacing w:after="0"/>
            </w:pPr>
            <w:r/>
            <w:r>
              <w:rPr>
                <w:rFonts w:ascii="Liberation Sans" w:hAnsi="Liberation Sans"/>
                <w:b w:val="0"/>
                <w:sz w:val="15"/>
              </w:rPr>
              <w:t>ML</w:t>
            </w:r>
          </w:p>
        </w:tc>
        <w:tc>
          <w:tcPr>
            <w:tcW w:type="dxa" w:w="8568"/>
            <w:shd w:fill="EEF5FB"/>
            <w:vAlign w:val="center"/>
          </w:tcPr>
          <w:p>
            <w:pPr>
              <w:spacing w:after="0"/>
            </w:pPr>
            <w:r/>
            <w:r>
              <w:rPr>
                <w:rFonts w:ascii="Liberation Sans" w:hAnsi="Liberation Sans"/>
                <w:b w:val="0"/>
                <w:sz w:val="15"/>
              </w:rPr>
              <w:t>Endpoint/job availability, latency, errors, feature/prediction drift and delayed quality.</w:t>
            </w:r>
          </w:p>
        </w:tc>
      </w:tr>
      <w:tr>
        <w:trPr>
          <w:cantSplit/>
        </w:trPr>
        <w:tc>
          <w:tcPr>
            <w:tcW w:type="dxa" w:w="1944"/>
            <w:shd w:fill="FFFFFF"/>
            <w:vAlign w:val="center"/>
          </w:tcPr>
          <w:p>
            <w:pPr>
              <w:spacing w:after="0"/>
            </w:pPr>
            <w:r/>
            <w:r>
              <w:rPr>
                <w:rFonts w:ascii="Liberation Sans" w:hAnsi="Liberation Sans"/>
                <w:b w:val="0"/>
                <w:sz w:val="15"/>
              </w:rPr>
              <w:t>Data/knowledge</w:t>
            </w:r>
          </w:p>
        </w:tc>
        <w:tc>
          <w:tcPr>
            <w:tcW w:type="dxa" w:w="8568"/>
            <w:shd w:fill="FFFFFF"/>
            <w:vAlign w:val="center"/>
          </w:tcPr>
          <w:p>
            <w:pPr>
              <w:spacing w:after="0"/>
            </w:pPr>
            <w:r/>
            <w:r>
              <w:rPr>
                <w:rFonts w:ascii="Liberation Sans" w:hAnsi="Liberation Sans"/>
                <w:b w:val="0"/>
                <w:sz w:val="15"/>
              </w:rPr>
              <w:t>Freshness, quality, corpus ingestion, ACL/deletion lag and index version.</w:t>
            </w:r>
          </w:p>
        </w:tc>
      </w:tr>
      <w:tr>
        <w:trPr>
          <w:cantSplit/>
        </w:trPr>
        <w:tc>
          <w:tcPr>
            <w:tcW w:type="dxa" w:w="1944"/>
            <w:shd w:fill="EEF5FB"/>
            <w:vAlign w:val="center"/>
          </w:tcPr>
          <w:p>
            <w:pPr>
              <w:spacing w:after="0"/>
            </w:pPr>
            <w:r/>
            <w:r>
              <w:rPr>
                <w:rFonts w:ascii="Liberation Sans" w:hAnsi="Liberation Sans"/>
                <w:b w:val="0"/>
                <w:sz w:val="15"/>
              </w:rPr>
              <w:t>Security</w:t>
            </w:r>
          </w:p>
        </w:tc>
        <w:tc>
          <w:tcPr>
            <w:tcW w:type="dxa" w:w="8568"/>
            <w:shd w:fill="EEF5FB"/>
            <w:vAlign w:val="center"/>
          </w:tcPr>
          <w:p>
            <w:pPr>
              <w:spacing w:after="0"/>
            </w:pPr>
            <w:r/>
            <w:r>
              <w:rPr>
                <w:rFonts w:ascii="Liberation Sans" w:hAnsi="Liberation Sans"/>
                <w:b w:val="0"/>
                <w:sz w:val="15"/>
              </w:rPr>
              <w:t>Injection/policy events, exfiltration indicators, entitlement failures and anomalous access.</w:t>
            </w:r>
          </w:p>
        </w:tc>
      </w:tr>
      <w:tr>
        <w:trPr>
          <w:cantSplit/>
        </w:trPr>
        <w:tc>
          <w:tcPr>
            <w:tcW w:type="dxa" w:w="1944"/>
            <w:shd w:fill="FFFFFF"/>
            <w:vAlign w:val="center"/>
          </w:tcPr>
          <w:p>
            <w:pPr>
              <w:spacing w:after="0"/>
            </w:pPr>
            <w:r/>
            <w:r>
              <w:rPr>
                <w:rFonts w:ascii="Liberation Sans" w:hAnsi="Liberation Sans"/>
                <w:b w:val="0"/>
                <w:sz w:val="15"/>
              </w:rPr>
              <w:t>FinOps</w:t>
            </w:r>
          </w:p>
        </w:tc>
        <w:tc>
          <w:tcPr>
            <w:tcW w:type="dxa" w:w="8568"/>
            <w:shd w:fill="FFFFFF"/>
            <w:vAlign w:val="center"/>
          </w:tcPr>
          <w:p>
            <w:pPr>
              <w:spacing w:after="0"/>
            </w:pPr>
            <w:r/>
            <w:r>
              <w:rPr>
                <w:rFonts w:ascii="Liberation Sans" w:hAnsi="Liberation Sans"/>
                <w:b w:val="0"/>
                <w:sz w:val="15"/>
              </w:rPr>
              <w:t>Cost by domain/use case/model/task; tokens, cache, vector/search, endpoint, accelerator and tool/API cost.</w:t>
            </w:r>
          </w:p>
        </w:tc>
      </w:tr>
    </w:tbl>
    <w:p>
      <w:pPr>
        <w:spacing w:after="0"/>
      </w:pPr>
    </w:p>
    <w:p>
      <w:pPr>
        <w:pStyle w:val="Heading1"/>
      </w:pPr>
      <w:r>
        <w:t>25.1 SLO catalog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944"/>
            <w:shd w:fill="1F4E79"/>
            <w:vAlign w:val="center"/>
          </w:tcPr>
          <w:p>
            <w:pPr>
              <w:spacing w:after="0"/>
            </w:pPr>
            <w:r/>
            <w:r>
              <w:rPr>
                <w:rFonts w:ascii="Liberation Sans" w:hAnsi="Liberation Sans"/>
                <w:b/>
                <w:color w:val="FFFFFF"/>
                <w:sz w:val="13"/>
              </w:rPr>
              <w:t>Use case</w:t>
            </w:r>
          </w:p>
        </w:tc>
        <w:tc>
          <w:tcPr>
            <w:tcW w:type="dxa" w:w="2376"/>
            <w:shd w:fill="1F4E79"/>
            <w:vAlign w:val="center"/>
          </w:tcPr>
          <w:p>
            <w:pPr>
              <w:spacing w:after="0"/>
            </w:pPr>
            <w:r/>
            <w:r>
              <w:rPr>
                <w:rFonts w:ascii="Liberation Sans" w:hAnsi="Liberation Sans"/>
                <w:b/>
                <w:color w:val="FFFFFF"/>
                <w:sz w:val="13"/>
              </w:rPr>
              <w:t>Availability/success</w:t>
            </w:r>
          </w:p>
        </w:tc>
        <w:tc>
          <w:tcPr>
            <w:tcW w:type="dxa" w:w="2376"/>
            <w:shd w:fill="1F4E79"/>
            <w:vAlign w:val="center"/>
          </w:tcPr>
          <w:p>
            <w:pPr>
              <w:spacing w:after="0"/>
            </w:pPr>
            <w:r/>
            <w:r>
              <w:rPr>
                <w:rFonts w:ascii="Liberation Sans" w:hAnsi="Liberation Sans"/>
                <w:b/>
                <w:color w:val="FFFFFF"/>
                <w:sz w:val="13"/>
              </w:rPr>
              <w:t>Performance</w:t>
            </w:r>
          </w:p>
        </w:tc>
        <w:tc>
          <w:tcPr>
            <w:tcW w:type="dxa" w:w="3384"/>
            <w:shd w:fill="1F4E79"/>
            <w:vAlign w:val="center"/>
          </w:tcPr>
          <w:p>
            <w:pPr>
              <w:spacing w:after="0"/>
            </w:pPr>
            <w:r/>
            <w:r>
              <w:rPr>
                <w:rFonts w:ascii="Liberation Sans" w:hAnsi="Liberation Sans"/>
                <w:b/>
                <w:color w:val="FFFFFF"/>
                <w:sz w:val="13"/>
              </w:rPr>
              <w:t>Quality/safety</w:t>
            </w:r>
          </w:p>
        </w:tc>
        <w:tc>
          <w:tcPr>
            <w:tcW w:type="dxa" w:w="2033"/>
            <w:shd w:fill="1F4E79"/>
            <w:vAlign w:val="center"/>
          </w:tcPr>
          <w:p>
            <w:pPr>
              <w:spacing w:after="0"/>
            </w:pPr>
            <w:r/>
            <w:r>
              <w:rPr>
                <w:rFonts w:ascii="Liberation Sans" w:hAnsi="Liberation Sans"/>
                <w:b/>
                <w:color w:val="FFFFFF"/>
                <w:sz w:val="13"/>
              </w:rPr>
              <w:t>Recovery</w:t>
            </w:r>
          </w:p>
        </w:tc>
      </w:tr>
      <w:tr>
        <w:trPr>
          <w:cantSplit/>
        </w:trPr>
        <w:tc>
          <w:tcPr>
            <w:tcW w:type="dxa" w:w="1944"/>
            <w:shd w:fill="EEF5FB"/>
            <w:vAlign w:val="center"/>
          </w:tcPr>
          <w:p>
            <w:pPr>
              <w:spacing w:after="0"/>
            </w:pPr>
            <w:r/>
            <w:r>
              <w:rPr>
                <w:rFonts w:ascii="Liberation Sans" w:hAnsi="Liberation Sans"/>
                <w:b w:val="0"/>
                <w:sz w:val="13"/>
              </w:rPr>
              <w:t>Tier 1 online prediction</w:t>
            </w:r>
          </w:p>
        </w:tc>
        <w:tc>
          <w:tcPr>
            <w:tcW w:type="dxa" w:w="2376"/>
            <w:shd w:fill="EEF5FB"/>
            <w:vAlign w:val="center"/>
          </w:tcPr>
          <w:p>
            <w:pPr>
              <w:spacing w:after="0"/>
            </w:pPr>
            <w:r/>
            <w:r>
              <w:rPr>
                <w:rFonts w:ascii="Liberation Sans" w:hAnsi="Liberation Sans"/>
                <w:b w:val="0"/>
                <w:sz w:val="13"/>
              </w:rPr>
              <w:t>99.9% successful endpoint responses.</w:t>
            </w:r>
          </w:p>
        </w:tc>
        <w:tc>
          <w:tcPr>
            <w:tcW w:type="dxa" w:w="2376"/>
            <w:shd w:fill="EEF5FB"/>
            <w:vAlign w:val="center"/>
          </w:tcPr>
          <w:p>
            <w:pPr>
              <w:spacing w:after="0"/>
            </w:pPr>
            <w:r/>
            <w:r>
              <w:rPr>
                <w:rFonts w:ascii="Liberation Sans" w:hAnsi="Liberation Sans"/>
                <w:b w:val="0"/>
                <w:sz w:val="13"/>
              </w:rPr>
              <w:t>P95 per product target.</w:t>
            </w:r>
          </w:p>
        </w:tc>
        <w:tc>
          <w:tcPr>
            <w:tcW w:type="dxa" w:w="3384"/>
            <w:shd w:fill="EEF5FB"/>
            <w:vAlign w:val="center"/>
          </w:tcPr>
          <w:p>
            <w:pPr>
              <w:spacing w:after="0"/>
            </w:pPr>
            <w:r/>
            <w:r>
              <w:rPr>
                <w:rFonts w:ascii="Liberation Sans" w:hAnsi="Liberation Sans"/>
                <w:b w:val="0"/>
                <w:sz w:val="13"/>
              </w:rPr>
              <w:t>Drift/quality within approved bounds.</w:t>
            </w:r>
          </w:p>
        </w:tc>
        <w:tc>
          <w:tcPr>
            <w:tcW w:type="dxa" w:w="2033"/>
            <w:shd w:fill="EEF5FB"/>
            <w:vAlign w:val="center"/>
          </w:tcPr>
          <w:p>
            <w:pPr>
              <w:spacing w:after="0"/>
            </w:pPr>
            <w:r/>
            <w:r>
              <w:rPr>
                <w:rFonts w:ascii="Liberation Sans" w:hAnsi="Liberation Sans"/>
                <w:b w:val="0"/>
                <w:sz w:val="13"/>
              </w:rPr>
              <w:t>RTO &lt;4h, RPO &lt;15m configuration; model reconstructable.</w:t>
            </w:r>
          </w:p>
        </w:tc>
      </w:tr>
      <w:tr>
        <w:trPr>
          <w:cantSplit/>
        </w:trPr>
        <w:tc>
          <w:tcPr>
            <w:tcW w:type="dxa" w:w="1944"/>
            <w:shd w:fill="FFFFFF"/>
            <w:vAlign w:val="center"/>
          </w:tcPr>
          <w:p>
            <w:pPr>
              <w:spacing w:after="0"/>
            </w:pPr>
            <w:r/>
            <w:r>
              <w:rPr>
                <w:rFonts w:ascii="Liberation Sans" w:hAnsi="Liberation Sans"/>
                <w:b w:val="0"/>
                <w:sz w:val="13"/>
              </w:rPr>
              <w:t>Tier 1 RAG assistant</w:t>
            </w:r>
          </w:p>
        </w:tc>
        <w:tc>
          <w:tcPr>
            <w:tcW w:type="dxa" w:w="2376"/>
            <w:shd w:fill="FFFFFF"/>
            <w:vAlign w:val="center"/>
          </w:tcPr>
          <w:p>
            <w:pPr>
              <w:spacing w:after="0"/>
            </w:pPr>
            <w:r/>
            <w:r>
              <w:rPr>
                <w:rFonts w:ascii="Liberation Sans" w:hAnsi="Liberation Sans"/>
                <w:b w:val="0"/>
                <w:sz w:val="13"/>
              </w:rPr>
              <w:t>99.9% successful bounded responses.</w:t>
            </w:r>
          </w:p>
        </w:tc>
        <w:tc>
          <w:tcPr>
            <w:tcW w:type="dxa" w:w="2376"/>
            <w:shd w:fill="FFFFFF"/>
            <w:vAlign w:val="center"/>
          </w:tcPr>
          <w:p>
            <w:pPr>
              <w:spacing w:after="0"/>
            </w:pPr>
            <w:r/>
            <w:r>
              <w:rPr>
                <w:rFonts w:ascii="Liberation Sans" w:hAnsi="Liberation Sans"/>
                <w:b w:val="0"/>
                <w:sz w:val="13"/>
              </w:rPr>
              <w:t>P95 end-to-end and retrieval targets.</w:t>
            </w:r>
          </w:p>
        </w:tc>
        <w:tc>
          <w:tcPr>
            <w:tcW w:type="dxa" w:w="3384"/>
            <w:shd w:fill="FFFFFF"/>
            <w:vAlign w:val="center"/>
          </w:tcPr>
          <w:p>
            <w:pPr>
              <w:spacing w:after="0"/>
            </w:pPr>
            <w:r/>
            <w:r>
              <w:rPr>
                <w:rFonts w:ascii="Liberation Sans" w:hAnsi="Liberation Sans"/>
                <w:b w:val="0"/>
                <w:sz w:val="13"/>
              </w:rPr>
              <w:t>Grounding/citation and zero critical authorization leakage.</w:t>
            </w:r>
          </w:p>
        </w:tc>
        <w:tc>
          <w:tcPr>
            <w:tcW w:type="dxa" w:w="2033"/>
            <w:shd w:fill="FFFFFF"/>
            <w:vAlign w:val="center"/>
          </w:tcPr>
          <w:p>
            <w:pPr>
              <w:spacing w:after="0"/>
            </w:pPr>
            <w:r/>
            <w:r>
              <w:rPr>
                <w:rFonts w:ascii="Liberation Sans" w:hAnsi="Liberation Sans"/>
                <w:b w:val="0"/>
                <w:sz w:val="13"/>
              </w:rPr>
              <w:t>RTO &lt;4h; corpus/index recovery per source tier.</w:t>
            </w:r>
          </w:p>
        </w:tc>
      </w:tr>
      <w:tr>
        <w:trPr>
          <w:cantSplit/>
        </w:trPr>
        <w:tc>
          <w:tcPr>
            <w:tcW w:type="dxa" w:w="1944"/>
            <w:shd w:fill="EEF5FB"/>
            <w:vAlign w:val="center"/>
          </w:tcPr>
          <w:p>
            <w:pPr>
              <w:spacing w:after="0"/>
            </w:pPr>
            <w:r/>
            <w:r>
              <w:rPr>
                <w:rFonts w:ascii="Liberation Sans" w:hAnsi="Liberation Sans"/>
                <w:b w:val="0"/>
                <w:sz w:val="13"/>
              </w:rPr>
              <w:t>Tier 0 agent workflow</w:t>
            </w:r>
          </w:p>
        </w:tc>
        <w:tc>
          <w:tcPr>
            <w:tcW w:type="dxa" w:w="2376"/>
            <w:shd w:fill="EEF5FB"/>
            <w:vAlign w:val="center"/>
          </w:tcPr>
          <w:p>
            <w:pPr>
              <w:spacing w:after="0"/>
            </w:pPr>
            <w:r/>
            <w:r>
              <w:rPr>
                <w:rFonts w:ascii="Liberation Sans" w:hAnsi="Liberation Sans"/>
                <w:b w:val="0"/>
                <w:sz w:val="13"/>
              </w:rPr>
              <w:t>99.99% or business-approved with deterministic fallback.</w:t>
            </w:r>
          </w:p>
        </w:tc>
        <w:tc>
          <w:tcPr>
            <w:tcW w:type="dxa" w:w="2376"/>
            <w:shd w:fill="EEF5FB"/>
            <w:vAlign w:val="center"/>
          </w:tcPr>
          <w:p>
            <w:pPr>
              <w:spacing w:after="0"/>
            </w:pPr>
            <w:r/>
            <w:r>
              <w:rPr>
                <w:rFonts w:ascii="Liberation Sans" w:hAnsi="Liberation Sans"/>
                <w:b w:val="0"/>
                <w:sz w:val="13"/>
              </w:rPr>
              <w:t>Step and total-task deadlines.</w:t>
            </w:r>
          </w:p>
        </w:tc>
        <w:tc>
          <w:tcPr>
            <w:tcW w:type="dxa" w:w="3384"/>
            <w:shd w:fill="EEF5FB"/>
            <w:vAlign w:val="center"/>
          </w:tcPr>
          <w:p>
            <w:pPr>
              <w:spacing w:after="0"/>
            </w:pPr>
            <w:r/>
            <w:r>
              <w:rPr>
                <w:rFonts w:ascii="Liberation Sans" w:hAnsi="Liberation Sans"/>
                <w:b w:val="0"/>
                <w:sz w:val="13"/>
              </w:rPr>
              <w:t>Zero unauthorized action; human approval reliability.</w:t>
            </w:r>
          </w:p>
        </w:tc>
        <w:tc>
          <w:tcPr>
            <w:tcW w:type="dxa" w:w="2033"/>
            <w:shd w:fill="EEF5FB"/>
            <w:vAlign w:val="center"/>
          </w:tcPr>
          <w:p>
            <w:pPr>
              <w:spacing w:after="0"/>
            </w:pPr>
            <w:r/>
            <w:r>
              <w:rPr>
                <w:rFonts w:ascii="Liberation Sans" w:hAnsi="Liberation Sans"/>
                <w:b w:val="0"/>
                <w:sz w:val="13"/>
              </w:rPr>
              <w:t>RTO &lt;1h, RPO &lt;5m for durable task state if required.</w:t>
            </w:r>
          </w:p>
        </w:tc>
      </w:tr>
      <w:tr>
        <w:trPr>
          <w:cantSplit/>
        </w:trPr>
        <w:tc>
          <w:tcPr>
            <w:tcW w:type="dxa" w:w="1944"/>
            <w:shd w:fill="FFFFFF"/>
            <w:vAlign w:val="center"/>
          </w:tcPr>
          <w:p>
            <w:pPr>
              <w:spacing w:after="0"/>
            </w:pPr>
            <w:r/>
            <w:r>
              <w:rPr>
                <w:rFonts w:ascii="Liberation Sans" w:hAnsi="Liberation Sans"/>
                <w:b w:val="0"/>
                <w:sz w:val="13"/>
              </w:rPr>
              <w:t>Batch scoring</w:t>
            </w:r>
          </w:p>
        </w:tc>
        <w:tc>
          <w:tcPr>
            <w:tcW w:type="dxa" w:w="2376"/>
            <w:shd w:fill="FFFFFF"/>
            <w:vAlign w:val="center"/>
          </w:tcPr>
          <w:p>
            <w:pPr>
              <w:spacing w:after="0"/>
            </w:pPr>
            <w:r/>
            <w:r>
              <w:rPr>
                <w:rFonts w:ascii="Liberation Sans" w:hAnsi="Liberation Sans"/>
                <w:b w:val="0"/>
                <w:sz w:val="13"/>
              </w:rPr>
              <w:t>99% completion by deadline.</w:t>
            </w:r>
          </w:p>
        </w:tc>
        <w:tc>
          <w:tcPr>
            <w:tcW w:type="dxa" w:w="2376"/>
            <w:shd w:fill="FFFFFF"/>
            <w:vAlign w:val="center"/>
          </w:tcPr>
          <w:p>
            <w:pPr>
              <w:spacing w:after="0"/>
            </w:pPr>
            <w:r/>
            <w:r>
              <w:rPr>
                <w:rFonts w:ascii="Liberation Sans" w:hAnsi="Liberation Sans"/>
                <w:b w:val="0"/>
                <w:sz w:val="13"/>
              </w:rPr>
              <w:t>Throughput/cost envelope.</w:t>
            </w:r>
          </w:p>
        </w:tc>
        <w:tc>
          <w:tcPr>
            <w:tcW w:type="dxa" w:w="3384"/>
            <w:shd w:fill="FFFFFF"/>
            <w:vAlign w:val="center"/>
          </w:tcPr>
          <w:p>
            <w:pPr>
              <w:spacing w:after="0"/>
            </w:pPr>
            <w:r/>
            <w:r>
              <w:rPr>
                <w:rFonts w:ascii="Liberation Sans" w:hAnsi="Liberation Sans"/>
                <w:b w:val="0"/>
                <w:sz w:val="13"/>
              </w:rPr>
              <w:t>Reconciliation and quality gates.</w:t>
            </w:r>
          </w:p>
        </w:tc>
        <w:tc>
          <w:tcPr>
            <w:tcW w:type="dxa" w:w="2033"/>
            <w:shd w:fill="FFFFFF"/>
            <w:vAlign w:val="center"/>
          </w:tcPr>
          <w:p>
            <w:pPr>
              <w:spacing w:after="0"/>
            </w:pPr>
            <w:r/>
            <w:r>
              <w:rPr>
                <w:rFonts w:ascii="Liberation Sans" w:hAnsi="Liberation Sans"/>
                <w:b w:val="0"/>
                <w:sz w:val="13"/>
              </w:rPr>
              <w:t>Rerun from immutable input.</w:t>
            </w:r>
          </w:p>
        </w:tc>
      </w:tr>
    </w:tbl>
    <w:p>
      <w:pPr>
        <w:spacing w:after="0"/>
      </w:pPr>
    </w:p>
    <w:p>
      <w:pPr>
        <w:pStyle w:val="Heading1"/>
      </w:pPr>
      <w:r>
        <w:t>25.2 Unit economics</w:t>
      </w:r>
    </w:p>
    <w:p>
      <w:r>
        <w:t>The primary metric is cost per successful business task or prediction, decomposed into model input/output tokens, context cache, retrieval/search/vector operations, embeddings, endpoint/accelerator time, pipeline compute, storage, network and tool/API calls. Forecasts use current measurable variables entered into the Google Cloud Pricing Calculator; this volume does not invent current prices.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4E79"/>
            <w:vAlign w:val="center"/>
          </w:tcPr>
          <w:p>
            <w:pPr>
              <w:spacing w:after="0"/>
            </w:pPr>
            <w:r/>
            <w:r>
              <w:rPr>
                <w:rFonts w:ascii="Liberation Sans" w:hAnsi="Liberation Sans"/>
                <w:b/>
                <w:color w:val="FFFFFF"/>
                <w:sz w:val="15"/>
              </w:rPr>
              <w:t>Optimization lever</w:t>
            </w:r>
          </w:p>
        </w:tc>
        <w:tc>
          <w:tcPr>
            <w:tcW w:type="dxa" w:w="7344"/>
            <w:shd w:fill="1F4E79"/>
            <w:vAlign w:val="center"/>
          </w:tcPr>
          <w:p>
            <w:pPr>
              <w:spacing w:after="0"/>
            </w:pPr>
            <w:r/>
            <w:r>
              <w:rPr>
                <w:rFonts w:ascii="Liberation Sans" w:hAnsi="Liberation Sans"/>
                <w:b/>
                <w:color w:val="FFFFFF"/>
                <w:sz w:val="15"/>
              </w:rPr>
              <w:t>Guardrail</w:t>
            </w:r>
          </w:p>
        </w:tc>
      </w:tr>
      <w:tr>
        <w:trPr>
          <w:cantSplit/>
        </w:trPr>
        <w:tc>
          <w:tcPr>
            <w:tcW w:type="dxa" w:w="3168"/>
            <w:shd w:fill="EEF5FB"/>
            <w:vAlign w:val="center"/>
          </w:tcPr>
          <w:p>
            <w:pPr>
              <w:spacing w:after="0"/>
            </w:pPr>
            <w:r/>
            <w:r>
              <w:rPr>
                <w:rFonts w:ascii="Liberation Sans" w:hAnsi="Liberation Sans"/>
                <w:b w:val="0"/>
                <w:sz w:val="15"/>
              </w:rPr>
              <w:t>Smaller/faster model for simple tasks</w:t>
            </w:r>
          </w:p>
        </w:tc>
        <w:tc>
          <w:tcPr>
            <w:tcW w:type="dxa" w:w="7344"/>
            <w:shd w:fill="EEF5FB"/>
            <w:vAlign w:val="center"/>
          </w:tcPr>
          <w:p>
            <w:pPr>
              <w:spacing w:after="0"/>
            </w:pPr>
            <w:r/>
            <w:r>
              <w:rPr>
                <w:rFonts w:ascii="Liberation Sans" w:hAnsi="Liberation Sans"/>
                <w:b w:val="0"/>
                <w:sz w:val="15"/>
              </w:rPr>
              <w:t>Must pass the same task-specific quality and safety thresholds.</w:t>
            </w:r>
          </w:p>
        </w:tc>
      </w:tr>
      <w:tr>
        <w:trPr>
          <w:cantSplit/>
        </w:trPr>
        <w:tc>
          <w:tcPr>
            <w:tcW w:type="dxa" w:w="3168"/>
            <w:shd w:fill="FFFFFF"/>
            <w:vAlign w:val="center"/>
          </w:tcPr>
          <w:p>
            <w:pPr>
              <w:spacing w:after="0"/>
            </w:pPr>
            <w:r/>
            <w:r>
              <w:rPr>
                <w:rFonts w:ascii="Liberation Sans" w:hAnsi="Liberation Sans"/>
                <w:b w:val="0"/>
                <w:sz w:val="15"/>
              </w:rPr>
              <w:t>Reduce prompt/context and improve retrieval</w:t>
            </w:r>
          </w:p>
        </w:tc>
        <w:tc>
          <w:tcPr>
            <w:tcW w:type="dxa" w:w="7344"/>
            <w:shd w:fill="FFFFFF"/>
            <w:vAlign w:val="center"/>
          </w:tcPr>
          <w:p>
            <w:pPr>
              <w:spacing w:after="0"/>
            </w:pPr>
            <w:r/>
            <w:r>
              <w:rPr>
                <w:rFonts w:ascii="Liberation Sans" w:hAnsi="Liberation Sans"/>
                <w:b w:val="0"/>
                <w:sz w:val="15"/>
              </w:rPr>
              <w:t>Do not remove necessary policy/evidence or degrade grounding.</w:t>
            </w:r>
          </w:p>
        </w:tc>
      </w:tr>
      <w:tr>
        <w:trPr>
          <w:cantSplit/>
        </w:trPr>
        <w:tc>
          <w:tcPr>
            <w:tcW w:type="dxa" w:w="3168"/>
            <w:shd w:fill="EEF5FB"/>
            <w:vAlign w:val="center"/>
          </w:tcPr>
          <w:p>
            <w:pPr>
              <w:spacing w:after="0"/>
            </w:pPr>
            <w:r/>
            <w:r>
              <w:rPr>
                <w:rFonts w:ascii="Liberation Sans" w:hAnsi="Liberation Sans"/>
                <w:b w:val="0"/>
                <w:sz w:val="15"/>
              </w:rPr>
              <w:t>Caching</w:t>
            </w:r>
          </w:p>
        </w:tc>
        <w:tc>
          <w:tcPr>
            <w:tcW w:type="dxa" w:w="7344"/>
            <w:shd w:fill="EEF5FB"/>
            <w:vAlign w:val="center"/>
          </w:tcPr>
          <w:p>
            <w:pPr>
              <w:spacing w:after="0"/>
            </w:pPr>
            <w:r/>
            <w:r>
              <w:rPr>
                <w:rFonts w:ascii="Liberation Sans" w:hAnsi="Liberation Sans"/>
                <w:b w:val="0"/>
                <w:sz w:val="15"/>
              </w:rPr>
              <w:t>Key by authorization and version; enforce invalidation and privacy.</w:t>
            </w:r>
          </w:p>
        </w:tc>
      </w:tr>
      <w:tr>
        <w:trPr>
          <w:cantSplit/>
        </w:trPr>
        <w:tc>
          <w:tcPr>
            <w:tcW w:type="dxa" w:w="3168"/>
            <w:shd w:fill="FFFFFF"/>
            <w:vAlign w:val="center"/>
          </w:tcPr>
          <w:p>
            <w:pPr>
              <w:spacing w:after="0"/>
            </w:pPr>
            <w:r/>
            <w:r>
              <w:rPr>
                <w:rFonts w:ascii="Liberation Sans" w:hAnsi="Liberation Sans"/>
                <w:b w:val="0"/>
                <w:sz w:val="15"/>
              </w:rPr>
              <w:t>Batching/offline processing</w:t>
            </w:r>
          </w:p>
        </w:tc>
        <w:tc>
          <w:tcPr>
            <w:tcW w:type="dxa" w:w="7344"/>
            <w:shd w:fill="FFFFFF"/>
            <w:vAlign w:val="center"/>
          </w:tcPr>
          <w:p>
            <w:pPr>
              <w:spacing w:after="0"/>
            </w:pPr>
            <w:r/>
            <w:r>
              <w:rPr>
                <w:rFonts w:ascii="Liberation Sans" w:hAnsi="Liberation Sans"/>
                <w:b w:val="0"/>
                <w:sz w:val="15"/>
              </w:rPr>
              <w:t>Use only where latency and data-protection requirements permit.</w:t>
            </w:r>
          </w:p>
        </w:tc>
      </w:tr>
      <w:tr>
        <w:trPr>
          <w:cantSplit/>
        </w:trPr>
        <w:tc>
          <w:tcPr>
            <w:tcW w:type="dxa" w:w="3168"/>
            <w:shd w:fill="EEF5FB"/>
            <w:vAlign w:val="center"/>
          </w:tcPr>
          <w:p>
            <w:pPr>
              <w:spacing w:after="0"/>
            </w:pPr>
            <w:r/>
            <w:r>
              <w:rPr>
                <w:rFonts w:ascii="Liberation Sans" w:hAnsi="Liberation Sans"/>
                <w:b w:val="0"/>
                <w:sz w:val="15"/>
              </w:rPr>
              <w:t>Endpoint scaling/accelerators</w:t>
            </w:r>
          </w:p>
        </w:tc>
        <w:tc>
          <w:tcPr>
            <w:tcW w:type="dxa" w:w="7344"/>
            <w:shd w:fill="EEF5FB"/>
            <w:vAlign w:val="center"/>
          </w:tcPr>
          <w:p>
            <w:pPr>
              <w:spacing w:after="0"/>
            </w:pPr>
            <w:r/>
            <w:r>
              <w:rPr>
                <w:rFonts w:ascii="Liberation Sans" w:hAnsi="Liberation Sans"/>
                <w:b w:val="0"/>
                <w:sz w:val="15"/>
              </w:rPr>
              <w:t>Load-test; avoid idle minimums or oversized hardware without SLO evidence.</w:t>
            </w:r>
          </w:p>
        </w:tc>
      </w:tr>
      <w:tr>
        <w:trPr>
          <w:cantSplit/>
        </w:trPr>
        <w:tc>
          <w:tcPr>
            <w:tcW w:type="dxa" w:w="3168"/>
            <w:shd w:fill="FFFFFF"/>
            <w:vAlign w:val="center"/>
          </w:tcPr>
          <w:p>
            <w:pPr>
              <w:spacing w:after="0"/>
            </w:pPr>
            <w:r/>
            <w:r>
              <w:rPr>
                <w:rFonts w:ascii="Liberation Sans" w:hAnsi="Liberation Sans"/>
                <w:b w:val="0"/>
                <w:sz w:val="15"/>
              </w:rPr>
              <w:t>Limit agent steps/tools</w:t>
            </w:r>
          </w:p>
        </w:tc>
        <w:tc>
          <w:tcPr>
            <w:tcW w:type="dxa" w:w="7344"/>
            <w:shd w:fill="FFFFFF"/>
            <w:vAlign w:val="center"/>
          </w:tcPr>
          <w:p>
            <w:pPr>
              <w:spacing w:after="0"/>
            </w:pPr>
            <w:r/>
            <w:r>
              <w:rPr>
                <w:rFonts w:ascii="Liberation Sans" w:hAnsi="Liberation Sans"/>
                <w:b w:val="0"/>
                <w:sz w:val="15"/>
              </w:rPr>
              <w:t>Maintain task success and safe fallback.</w:t>
            </w:r>
          </w:p>
        </w:tc>
      </w:tr>
    </w:tbl>
    <w:p>
      <w:pPr>
        <w:spacing w:after="0"/>
      </w:pPr>
    </w:p>
    <w:p>
      <w:r>
        <w:br w:type="page"/>
      </w:r>
    </w:p>
    <w:p>
      <w:pPr>
        <w:pStyle w:val="Title"/>
      </w:pPr>
      <w:r>
        <w:t>26. AI Disaster Recovery and Resilience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spacing w:after="0"/>
            </w:pPr>
            <w:r/>
            <w:r>
              <w:rPr>
                <w:rFonts w:ascii="Liberation Sans" w:hAnsi="Liberation Sans"/>
                <w:b/>
                <w:color w:val="FFFFFF"/>
                <w:sz w:val="14"/>
              </w:rPr>
              <w:t>Component</w:t>
            </w:r>
          </w:p>
        </w:tc>
        <w:tc>
          <w:tcPr>
            <w:tcW w:type="dxa" w:w="4680"/>
            <w:shd w:fill="1F4E79"/>
            <w:vAlign w:val="center"/>
          </w:tcPr>
          <w:p>
            <w:pPr>
              <w:spacing w:after="0"/>
            </w:pPr>
            <w:r/>
            <w:r>
              <w:rPr>
                <w:rFonts w:ascii="Liberation Sans" w:hAnsi="Liberation Sans"/>
                <w:b/>
                <w:color w:val="FFFFFF"/>
                <w:sz w:val="14"/>
              </w:rPr>
              <w:t>Backup/reconstruction source</w:t>
            </w:r>
          </w:p>
        </w:tc>
        <w:tc>
          <w:tcPr>
            <w:tcW w:type="dxa" w:w="3600"/>
            <w:shd w:fill="1F4E79"/>
            <w:vAlign w:val="center"/>
          </w:tcPr>
          <w:p>
            <w:pPr>
              <w:spacing w:after="0"/>
            </w:pPr>
            <w:r/>
            <w:r>
              <w:rPr>
                <w:rFonts w:ascii="Liberation Sans" w:hAnsi="Liberation Sans"/>
                <w:b/>
                <w:color w:val="FFFFFF"/>
                <w:sz w:val="14"/>
              </w:rPr>
              <w:t>Recovery pattern</w:t>
            </w:r>
          </w:p>
        </w:tc>
      </w:tr>
      <w:tr>
        <w:trPr>
          <w:cantSplit/>
        </w:trPr>
        <w:tc>
          <w:tcPr>
            <w:tcW w:type="dxa" w:w="2232"/>
            <w:shd w:fill="EEF5FB"/>
            <w:vAlign w:val="center"/>
          </w:tcPr>
          <w:p>
            <w:pPr>
              <w:spacing w:after="0"/>
            </w:pPr>
            <w:r/>
            <w:r>
              <w:rPr>
                <w:rFonts w:ascii="Liberation Sans" w:hAnsi="Liberation Sans"/>
                <w:b w:val="0"/>
                <w:sz w:val="14"/>
              </w:rPr>
              <w:t>Model artifact/registry metadata</w:t>
            </w:r>
          </w:p>
        </w:tc>
        <w:tc>
          <w:tcPr>
            <w:tcW w:type="dxa" w:w="4680"/>
            <w:shd w:fill="EEF5FB"/>
            <w:vAlign w:val="center"/>
          </w:tcPr>
          <w:p>
            <w:pPr>
              <w:spacing w:after="0"/>
            </w:pPr>
            <w:r/>
            <w:r>
              <w:rPr>
                <w:rFonts w:ascii="Liberation Sans" w:hAnsi="Liberation Sans"/>
                <w:b w:val="0"/>
                <w:sz w:val="14"/>
              </w:rPr>
              <w:t>Immutable artifact registry/model source, pipeline and evidence.</w:t>
            </w:r>
          </w:p>
        </w:tc>
        <w:tc>
          <w:tcPr>
            <w:tcW w:type="dxa" w:w="3600"/>
            <w:shd w:fill="EEF5FB"/>
            <w:vAlign w:val="center"/>
          </w:tcPr>
          <w:p>
            <w:pPr>
              <w:spacing w:after="0"/>
            </w:pPr>
            <w:r/>
            <w:r>
              <w:rPr>
                <w:rFonts w:ascii="Liberation Sans" w:hAnsi="Liberation Sans"/>
                <w:b w:val="0"/>
                <w:sz w:val="14"/>
              </w:rPr>
              <w:t>Re-register/deploy prior approved version in recovery region after compatibility validation.</w:t>
            </w:r>
          </w:p>
        </w:tc>
      </w:tr>
      <w:tr>
        <w:trPr>
          <w:cantSplit/>
        </w:trPr>
        <w:tc>
          <w:tcPr>
            <w:tcW w:type="dxa" w:w="2232"/>
            <w:shd w:fill="FFFFFF"/>
            <w:vAlign w:val="center"/>
          </w:tcPr>
          <w:p>
            <w:pPr>
              <w:spacing w:after="0"/>
            </w:pPr>
            <w:r/>
            <w:r>
              <w:rPr>
                <w:rFonts w:ascii="Liberation Sans" w:hAnsi="Liberation Sans"/>
                <w:b w:val="0"/>
                <w:sz w:val="14"/>
              </w:rPr>
              <w:t>Prompt/agent/tool config</w:t>
            </w:r>
          </w:p>
        </w:tc>
        <w:tc>
          <w:tcPr>
            <w:tcW w:type="dxa" w:w="4680"/>
            <w:shd w:fill="FFFFFF"/>
            <w:vAlign w:val="center"/>
          </w:tcPr>
          <w:p>
            <w:pPr>
              <w:spacing w:after="0"/>
            </w:pPr>
            <w:r/>
            <w:r>
              <w:rPr>
                <w:rFonts w:ascii="Liberation Sans" w:hAnsi="Liberation Sans"/>
                <w:b w:val="0"/>
                <w:sz w:val="14"/>
              </w:rPr>
              <w:t>Git and immutable release manifest.</w:t>
            </w:r>
          </w:p>
        </w:tc>
        <w:tc>
          <w:tcPr>
            <w:tcW w:type="dxa" w:w="3600"/>
            <w:shd w:fill="FFFFFF"/>
            <w:vAlign w:val="center"/>
          </w:tcPr>
          <w:p>
            <w:pPr>
              <w:spacing w:after="0"/>
            </w:pPr>
            <w:r/>
            <w:r>
              <w:rPr>
                <w:rFonts w:ascii="Liberation Sans" w:hAnsi="Liberation Sans"/>
                <w:b w:val="0"/>
                <w:sz w:val="14"/>
              </w:rPr>
              <w:t>Redeploy prior release and disable risky tools.</w:t>
            </w:r>
          </w:p>
        </w:tc>
      </w:tr>
      <w:tr>
        <w:trPr>
          <w:cantSplit/>
        </w:trPr>
        <w:tc>
          <w:tcPr>
            <w:tcW w:type="dxa" w:w="2232"/>
            <w:shd w:fill="EEF5FB"/>
            <w:vAlign w:val="center"/>
          </w:tcPr>
          <w:p>
            <w:pPr>
              <w:spacing w:after="0"/>
            </w:pPr>
            <w:r/>
            <w:r>
              <w:rPr>
                <w:rFonts w:ascii="Liberation Sans" w:hAnsi="Liberation Sans"/>
                <w:b w:val="0"/>
                <w:sz w:val="14"/>
              </w:rPr>
              <w:t>Training/evaluation data</w:t>
            </w:r>
          </w:p>
        </w:tc>
        <w:tc>
          <w:tcPr>
            <w:tcW w:type="dxa" w:w="4680"/>
            <w:shd w:fill="EEF5FB"/>
            <w:vAlign w:val="center"/>
          </w:tcPr>
          <w:p>
            <w:pPr>
              <w:spacing w:after="0"/>
            </w:pPr>
            <w:r/>
            <w:r>
              <w:rPr>
                <w:rFonts w:ascii="Liberation Sans" w:hAnsi="Liberation Sans"/>
                <w:b w:val="0"/>
                <w:sz w:val="14"/>
              </w:rPr>
              <w:t>Versioned governed data products/snapshots subject to retention.</w:t>
            </w:r>
          </w:p>
        </w:tc>
        <w:tc>
          <w:tcPr>
            <w:tcW w:type="dxa" w:w="3600"/>
            <w:shd w:fill="EEF5FB"/>
            <w:vAlign w:val="center"/>
          </w:tcPr>
          <w:p>
            <w:pPr>
              <w:spacing w:after="0"/>
            </w:pPr>
            <w:r/>
            <w:r>
              <w:rPr>
                <w:rFonts w:ascii="Liberation Sans" w:hAnsi="Liberation Sans"/>
                <w:b w:val="0"/>
                <w:sz w:val="14"/>
              </w:rPr>
              <w:t>Recreate by pipeline or restore approved snapshot.</w:t>
            </w:r>
          </w:p>
        </w:tc>
      </w:tr>
      <w:tr>
        <w:trPr>
          <w:cantSplit/>
        </w:trPr>
        <w:tc>
          <w:tcPr>
            <w:tcW w:type="dxa" w:w="2232"/>
            <w:shd w:fill="FFFFFF"/>
            <w:vAlign w:val="center"/>
          </w:tcPr>
          <w:p>
            <w:pPr>
              <w:spacing w:after="0"/>
            </w:pPr>
            <w:r/>
            <w:r>
              <w:rPr>
                <w:rFonts w:ascii="Liberation Sans" w:hAnsi="Liberation Sans"/>
                <w:b w:val="0"/>
                <w:sz w:val="14"/>
              </w:rPr>
              <w:t>RAG corpus/index</w:t>
            </w:r>
          </w:p>
        </w:tc>
        <w:tc>
          <w:tcPr>
            <w:tcW w:type="dxa" w:w="4680"/>
            <w:shd w:fill="FFFFFF"/>
            <w:vAlign w:val="center"/>
          </w:tcPr>
          <w:p>
            <w:pPr>
              <w:spacing w:after="0"/>
            </w:pPr>
            <w:r/>
            <w:r>
              <w:rPr>
                <w:rFonts w:ascii="Liberation Sans" w:hAnsi="Liberation Sans"/>
                <w:b w:val="0"/>
                <w:sz w:val="14"/>
              </w:rPr>
              <w:t>Source-of-record documents, metadata/ACL export and ingestion config.</w:t>
            </w:r>
          </w:p>
        </w:tc>
        <w:tc>
          <w:tcPr>
            <w:tcW w:type="dxa" w:w="3600"/>
            <w:shd w:fill="FFFFFF"/>
            <w:vAlign w:val="center"/>
          </w:tcPr>
          <w:p>
            <w:pPr>
              <w:spacing w:after="0"/>
            </w:pPr>
            <w:r/>
            <w:r>
              <w:rPr>
                <w:rFonts w:ascii="Liberation Sans" w:hAnsi="Liberation Sans"/>
                <w:b w:val="0"/>
                <w:sz w:val="14"/>
              </w:rPr>
              <w:t>Rebuild index; use prior index alias or degraded source search while rebuilding.</w:t>
            </w:r>
          </w:p>
        </w:tc>
      </w:tr>
      <w:tr>
        <w:trPr>
          <w:cantSplit/>
        </w:trPr>
        <w:tc>
          <w:tcPr>
            <w:tcW w:type="dxa" w:w="2232"/>
            <w:shd w:fill="EEF5FB"/>
            <w:vAlign w:val="center"/>
          </w:tcPr>
          <w:p>
            <w:pPr>
              <w:spacing w:after="0"/>
            </w:pPr>
            <w:r/>
            <w:r>
              <w:rPr>
                <w:rFonts w:ascii="Liberation Sans" w:hAnsi="Liberation Sans"/>
                <w:b w:val="0"/>
                <w:sz w:val="14"/>
              </w:rPr>
              <w:t>Feature data</w:t>
            </w:r>
          </w:p>
        </w:tc>
        <w:tc>
          <w:tcPr>
            <w:tcW w:type="dxa" w:w="4680"/>
            <w:shd w:fill="EEF5FB"/>
            <w:vAlign w:val="center"/>
          </w:tcPr>
          <w:p>
            <w:pPr>
              <w:spacing w:after="0"/>
            </w:pPr>
            <w:r/>
            <w:r>
              <w:rPr>
                <w:rFonts w:ascii="Liberation Sans" w:hAnsi="Liberation Sans"/>
                <w:b w:val="0"/>
                <w:sz w:val="14"/>
              </w:rPr>
              <w:t>BigQuery history/source and feature transformation code.</w:t>
            </w:r>
          </w:p>
        </w:tc>
        <w:tc>
          <w:tcPr>
            <w:tcW w:type="dxa" w:w="3600"/>
            <w:shd w:fill="EEF5FB"/>
            <w:vAlign w:val="center"/>
          </w:tcPr>
          <w:p>
            <w:pPr>
              <w:spacing w:after="0"/>
            </w:pPr>
            <w:r/>
            <w:r>
              <w:rPr>
                <w:rFonts w:ascii="Liberation Sans" w:hAnsi="Liberation Sans"/>
                <w:b w:val="0"/>
                <w:sz w:val="14"/>
              </w:rPr>
              <w:t>Recompute/offline restore; online store recovered according to tier.</w:t>
            </w:r>
          </w:p>
        </w:tc>
      </w:tr>
      <w:tr>
        <w:trPr>
          <w:cantSplit/>
        </w:trPr>
        <w:tc>
          <w:tcPr>
            <w:tcW w:type="dxa" w:w="2232"/>
            <w:shd w:fill="FFFFFF"/>
            <w:vAlign w:val="center"/>
          </w:tcPr>
          <w:p>
            <w:pPr>
              <w:spacing w:after="0"/>
            </w:pPr>
            <w:r/>
            <w:r>
              <w:rPr>
                <w:rFonts w:ascii="Liberation Sans" w:hAnsi="Liberation Sans"/>
                <w:b w:val="0"/>
                <w:sz w:val="14"/>
              </w:rPr>
              <w:t>Endpoint/runtime</w:t>
            </w:r>
          </w:p>
        </w:tc>
        <w:tc>
          <w:tcPr>
            <w:tcW w:type="dxa" w:w="4680"/>
            <w:shd w:fill="FFFFFF"/>
            <w:vAlign w:val="center"/>
          </w:tcPr>
          <w:p>
            <w:pPr>
              <w:spacing w:after="0"/>
            </w:pPr>
            <w:r/>
            <w:r>
              <w:rPr>
                <w:rFonts w:ascii="Liberation Sans" w:hAnsi="Liberation Sans"/>
                <w:b w:val="0"/>
                <w:sz w:val="14"/>
              </w:rPr>
              <w:t>IaC/config and container/model artifacts.</w:t>
            </w:r>
          </w:p>
        </w:tc>
        <w:tc>
          <w:tcPr>
            <w:tcW w:type="dxa" w:w="3600"/>
            <w:shd w:fill="FFFFFF"/>
            <w:vAlign w:val="center"/>
          </w:tcPr>
          <w:p>
            <w:pPr>
              <w:spacing w:after="0"/>
            </w:pPr>
            <w:r/>
            <w:r>
              <w:rPr>
                <w:rFonts w:ascii="Liberation Sans" w:hAnsi="Liberation Sans"/>
                <w:b w:val="0"/>
                <w:sz w:val="14"/>
              </w:rPr>
              <w:t>Deploy to recovery location/project; update routing after security and smoke test.</w:t>
            </w:r>
          </w:p>
        </w:tc>
      </w:tr>
      <w:tr>
        <w:trPr>
          <w:cantSplit/>
        </w:trPr>
        <w:tc>
          <w:tcPr>
            <w:tcW w:type="dxa" w:w="2232"/>
            <w:shd w:fill="EEF5FB"/>
            <w:vAlign w:val="center"/>
          </w:tcPr>
          <w:p>
            <w:pPr>
              <w:spacing w:after="0"/>
            </w:pPr>
            <w:r/>
            <w:r>
              <w:rPr>
                <w:rFonts w:ascii="Liberation Sans" w:hAnsi="Liberation Sans"/>
                <w:b w:val="0"/>
                <w:sz w:val="14"/>
              </w:rPr>
              <w:t>Durable agent task state</w:t>
            </w:r>
          </w:p>
        </w:tc>
        <w:tc>
          <w:tcPr>
            <w:tcW w:type="dxa" w:w="4680"/>
            <w:shd w:fill="EEF5FB"/>
            <w:vAlign w:val="center"/>
          </w:tcPr>
          <w:p>
            <w:pPr>
              <w:spacing w:after="0"/>
            </w:pPr>
            <w:r/>
            <w:r>
              <w:rPr>
                <w:rFonts w:ascii="Liberation Sans" w:hAnsi="Liberation Sans"/>
                <w:b w:val="0"/>
                <w:sz w:val="14"/>
              </w:rPr>
              <w:t>Regional durable store/event log where business process requires.</w:t>
            </w:r>
          </w:p>
        </w:tc>
        <w:tc>
          <w:tcPr>
            <w:tcW w:type="dxa" w:w="3600"/>
            <w:shd w:fill="EEF5FB"/>
            <w:vAlign w:val="center"/>
          </w:tcPr>
          <w:p>
            <w:pPr>
              <w:spacing w:after="0"/>
            </w:pPr>
            <w:r/>
            <w:r>
              <w:rPr>
                <w:rFonts w:ascii="Liberation Sans" w:hAnsi="Liberation Sans"/>
                <w:b w:val="0"/>
                <w:sz w:val="14"/>
              </w:rPr>
              <w:t>Replay idempotently and reconcile external actions.</w:t>
            </w:r>
          </w:p>
        </w:tc>
      </w:tr>
      <w:tr>
        <w:trPr>
          <w:cantSplit/>
        </w:trPr>
        <w:tc>
          <w:tcPr>
            <w:tcW w:type="dxa" w:w="2232"/>
            <w:shd w:fill="FFFFFF"/>
            <w:vAlign w:val="center"/>
          </w:tcPr>
          <w:p>
            <w:pPr>
              <w:spacing w:after="0"/>
            </w:pPr>
            <w:r/>
            <w:r>
              <w:rPr>
                <w:rFonts w:ascii="Liberation Sans" w:hAnsi="Liberation Sans"/>
                <w:b w:val="0"/>
                <w:sz w:val="14"/>
              </w:rPr>
              <w:t>Audit/evidence</w:t>
            </w:r>
          </w:p>
        </w:tc>
        <w:tc>
          <w:tcPr>
            <w:tcW w:type="dxa" w:w="4680"/>
            <w:shd w:fill="FFFFFF"/>
            <w:vAlign w:val="center"/>
          </w:tcPr>
          <w:p>
            <w:pPr>
              <w:spacing w:after="0"/>
            </w:pPr>
            <w:r/>
            <w:r>
              <w:rPr>
                <w:rFonts w:ascii="Liberation Sans" w:hAnsi="Liberation Sans"/>
                <w:b w:val="0"/>
                <w:sz w:val="14"/>
              </w:rPr>
              <w:t>Central protected logging/evidence repository.</w:t>
            </w:r>
          </w:p>
        </w:tc>
        <w:tc>
          <w:tcPr>
            <w:tcW w:type="dxa" w:w="3600"/>
            <w:shd w:fill="FFFFFF"/>
            <w:vAlign w:val="center"/>
          </w:tcPr>
          <w:p>
            <w:pPr>
              <w:spacing w:after="0"/>
            </w:pPr>
            <w:r/>
            <w:r>
              <w:rPr>
                <w:rFonts w:ascii="Liberation Sans" w:hAnsi="Liberation Sans"/>
                <w:b w:val="0"/>
                <w:sz w:val="14"/>
              </w:rPr>
              <w:t>Restore access and preserve chain of custody.</w:t>
            </w:r>
          </w:p>
        </w:tc>
      </w:tr>
    </w:tbl>
    <w:p>
      <w:pPr>
        <w:spacing w:after="0"/>
      </w:pPr>
    </w:p>
    <w:p>
      <w:pPr>
        <w:pStyle w:val="Heading1"/>
      </w:pPr>
      <w:r>
        <w:t>26.1 Failure scenarios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F4E79"/>
            <w:vAlign w:val="center"/>
          </w:tcPr>
          <w:p>
            <w:pPr>
              <w:spacing w:after="0"/>
            </w:pPr>
            <w:r/>
            <w:r>
              <w:rPr>
                <w:rFonts w:ascii="Liberation Sans" w:hAnsi="Liberation Sans"/>
                <w:b/>
                <w:color w:val="FFFFFF"/>
                <w:sz w:val="15"/>
              </w:rPr>
              <w:t>Scenario</w:t>
            </w:r>
          </w:p>
        </w:tc>
        <w:tc>
          <w:tcPr>
            <w:tcW w:type="dxa" w:w="7272"/>
            <w:shd w:fill="1F4E79"/>
            <w:vAlign w:val="center"/>
          </w:tcPr>
          <w:p>
            <w:pPr>
              <w:spacing w:after="0"/>
            </w:pPr>
            <w:r/>
            <w:r>
              <w:rPr>
                <w:rFonts w:ascii="Liberation Sans" w:hAnsi="Liberation Sans"/>
                <w:b/>
                <w:color w:val="FFFFFF"/>
                <w:sz w:val="15"/>
              </w:rPr>
              <w:t>Expected behavior</w:t>
            </w:r>
          </w:p>
        </w:tc>
      </w:tr>
      <w:tr>
        <w:trPr>
          <w:cantSplit/>
        </w:trPr>
        <w:tc>
          <w:tcPr>
            <w:tcW w:type="dxa" w:w="3240"/>
            <w:shd w:fill="EEF5FB"/>
            <w:vAlign w:val="center"/>
          </w:tcPr>
          <w:p>
            <w:pPr>
              <w:spacing w:after="0"/>
            </w:pPr>
            <w:r/>
            <w:r>
              <w:rPr>
                <w:rFonts w:ascii="Liberation Sans" w:hAnsi="Liberation Sans"/>
                <w:b w:val="0"/>
                <w:sz w:val="15"/>
              </w:rPr>
              <w:t>Model/API quota or regional outage</w:t>
            </w:r>
          </w:p>
        </w:tc>
        <w:tc>
          <w:tcPr>
            <w:tcW w:type="dxa" w:w="7272"/>
            <w:shd w:fill="EEF5FB"/>
            <w:vAlign w:val="center"/>
          </w:tcPr>
          <w:p>
            <w:pPr>
              <w:spacing w:after="0"/>
            </w:pPr>
            <w:r/>
            <w:r>
              <w:rPr>
                <w:rFonts w:ascii="Liberation Sans" w:hAnsi="Liberation Sans"/>
                <w:b w:val="0"/>
                <w:sz w:val="15"/>
              </w:rPr>
              <w:t>Circuit breaker, alternate approved model/location if authorized, or deterministic/manual fallback.</w:t>
            </w:r>
          </w:p>
        </w:tc>
      </w:tr>
      <w:tr>
        <w:trPr>
          <w:cantSplit/>
        </w:trPr>
        <w:tc>
          <w:tcPr>
            <w:tcW w:type="dxa" w:w="3240"/>
            <w:shd w:fill="FFFFFF"/>
            <w:vAlign w:val="center"/>
          </w:tcPr>
          <w:p>
            <w:pPr>
              <w:spacing w:after="0"/>
            </w:pPr>
            <w:r/>
            <w:r>
              <w:rPr>
                <w:rFonts w:ascii="Liberation Sans" w:hAnsi="Liberation Sans"/>
                <w:b w:val="0"/>
                <w:sz w:val="15"/>
              </w:rPr>
              <w:t>Corrupt/new corpus index</w:t>
            </w:r>
          </w:p>
        </w:tc>
        <w:tc>
          <w:tcPr>
            <w:tcW w:type="dxa" w:w="7272"/>
            <w:shd w:fill="FFFFFF"/>
            <w:vAlign w:val="center"/>
          </w:tcPr>
          <w:p>
            <w:pPr>
              <w:spacing w:after="0"/>
            </w:pPr>
            <w:r/>
            <w:r>
              <w:rPr>
                <w:rFonts w:ascii="Liberation Sans" w:hAnsi="Liberation Sans"/>
                <w:b w:val="0"/>
                <w:sz w:val="15"/>
              </w:rPr>
              <w:t>Freeze alias, route to prior approved index, stop ingestion and rebuild from source.</w:t>
            </w:r>
          </w:p>
        </w:tc>
      </w:tr>
      <w:tr>
        <w:trPr>
          <w:cantSplit/>
        </w:trPr>
        <w:tc>
          <w:tcPr>
            <w:tcW w:type="dxa" w:w="3240"/>
            <w:shd w:fill="EEF5FB"/>
            <w:vAlign w:val="center"/>
          </w:tcPr>
          <w:p>
            <w:pPr>
              <w:spacing w:after="0"/>
            </w:pPr>
            <w:r/>
            <w:r>
              <w:rPr>
                <w:rFonts w:ascii="Liberation Sans" w:hAnsi="Liberation Sans"/>
                <w:b w:val="0"/>
                <w:sz w:val="15"/>
              </w:rPr>
              <w:t>Unsafe model behavior after provider change</w:t>
            </w:r>
          </w:p>
        </w:tc>
        <w:tc>
          <w:tcPr>
            <w:tcW w:type="dxa" w:w="7272"/>
            <w:shd w:fill="EEF5FB"/>
            <w:vAlign w:val="center"/>
          </w:tcPr>
          <w:p>
            <w:pPr>
              <w:spacing w:after="0"/>
            </w:pPr>
            <w:r/>
            <w:r>
              <w:rPr>
                <w:rFonts w:ascii="Liberation Sans" w:hAnsi="Liberation Sans"/>
                <w:b w:val="0"/>
                <w:sz w:val="15"/>
              </w:rPr>
              <w:t>Disable alias/version, revert prompt/model configuration and notify governance/security.</w:t>
            </w:r>
          </w:p>
        </w:tc>
      </w:tr>
      <w:tr>
        <w:trPr>
          <w:cantSplit/>
        </w:trPr>
        <w:tc>
          <w:tcPr>
            <w:tcW w:type="dxa" w:w="3240"/>
            <w:shd w:fill="FFFFFF"/>
            <w:vAlign w:val="center"/>
          </w:tcPr>
          <w:p>
            <w:pPr>
              <w:spacing w:after="0"/>
            </w:pPr>
            <w:r/>
            <w:r>
              <w:rPr>
                <w:rFonts w:ascii="Liberation Sans" w:hAnsi="Liberation Sans"/>
                <w:b w:val="0"/>
                <w:sz w:val="15"/>
              </w:rPr>
              <w:t>Tool/backend unavailable</w:t>
            </w:r>
          </w:p>
        </w:tc>
        <w:tc>
          <w:tcPr>
            <w:tcW w:type="dxa" w:w="7272"/>
            <w:shd w:fill="FFFFFF"/>
            <w:vAlign w:val="center"/>
          </w:tcPr>
          <w:p>
            <w:pPr>
              <w:spacing w:after="0"/>
            </w:pPr>
            <w:r/>
            <w:r>
              <w:rPr>
                <w:rFonts w:ascii="Liberation Sans" w:hAnsi="Liberation Sans"/>
                <w:b w:val="0"/>
                <w:sz w:val="15"/>
              </w:rPr>
              <w:t>Agent returns bounded partial result or queues task; no repeated unsafe writes.</w:t>
            </w:r>
          </w:p>
        </w:tc>
      </w:tr>
      <w:tr>
        <w:trPr>
          <w:cantSplit/>
        </w:trPr>
        <w:tc>
          <w:tcPr>
            <w:tcW w:type="dxa" w:w="3240"/>
            <w:shd w:fill="EEF5FB"/>
            <w:vAlign w:val="center"/>
          </w:tcPr>
          <w:p>
            <w:pPr>
              <w:spacing w:after="0"/>
            </w:pPr>
            <w:r/>
            <w:r>
              <w:rPr>
                <w:rFonts w:ascii="Liberation Sans" w:hAnsi="Liberation Sans"/>
                <w:b w:val="0"/>
                <w:sz w:val="15"/>
              </w:rPr>
              <w:t>Telemetry unavailable</w:t>
            </w:r>
          </w:p>
        </w:tc>
        <w:tc>
          <w:tcPr>
            <w:tcW w:type="dxa" w:w="7272"/>
            <w:shd w:fill="EEF5FB"/>
            <w:vAlign w:val="center"/>
          </w:tcPr>
          <w:p>
            <w:pPr>
              <w:spacing w:after="0"/>
            </w:pPr>
            <w:r/>
            <w:r>
              <w:rPr>
                <w:rFonts w:ascii="Liberation Sans" w:hAnsi="Liberation Sans"/>
                <w:b w:val="0"/>
                <w:sz w:val="15"/>
              </w:rPr>
              <w:t>High-risk actions fail closed or enter degraded mode; restore audit before normal operation.</w:t>
            </w:r>
          </w:p>
        </w:tc>
      </w:tr>
      <w:tr>
        <w:trPr>
          <w:cantSplit/>
        </w:trPr>
        <w:tc>
          <w:tcPr>
            <w:tcW w:type="dxa" w:w="3240"/>
            <w:shd w:fill="FFFFFF"/>
            <w:vAlign w:val="center"/>
          </w:tcPr>
          <w:p>
            <w:pPr>
              <w:spacing w:after="0"/>
            </w:pPr>
            <w:r/>
            <w:r>
              <w:rPr>
                <w:rFonts w:ascii="Liberation Sans" w:hAnsi="Liberation Sans"/>
                <w:b w:val="0"/>
                <w:sz w:val="15"/>
              </w:rPr>
              <w:t>Compromised credential/tool</w:t>
            </w:r>
          </w:p>
        </w:tc>
        <w:tc>
          <w:tcPr>
            <w:tcW w:type="dxa" w:w="7272"/>
            <w:shd w:fill="FFFFFF"/>
            <w:vAlign w:val="center"/>
          </w:tcPr>
          <w:p>
            <w:pPr>
              <w:spacing w:after="0"/>
            </w:pPr>
            <w:r/>
            <w:r>
              <w:rPr>
                <w:rFonts w:ascii="Liberation Sans" w:hAnsi="Liberation Sans"/>
                <w:b w:val="0"/>
                <w:sz w:val="15"/>
              </w:rPr>
              <w:t>Revoke identity, disable tool/agent, rotate secret, isolate project and investigate audit.</w:t>
            </w:r>
          </w:p>
        </w:tc>
      </w:tr>
    </w:tbl>
    <w:p>
      <w:pPr>
        <w:spacing w:after="0"/>
      </w:pPr>
    </w:p>
    <w:p>
      <w:r>
        <w:t>DR exercises include model endpoint restoration, corpus/index rebuild, agent/tool disable, release rollback, source-deletion propagation and a tabletop for unsafe or unauthorized behavior. Recovery objectives are workload-specific and cannot exceed underlying service/data dependencies.</w:t>
      </w:r>
    </w:p>
    <w:p>
      <w:r>
        <w:br w:type="page"/>
      </w:r>
    </w:p>
    <w:p>
      <w:pPr>
        <w:pStyle w:val="Title"/>
      </w:pPr>
      <w:r>
        <w:t>27. AI Governance and Operating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1F4E79"/>
            <w:vAlign w:val="center"/>
          </w:tcPr>
          <w:p>
            <w:pPr>
              <w:spacing w:after="0"/>
            </w:pPr>
            <w:r/>
            <w:r>
              <w:rPr>
                <w:rFonts w:ascii="Liberation Sans" w:hAnsi="Liberation Sans"/>
                <w:b/>
                <w:color w:val="FFFFFF"/>
                <w:sz w:val="15"/>
              </w:rPr>
              <w:t>Role</w:t>
            </w:r>
          </w:p>
        </w:tc>
        <w:tc>
          <w:tcPr>
            <w:tcW w:type="dxa" w:w="7416"/>
            <w:shd w:fill="1F4E79"/>
            <w:vAlign w:val="center"/>
          </w:tcPr>
          <w:p>
            <w:pPr>
              <w:spacing w:after="0"/>
            </w:pPr>
            <w:r/>
            <w:r>
              <w:rPr>
                <w:rFonts w:ascii="Liberation Sans" w:hAnsi="Liberation Sans"/>
                <w:b/>
                <w:color w:val="FFFFFF"/>
                <w:sz w:val="15"/>
              </w:rPr>
              <w:t>Accountability</w:t>
            </w:r>
          </w:p>
        </w:tc>
      </w:tr>
      <w:tr>
        <w:trPr>
          <w:cantSplit/>
        </w:trPr>
        <w:tc>
          <w:tcPr>
            <w:tcW w:type="dxa" w:w="3096"/>
            <w:shd w:fill="EEF5FB"/>
            <w:vAlign w:val="center"/>
          </w:tcPr>
          <w:p>
            <w:pPr>
              <w:spacing w:after="0"/>
            </w:pPr>
            <w:r/>
            <w:r>
              <w:rPr>
                <w:rFonts w:ascii="Liberation Sans" w:hAnsi="Liberation Sans"/>
                <w:b w:val="0"/>
                <w:sz w:val="15"/>
              </w:rPr>
              <w:t>Enterprise AI Governance Council</w:t>
            </w:r>
          </w:p>
        </w:tc>
        <w:tc>
          <w:tcPr>
            <w:tcW w:type="dxa" w:w="7416"/>
            <w:shd w:fill="EEF5FB"/>
            <w:vAlign w:val="center"/>
          </w:tcPr>
          <w:p>
            <w:pPr>
              <w:spacing w:after="0"/>
            </w:pPr>
            <w:r/>
            <w:r>
              <w:rPr>
                <w:rFonts w:ascii="Liberation Sans" w:hAnsi="Liberation Sans"/>
                <w:b w:val="0"/>
                <w:sz w:val="15"/>
              </w:rPr>
              <w:t>Policy, risk tiers, prohibited uses, exception authority, portfolio assurance and periodic review.</w:t>
            </w:r>
          </w:p>
        </w:tc>
      </w:tr>
      <w:tr>
        <w:trPr>
          <w:cantSplit/>
        </w:trPr>
        <w:tc>
          <w:tcPr>
            <w:tcW w:type="dxa" w:w="3096"/>
            <w:shd w:fill="FFFFFF"/>
            <w:vAlign w:val="center"/>
          </w:tcPr>
          <w:p>
            <w:pPr>
              <w:spacing w:after="0"/>
            </w:pPr>
            <w:r/>
            <w:r>
              <w:rPr>
                <w:rFonts w:ascii="Liberation Sans" w:hAnsi="Liberation Sans"/>
                <w:b w:val="0"/>
                <w:sz w:val="15"/>
              </w:rPr>
              <w:t>AI Platform Product Team</w:t>
            </w:r>
          </w:p>
        </w:tc>
        <w:tc>
          <w:tcPr>
            <w:tcW w:type="dxa" w:w="7416"/>
            <w:shd w:fill="FFFFFF"/>
            <w:vAlign w:val="center"/>
          </w:tcPr>
          <w:p>
            <w:pPr>
              <w:spacing w:after="0"/>
            </w:pPr>
            <w:r/>
            <w:r>
              <w:rPr>
                <w:rFonts w:ascii="Liberation Sans" w:hAnsi="Liberation Sans"/>
                <w:b w:val="0"/>
                <w:sz w:val="15"/>
              </w:rPr>
              <w:t>Managed platform, golden components, approved model catalog, runtime patterns, observability and developer experience.</w:t>
            </w:r>
          </w:p>
        </w:tc>
      </w:tr>
      <w:tr>
        <w:trPr>
          <w:cantSplit/>
        </w:trPr>
        <w:tc>
          <w:tcPr>
            <w:tcW w:type="dxa" w:w="3096"/>
            <w:shd w:fill="EEF5FB"/>
            <w:vAlign w:val="center"/>
          </w:tcPr>
          <w:p>
            <w:pPr>
              <w:spacing w:after="0"/>
            </w:pPr>
            <w:r/>
            <w:r>
              <w:rPr>
                <w:rFonts w:ascii="Liberation Sans" w:hAnsi="Liberation Sans"/>
                <w:b w:val="0"/>
                <w:sz w:val="15"/>
              </w:rPr>
              <w:t>Domain AI Product Owner</w:t>
            </w:r>
          </w:p>
        </w:tc>
        <w:tc>
          <w:tcPr>
            <w:tcW w:type="dxa" w:w="7416"/>
            <w:shd w:fill="EEF5FB"/>
            <w:vAlign w:val="center"/>
          </w:tcPr>
          <w:p>
            <w:pPr>
              <w:spacing w:after="0"/>
            </w:pPr>
            <w:r/>
            <w:r>
              <w:rPr>
                <w:rFonts w:ascii="Liberation Sans" w:hAnsi="Liberation Sans"/>
                <w:b w:val="0"/>
                <w:sz w:val="15"/>
              </w:rPr>
              <w:t>Business outcome, use-case lifecycle, budget, SLO, users and domain approvals.</w:t>
            </w:r>
          </w:p>
        </w:tc>
      </w:tr>
      <w:tr>
        <w:trPr>
          <w:cantSplit/>
        </w:trPr>
        <w:tc>
          <w:tcPr>
            <w:tcW w:type="dxa" w:w="3096"/>
            <w:shd w:fill="FFFFFF"/>
            <w:vAlign w:val="center"/>
          </w:tcPr>
          <w:p>
            <w:pPr>
              <w:spacing w:after="0"/>
            </w:pPr>
            <w:r/>
            <w:r>
              <w:rPr>
                <w:rFonts w:ascii="Liberation Sans" w:hAnsi="Liberation Sans"/>
                <w:b w:val="0"/>
                <w:sz w:val="15"/>
              </w:rPr>
              <w:t>Data/Knowledge Owner</w:t>
            </w:r>
          </w:p>
        </w:tc>
        <w:tc>
          <w:tcPr>
            <w:tcW w:type="dxa" w:w="7416"/>
            <w:shd w:fill="FFFFFF"/>
            <w:vAlign w:val="center"/>
          </w:tcPr>
          <w:p>
            <w:pPr>
              <w:spacing w:after="0"/>
            </w:pPr>
            <w:r/>
            <w:r>
              <w:rPr>
                <w:rFonts w:ascii="Liberation Sans" w:hAnsi="Liberation Sans"/>
                <w:b w:val="0"/>
                <w:sz w:val="15"/>
              </w:rPr>
              <w:t>Authorization, quality, lineage, source precedence, ACL and deletion behavior.</w:t>
            </w:r>
          </w:p>
        </w:tc>
      </w:tr>
      <w:tr>
        <w:trPr>
          <w:cantSplit/>
        </w:trPr>
        <w:tc>
          <w:tcPr>
            <w:tcW w:type="dxa" w:w="3096"/>
            <w:shd w:fill="EEF5FB"/>
            <w:vAlign w:val="center"/>
          </w:tcPr>
          <w:p>
            <w:pPr>
              <w:spacing w:after="0"/>
            </w:pPr>
            <w:r/>
            <w:r>
              <w:rPr>
                <w:rFonts w:ascii="Liberation Sans" w:hAnsi="Liberation Sans"/>
                <w:b w:val="0"/>
                <w:sz w:val="15"/>
              </w:rPr>
              <w:t>ML/GenAI/Agent Engineering</w:t>
            </w:r>
          </w:p>
        </w:tc>
        <w:tc>
          <w:tcPr>
            <w:tcW w:type="dxa" w:w="7416"/>
            <w:shd w:fill="EEF5FB"/>
            <w:vAlign w:val="center"/>
          </w:tcPr>
          <w:p>
            <w:pPr>
              <w:spacing w:after="0"/>
            </w:pPr>
            <w:r/>
            <w:r>
              <w:rPr>
                <w:rFonts w:ascii="Liberation Sans" w:hAnsi="Liberation Sans"/>
                <w:b w:val="0"/>
                <w:sz w:val="15"/>
              </w:rPr>
              <w:t>Design, build, test, documentation, deployment and defect remediation.</w:t>
            </w:r>
          </w:p>
        </w:tc>
      </w:tr>
      <w:tr>
        <w:trPr>
          <w:cantSplit/>
        </w:trPr>
        <w:tc>
          <w:tcPr>
            <w:tcW w:type="dxa" w:w="3096"/>
            <w:shd w:fill="FFFFFF"/>
            <w:vAlign w:val="center"/>
          </w:tcPr>
          <w:p>
            <w:pPr>
              <w:spacing w:after="0"/>
            </w:pPr>
            <w:r/>
            <w:r>
              <w:rPr>
                <w:rFonts w:ascii="Liberation Sans" w:hAnsi="Liberation Sans"/>
                <w:b w:val="0"/>
                <w:sz w:val="15"/>
              </w:rPr>
              <w:t>Independent Validation / Responsible AI</w:t>
            </w:r>
          </w:p>
        </w:tc>
        <w:tc>
          <w:tcPr>
            <w:tcW w:type="dxa" w:w="7416"/>
            <w:shd w:fill="FFFFFF"/>
            <w:vAlign w:val="center"/>
          </w:tcPr>
          <w:p>
            <w:pPr>
              <w:spacing w:after="0"/>
            </w:pPr>
            <w:r/>
            <w:r>
              <w:rPr>
                <w:rFonts w:ascii="Liberation Sans" w:hAnsi="Liberation Sans"/>
                <w:b w:val="0"/>
                <w:sz w:val="15"/>
              </w:rPr>
              <w:t>Challenge evaluation, fairness, safety, robustness and limitations.</w:t>
            </w:r>
          </w:p>
        </w:tc>
      </w:tr>
      <w:tr>
        <w:trPr>
          <w:cantSplit/>
        </w:trPr>
        <w:tc>
          <w:tcPr>
            <w:tcW w:type="dxa" w:w="3096"/>
            <w:shd w:fill="EEF5FB"/>
            <w:vAlign w:val="center"/>
          </w:tcPr>
          <w:p>
            <w:pPr>
              <w:spacing w:after="0"/>
            </w:pPr>
            <w:r/>
            <w:r>
              <w:rPr>
                <w:rFonts w:ascii="Liberation Sans" w:hAnsi="Liberation Sans"/>
                <w:b w:val="0"/>
                <w:sz w:val="15"/>
              </w:rPr>
              <w:t>Security and Privacy</w:t>
            </w:r>
          </w:p>
        </w:tc>
        <w:tc>
          <w:tcPr>
            <w:tcW w:type="dxa" w:w="7416"/>
            <w:shd w:fill="EEF5FB"/>
            <w:vAlign w:val="center"/>
          </w:tcPr>
          <w:p>
            <w:pPr>
              <w:spacing w:after="0"/>
            </w:pPr>
            <w:r/>
            <w:r>
              <w:rPr>
                <w:rFonts w:ascii="Liberation Sans" w:hAnsi="Liberation Sans"/>
                <w:b w:val="0"/>
                <w:sz w:val="15"/>
              </w:rPr>
              <w:t>Threat model, access, network, DLP, incident and regulatory privacy controls.</w:t>
            </w:r>
          </w:p>
        </w:tc>
      </w:tr>
      <w:tr>
        <w:trPr>
          <w:cantSplit/>
        </w:trPr>
        <w:tc>
          <w:tcPr>
            <w:tcW w:type="dxa" w:w="3096"/>
            <w:shd w:fill="FFFFFF"/>
            <w:vAlign w:val="center"/>
          </w:tcPr>
          <w:p>
            <w:pPr>
              <w:spacing w:after="0"/>
            </w:pPr>
            <w:r/>
            <w:r>
              <w:rPr>
                <w:rFonts w:ascii="Liberation Sans" w:hAnsi="Liberation Sans"/>
                <w:b w:val="0"/>
                <w:sz w:val="15"/>
              </w:rPr>
              <w:t>SRE and FinOps</w:t>
            </w:r>
          </w:p>
        </w:tc>
        <w:tc>
          <w:tcPr>
            <w:tcW w:type="dxa" w:w="7416"/>
            <w:shd w:fill="FFFFFF"/>
            <w:vAlign w:val="center"/>
          </w:tcPr>
          <w:p>
            <w:pPr>
              <w:spacing w:after="0"/>
            </w:pPr>
            <w:r/>
            <w:r>
              <w:rPr>
                <w:rFonts w:ascii="Liberation Sans" w:hAnsi="Liberation Sans"/>
                <w:b w:val="0"/>
                <w:sz w:val="15"/>
              </w:rPr>
              <w:t>Reliability, on-call, capacity, unit economics and optimization.</w:t>
            </w:r>
          </w:p>
        </w:tc>
      </w:tr>
      <w:tr>
        <w:trPr>
          <w:cantSplit/>
        </w:trPr>
        <w:tc>
          <w:tcPr>
            <w:tcW w:type="dxa" w:w="3096"/>
            <w:shd w:fill="EEF5FB"/>
            <w:vAlign w:val="center"/>
          </w:tcPr>
          <w:p>
            <w:pPr>
              <w:spacing w:after="0"/>
            </w:pPr>
            <w:r/>
            <w:r>
              <w:rPr>
                <w:rFonts w:ascii="Liberation Sans" w:hAnsi="Liberation Sans"/>
                <w:b w:val="0"/>
                <w:sz w:val="15"/>
              </w:rPr>
              <w:t>Legal/Compliance/Records</w:t>
            </w:r>
          </w:p>
        </w:tc>
        <w:tc>
          <w:tcPr>
            <w:tcW w:type="dxa" w:w="7416"/>
            <w:shd w:fill="EEF5FB"/>
            <w:vAlign w:val="center"/>
          </w:tcPr>
          <w:p>
            <w:pPr>
              <w:spacing w:after="0"/>
            </w:pPr>
            <w:r/>
            <w:r>
              <w:rPr>
                <w:rFonts w:ascii="Liberation Sans" w:hAnsi="Liberation Sans"/>
                <w:b w:val="0"/>
                <w:sz w:val="15"/>
              </w:rPr>
              <w:t>Applicable obligations, disclosure, retention, legal hold and audit evidence.</w:t>
            </w:r>
          </w:p>
        </w:tc>
      </w:tr>
    </w:tbl>
    <w:p>
      <w:pPr>
        <w:spacing w:after="0"/>
      </w:pPr>
    </w:p>
    <w:p>
      <w:pPr>
        <w:pStyle w:val="Heading1"/>
      </w:pPr>
      <w:r>
        <w:t>27.1 Governance forums and cadence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F4E79"/>
            <w:vAlign w:val="center"/>
          </w:tcPr>
          <w:p>
            <w:pPr>
              <w:spacing w:after="0"/>
            </w:pPr>
            <w:r/>
            <w:r>
              <w:rPr>
                <w:rFonts w:ascii="Liberation Sans" w:hAnsi="Liberation Sans"/>
                <w:b/>
                <w:color w:val="FFFFFF"/>
                <w:sz w:val="15"/>
              </w:rPr>
              <w:t>Forum</w:t>
            </w:r>
          </w:p>
        </w:tc>
        <w:tc>
          <w:tcPr>
            <w:tcW w:type="dxa" w:w="2160"/>
            <w:shd w:fill="1F4E79"/>
            <w:vAlign w:val="center"/>
          </w:tcPr>
          <w:p>
            <w:pPr>
              <w:spacing w:after="0"/>
            </w:pPr>
            <w:r/>
            <w:r>
              <w:rPr>
                <w:rFonts w:ascii="Liberation Sans" w:hAnsi="Liberation Sans"/>
                <w:b/>
                <w:color w:val="FFFFFF"/>
                <w:sz w:val="15"/>
              </w:rPr>
              <w:t>Cadence</w:t>
            </w:r>
          </w:p>
        </w:tc>
        <w:tc>
          <w:tcPr>
            <w:tcW w:type="dxa" w:w="5616"/>
            <w:shd w:fill="1F4E79"/>
            <w:vAlign w:val="center"/>
          </w:tcPr>
          <w:p>
            <w:pPr>
              <w:spacing w:after="0"/>
            </w:pPr>
            <w:r/>
            <w:r>
              <w:rPr>
                <w:rFonts w:ascii="Liberation Sans" w:hAnsi="Liberation Sans"/>
                <w:b/>
                <w:color w:val="FFFFFF"/>
                <w:sz w:val="15"/>
              </w:rPr>
              <w:t>Decisions/evidence</w:t>
            </w:r>
          </w:p>
        </w:tc>
      </w:tr>
      <w:tr>
        <w:trPr>
          <w:cantSplit/>
        </w:trPr>
        <w:tc>
          <w:tcPr>
            <w:tcW w:type="dxa" w:w="2736"/>
            <w:shd w:fill="EEF5FB"/>
            <w:vAlign w:val="center"/>
          </w:tcPr>
          <w:p>
            <w:pPr>
              <w:spacing w:after="0"/>
            </w:pPr>
            <w:r/>
            <w:r>
              <w:rPr>
                <w:rFonts w:ascii="Liberation Sans" w:hAnsi="Liberation Sans"/>
                <w:b w:val="0"/>
                <w:sz w:val="15"/>
              </w:rPr>
              <w:t>Use-case intake</w:t>
            </w:r>
          </w:p>
        </w:tc>
        <w:tc>
          <w:tcPr>
            <w:tcW w:type="dxa" w:w="2160"/>
            <w:shd w:fill="EEF5FB"/>
            <w:vAlign w:val="center"/>
          </w:tcPr>
          <w:p>
            <w:pPr>
              <w:spacing w:after="0"/>
            </w:pPr>
            <w:r/>
            <w:r>
              <w:rPr>
                <w:rFonts w:ascii="Liberation Sans" w:hAnsi="Liberation Sans"/>
                <w:b w:val="0"/>
                <w:sz w:val="15"/>
              </w:rPr>
              <w:t>Weekly</w:t>
            </w:r>
          </w:p>
        </w:tc>
        <w:tc>
          <w:tcPr>
            <w:tcW w:type="dxa" w:w="5616"/>
            <w:shd w:fill="EEF5FB"/>
            <w:vAlign w:val="center"/>
          </w:tcPr>
          <w:p>
            <w:pPr>
              <w:spacing w:after="0"/>
            </w:pPr>
            <w:r/>
            <w:r>
              <w:rPr>
                <w:rFonts w:ascii="Liberation Sans" w:hAnsi="Liberation Sans"/>
                <w:b w:val="0"/>
                <w:sz w:val="15"/>
              </w:rPr>
              <w:t>Purpose, risk tier, ownership, data and architecture path.</w:t>
            </w:r>
          </w:p>
        </w:tc>
      </w:tr>
      <w:tr>
        <w:trPr>
          <w:cantSplit/>
        </w:trPr>
        <w:tc>
          <w:tcPr>
            <w:tcW w:type="dxa" w:w="2736"/>
            <w:shd w:fill="FFFFFF"/>
            <w:vAlign w:val="center"/>
          </w:tcPr>
          <w:p>
            <w:pPr>
              <w:spacing w:after="0"/>
            </w:pPr>
            <w:r/>
            <w:r>
              <w:rPr>
                <w:rFonts w:ascii="Liberation Sans" w:hAnsi="Liberation Sans"/>
                <w:b w:val="0"/>
                <w:sz w:val="15"/>
              </w:rPr>
              <w:t>Model/prompt release review</w:t>
            </w:r>
          </w:p>
        </w:tc>
        <w:tc>
          <w:tcPr>
            <w:tcW w:type="dxa" w:w="2160"/>
            <w:shd w:fill="FFFFFF"/>
            <w:vAlign w:val="center"/>
          </w:tcPr>
          <w:p>
            <w:pPr>
              <w:spacing w:after="0"/>
            </w:pPr>
            <w:r/>
            <w:r>
              <w:rPr>
                <w:rFonts w:ascii="Liberation Sans" w:hAnsi="Liberation Sans"/>
                <w:b w:val="0"/>
                <w:sz w:val="15"/>
              </w:rPr>
              <w:t>Per release for Tier 2/3</w:t>
            </w:r>
          </w:p>
        </w:tc>
        <w:tc>
          <w:tcPr>
            <w:tcW w:type="dxa" w:w="5616"/>
            <w:shd w:fill="FFFFFF"/>
            <w:vAlign w:val="center"/>
          </w:tcPr>
          <w:p>
            <w:pPr>
              <w:spacing w:after="0"/>
            </w:pPr>
            <w:r/>
            <w:r>
              <w:rPr>
                <w:rFonts w:ascii="Liberation Sans" w:hAnsi="Liberation Sans"/>
                <w:b w:val="0"/>
                <w:sz w:val="15"/>
              </w:rPr>
              <w:t>Evaluation, security, cost, rollback and approval.</w:t>
            </w:r>
          </w:p>
        </w:tc>
      </w:tr>
      <w:tr>
        <w:trPr>
          <w:cantSplit/>
        </w:trPr>
        <w:tc>
          <w:tcPr>
            <w:tcW w:type="dxa" w:w="2736"/>
            <w:shd w:fill="EEF5FB"/>
            <w:vAlign w:val="center"/>
          </w:tcPr>
          <w:p>
            <w:pPr>
              <w:spacing w:after="0"/>
            </w:pPr>
            <w:r/>
            <w:r>
              <w:rPr>
                <w:rFonts w:ascii="Liberation Sans" w:hAnsi="Liberation Sans"/>
                <w:b w:val="0"/>
                <w:sz w:val="15"/>
              </w:rPr>
              <w:t>Operational review</w:t>
            </w:r>
          </w:p>
        </w:tc>
        <w:tc>
          <w:tcPr>
            <w:tcW w:type="dxa" w:w="2160"/>
            <w:shd w:fill="EEF5FB"/>
            <w:vAlign w:val="center"/>
          </w:tcPr>
          <w:p>
            <w:pPr>
              <w:spacing w:after="0"/>
            </w:pPr>
            <w:r/>
            <w:r>
              <w:rPr>
                <w:rFonts w:ascii="Liberation Sans" w:hAnsi="Liberation Sans"/>
                <w:b w:val="0"/>
                <w:sz w:val="15"/>
              </w:rPr>
              <w:t>Weekly/monthly by tier</w:t>
            </w:r>
          </w:p>
        </w:tc>
        <w:tc>
          <w:tcPr>
            <w:tcW w:type="dxa" w:w="5616"/>
            <w:shd w:fill="EEF5FB"/>
            <w:vAlign w:val="center"/>
          </w:tcPr>
          <w:p>
            <w:pPr>
              <w:spacing w:after="0"/>
            </w:pPr>
            <w:r/>
            <w:r>
              <w:rPr>
                <w:rFonts w:ascii="Liberation Sans" w:hAnsi="Liberation Sans"/>
                <w:b w:val="0"/>
                <w:sz w:val="15"/>
              </w:rPr>
              <w:t>SLO, incidents, quality/safety, cost and feedback.</w:t>
            </w:r>
          </w:p>
        </w:tc>
      </w:tr>
      <w:tr>
        <w:trPr>
          <w:cantSplit/>
        </w:trPr>
        <w:tc>
          <w:tcPr>
            <w:tcW w:type="dxa" w:w="2736"/>
            <w:shd w:fill="FFFFFF"/>
            <w:vAlign w:val="center"/>
          </w:tcPr>
          <w:p>
            <w:pPr>
              <w:spacing w:after="0"/>
            </w:pPr>
            <w:r/>
            <w:r>
              <w:rPr>
                <w:rFonts w:ascii="Liberation Sans" w:hAnsi="Liberation Sans"/>
                <w:b w:val="0"/>
                <w:sz w:val="15"/>
              </w:rPr>
              <w:t>Responsible-AI review</w:t>
            </w:r>
          </w:p>
        </w:tc>
        <w:tc>
          <w:tcPr>
            <w:tcW w:type="dxa" w:w="2160"/>
            <w:shd w:fill="FFFFFF"/>
            <w:vAlign w:val="center"/>
          </w:tcPr>
          <w:p>
            <w:pPr>
              <w:spacing w:after="0"/>
            </w:pPr>
            <w:r/>
            <w:r>
              <w:rPr>
                <w:rFonts w:ascii="Liberation Sans" w:hAnsi="Liberation Sans"/>
                <w:b w:val="0"/>
                <w:sz w:val="15"/>
              </w:rPr>
              <w:t>Quarterly and event-driven</w:t>
            </w:r>
          </w:p>
        </w:tc>
        <w:tc>
          <w:tcPr>
            <w:tcW w:type="dxa" w:w="5616"/>
            <w:shd w:fill="FFFFFF"/>
            <w:vAlign w:val="center"/>
          </w:tcPr>
          <w:p>
            <w:pPr>
              <w:spacing w:after="0"/>
            </w:pPr>
            <w:r/>
            <w:r>
              <w:rPr>
                <w:rFonts w:ascii="Liberation Sans" w:hAnsi="Liberation Sans"/>
                <w:b w:val="0"/>
                <w:sz w:val="15"/>
              </w:rPr>
              <w:t>Segment outcomes, harms, complaints, drift and controls.</w:t>
            </w:r>
          </w:p>
        </w:tc>
      </w:tr>
      <w:tr>
        <w:trPr>
          <w:cantSplit/>
        </w:trPr>
        <w:tc>
          <w:tcPr>
            <w:tcW w:type="dxa" w:w="2736"/>
            <w:shd w:fill="EEF5FB"/>
            <w:vAlign w:val="center"/>
          </w:tcPr>
          <w:p>
            <w:pPr>
              <w:spacing w:after="0"/>
            </w:pPr>
            <w:r/>
            <w:r>
              <w:rPr>
                <w:rFonts w:ascii="Liberation Sans" w:hAnsi="Liberation Sans"/>
                <w:b w:val="0"/>
                <w:sz w:val="15"/>
              </w:rPr>
              <w:t>Portfolio/value review</w:t>
            </w:r>
          </w:p>
        </w:tc>
        <w:tc>
          <w:tcPr>
            <w:tcW w:type="dxa" w:w="2160"/>
            <w:shd w:fill="EEF5FB"/>
            <w:vAlign w:val="center"/>
          </w:tcPr>
          <w:p>
            <w:pPr>
              <w:spacing w:after="0"/>
            </w:pPr>
            <w:r/>
            <w:r>
              <w:rPr>
                <w:rFonts w:ascii="Liberation Sans" w:hAnsi="Liberation Sans"/>
                <w:b w:val="0"/>
                <w:sz w:val="15"/>
              </w:rPr>
              <w:t>Quarterly</w:t>
            </w:r>
          </w:p>
        </w:tc>
        <w:tc>
          <w:tcPr>
            <w:tcW w:type="dxa" w:w="5616"/>
            <w:shd w:fill="EEF5FB"/>
            <w:vAlign w:val="center"/>
          </w:tcPr>
          <w:p>
            <w:pPr>
              <w:spacing w:after="0"/>
            </w:pPr>
            <w:r/>
            <w:r>
              <w:rPr>
                <w:rFonts w:ascii="Liberation Sans" w:hAnsi="Liberation Sans"/>
                <w:b w:val="0"/>
                <w:sz w:val="15"/>
              </w:rPr>
              <w:t>Benefit, adoption, unit economics, duplicate solutions and retirement.</w:t>
            </w:r>
          </w:p>
        </w:tc>
      </w:tr>
      <w:tr>
        <w:trPr>
          <w:cantSplit/>
        </w:trPr>
        <w:tc>
          <w:tcPr>
            <w:tcW w:type="dxa" w:w="2736"/>
            <w:shd w:fill="FFFFFF"/>
            <w:vAlign w:val="center"/>
          </w:tcPr>
          <w:p>
            <w:pPr>
              <w:spacing w:after="0"/>
            </w:pPr>
            <w:r/>
            <w:r>
              <w:rPr>
                <w:rFonts w:ascii="Liberation Sans" w:hAnsi="Liberation Sans"/>
                <w:b w:val="0"/>
                <w:sz w:val="15"/>
              </w:rPr>
              <w:t>Architecture/product validation</w:t>
            </w:r>
          </w:p>
        </w:tc>
        <w:tc>
          <w:tcPr>
            <w:tcW w:type="dxa" w:w="2160"/>
            <w:shd w:fill="FFFFFF"/>
            <w:vAlign w:val="center"/>
          </w:tcPr>
          <w:p>
            <w:pPr>
              <w:spacing w:after="0"/>
            </w:pPr>
            <w:r/>
            <w:r>
              <w:rPr>
                <w:rFonts w:ascii="Liberation Sans" w:hAnsi="Liberation Sans"/>
                <w:b w:val="0"/>
                <w:sz w:val="15"/>
              </w:rPr>
              <w:t>Quarterly</w:t>
            </w:r>
          </w:p>
        </w:tc>
        <w:tc>
          <w:tcPr>
            <w:tcW w:type="dxa" w:w="5616"/>
            <w:shd w:fill="FFFFFF"/>
            <w:vAlign w:val="center"/>
          </w:tcPr>
          <w:p>
            <w:pPr>
              <w:spacing w:after="0"/>
            </w:pPr>
            <w:r/>
            <w:r>
              <w:rPr>
                <w:rFonts w:ascii="Liberation Sans" w:hAnsi="Liberation Sans"/>
                <w:b w:val="0"/>
                <w:sz w:val="15"/>
              </w:rPr>
              <w:t>Current services, regions, quotas, VPC SC, CMEK, SDK/provider and commercial changes.</w:t>
            </w:r>
          </w:p>
        </w:tc>
      </w:tr>
    </w:tbl>
    <w:p>
      <w:pPr>
        <w:spacing w:after="0"/>
      </w:pPr>
    </w:p>
    <w:p>
      <w:pPr>
        <w:pStyle w:val="Heading1"/>
      </w:pPr>
      <w:r>
        <w:t>27.2 Model governance workflow</w:t>
      </w:r>
    </w:p>
    <w:p>
      <w:pPr>
        <w:pStyle w:val="ListBullet"/>
      </w:pPr>
      <w:r>
        <w:t>Register and classify use case.</w:t>
      </w:r>
    </w:p>
    <w:p>
      <w:pPr>
        <w:pStyle w:val="ListBullet"/>
      </w:pPr>
      <w:r>
        <w:t>Complete architecture, threat, privacy and responsible-AI assessments by tier.</w:t>
      </w:r>
    </w:p>
    <w:p>
      <w:pPr>
        <w:pStyle w:val="ListBullet"/>
      </w:pPr>
      <w:r>
        <w:t>Build immutable model/prompt/index/agent artifacts and evidence.</w:t>
      </w:r>
    </w:p>
    <w:p>
      <w:pPr>
        <w:pStyle w:val="ListBullet"/>
      </w:pPr>
      <w:r>
        <w:t>Run independent validation where required.</w:t>
      </w:r>
    </w:p>
    <w:p>
      <w:pPr>
        <w:pStyle w:val="ListBullet"/>
      </w:pPr>
      <w:r>
        <w:t>Approve and promote through separated duties.</w:t>
      </w:r>
    </w:p>
    <w:p>
      <w:pPr>
        <w:pStyle w:val="ListBullet"/>
      </w:pPr>
      <w:r>
        <w:t>Operate with SLOs, human oversight, monitoring, incidents and cost review.</w:t>
      </w:r>
    </w:p>
    <w:p>
      <w:pPr>
        <w:pStyle w:val="ListBullet"/>
      </w:pPr>
      <w:r>
        <w:t>Reassess after material change and retire when value, safety or support no longer justifies operation.</w:t>
      </w:r>
    </w:p>
    <w:p>
      <w:r>
        <w:br w:type="page"/>
      </w:r>
    </w:p>
    <w:p>
      <w:pPr>
        <w:pStyle w:val="Title"/>
      </w:pPr>
      <w:r>
        <w:t>28. Structured Service Assessments</w:t>
      </w:r>
    </w:p>
    <w:p>
      <w:r>
        <w:t>Each selected Google Cloud service maps to a documented capability and is assessed using the master blueprint’s 32-field structure. Quotas, regional availability, pricing, VPC Service Controls, CMEK, SDK and Terraform support must be validated against current official documentation before implementation; no static quota or price is asserted here.</w:t>
      </w:r>
    </w:p>
    <w:p>
      <w:r>
        <w:br w:type="page"/>
      </w:r>
    </w:p>
    <w:p>
      <w:pPr>
        <w:pStyle w:val="Heading1"/>
      </w:pPr>
      <w:r>
        <w:t>28.1 Gemini Enterprise Agent Platform / Vertex AI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Gemini Enterprise Agent Platform / Vertex AI</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Managed enterprise AI platform for generative models, predictive ML, pipelines, model operations, RAG and agents.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Primary AI control and execution plane integrated with inherited data, identity, network, governance and operations.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Model access and tuning; custom/AutoML training; batch/online prediction; pipelines; registry; evaluation; RAG; agents.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Unified managed platform, Google Cloud integration, enterprise controls and reduced self-managed serving/operations.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Feature maturity, regional availability and control support differ by capability; product terminology and SDKs evolve.</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regional/multi-zone characteristics depend on capability; applications still require retries, fallback and regional recovery.</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Reconstruct from IaC, artifacts, pipelines, model/prompt/index manifests and source data; validate cross-region model/capability availability.</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IAM/service agents, workload identities, project/location boundaries, VPC SC/private access/CMEK where supported, audit and safety controls.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Use private Google access/PSC and controlled egress where supported; co-locate with regional data.</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Model tokens, training/prediction compute, endpoints, pipelines, storage, networking and related managed capabilities.</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Self-managed models on GKE/Cloud Run; third-party AI platforms; point services.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as default when managed capability, security/location support and workload economics meet requirements.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Primary AI control and execution plane integrated with inherited data, identity, network, governance and operations.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Regional AI projects, dedicated runtime/pipeline service accounts, approved model aliases, centralized audit and Terraform-managed foundations.</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Treating the platform as one undifferentiated service or assuming every sub-capability has identical location/security support.</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28.2 Gemini models and Model Garden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Gemini models and Model Garden</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Provide approved foundation, embedding and specialized models for generative and AI workloads.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Curated enterprise model catalog behind stable aliases and use-case evaluation gates.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Text/code/multimodal generation, embeddings, model variants, tuning options and provider-model discovery.</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Rapid access to capable models with managed inference and a catalog of alternatives.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Non-deterministic behavior; model availability/versioning, context, safety and data terms vary.</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endpoint characteristics; clients use timeout, retry, quotas, circuit breaker and fallback.</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Maintain approved alternative alias/model/location and reproducible prompt/evaluation package.</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Restrict model usage by project/identity; validate provider/data-use terms; prevent secrets and unauthorized context.</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Call from approved regional runtime with private/perimeter controls where supported.</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Input/output/cached tokens, provisioned capacity if chosen, tuning and evaluation calls.</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Third-party hosted models; open models; specialized predictive/NLP services.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Task quality, safety, location, latency, cost, context, multimodality, support and portability.</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Curated enterprise model catalog behind stable aliases and use-case evaluation gates.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Alias gemini-approved-balanced resolves to tested model/config; application records resolved version per trace.</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Hard-coding “latest” model IDs or promoting a model based on generic benchmarks rather than enterprise tasks.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28.3 Vertex AI Pipelines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Pipelines</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Managed orchestration for reproducible ML and selected GenAI lifecycle workflows.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Production authority for training, evaluation, registration, index build and controlled release steps.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KFP v2 pipeline execution, managed components, scheduling, parameterization and metadata integration.</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Repeatability, managed execution, lineage integration and component reuse.</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Component/API version compatibility, pipeline design complexity and regional/service dependencies.</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execution; design idempotent components, retries and resumable artifacts.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Store compiled templates, source, containers and artifacts; resubmit in approved recovery project/location.</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Dedicated pipeline service accounts, protected root, least privilege, private access and no secrets in parameters.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Private data/resource connectivity and egress controls as workload requires.</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Component compute/training, pipeline execution dependencies, storage and logs.</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Cloud Composer, Workflows, external KFP/Argo, CI orchestrators.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artifact lineage, ML components and managed orchestration outweigh generic workflow needs.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Production authority for training, evaluation, registration, index build and controlled release steps.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Compiled KFP v2 template with data gate, custom training, evaluation, registry and approval boundary.</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Using notebooks as production pipelines or embedding mutable dependencies and user credentials.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28.4 Vertex AI Model Registry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Model Registry</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Catalog and version models with deployment and lineage metadata.</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Authoritative inventory of production-eligible model versions and aliases.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Model versions, aliases, metadata, deployment relationships and import/upload patterns.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Traceability, reuse, controlled promotion and rollback to approved versions.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Does not by itself approve quality, fairness, security or business use; metadata discipline is required.</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metadata service; retain independent source artifacts and release evidence.</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Recreate entries from immutable model artifacts, manifests, pipelines and evidence if required.</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Separate model uploader, approver and deployer roles; restrict artifact/model access.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Access through approved APIs and project boundaries; artifacts co-located where required.</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Stored artifacts and downstream serving/training; registry metadata is not the main cost driver.</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Artifact Registry/MLflow/custom registry; third-party MLOps catalogs.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Default for Vertex AI model lifecycle and deployment integration.</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Authoritative inventory of production-eligible model versions and aliases.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Immutable version 3.2.0 with aliases candidate/champion, model card URI, pipeline run and approval ID.</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Overwriting mutable artifacts or treating an upload as equivalent to production approval.</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28.5 Vertex AI Experiments and ML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Experiments and ML Metadata</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Track development runs, parameters, metrics, artifacts and lineage.</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Evidence layer connecting data, code, pipeline execution, model and deployment.</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Experiment/run comparison, metadata artifacts/executions/contexts and lineage visualization/integration.</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Reproducibility, impact analysis, audit and faster development comparison.</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Requires consistent instrumentation/naming; does not replace source control or governance approval.</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metadata; critical evidence is also exported/retained per records policy.</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Reconstruct from pipeline logs/artifacts and protected evidence export where feasible.</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Restrict metadata because parameters, URIs and labels can expose sensitive context.</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Regional API access aligned with pipeline/project.</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Metadata operations, storage/logging and experiment compute executed elsewhere.</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MLflow, custom BigQuery metadata, third-party experiment tracking.</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with Vertex AI development/pipelines when managed lineage integration is valuable.</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Evidence layer connecting data, code, pipeline execution, model and deployment.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Run name usecase-env-date-sha; parameters, dataset snapshot, metrics, artifacts and release decision linked.</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Logging secrets, PII or raw data samples in parameters/metadata.</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28.6 Vertex AI Feature Store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Feature Store</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 and serve reusable ML features for online prediction with offline governance integration.</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Conditional feature-serving plane; BigQuery remains primary offline feature/data plane.</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Feature organization/discovery and online serving patterns integrated with Vertex AI/BigQuery capabilities.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Reusable features, lower-latency lookup and improved online/offline consistency.</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Additional operational state and cost; capabilities and serving patterns must match current product version.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serving characteristics; clients require timeouts/fallback and source-based reconstruction.</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Rebuild online features from BigQuery/source history and transformation code; define warm-up/reconciliation.</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Entity keys, feature access and service accounts restricted by domain/use case; sensitive features minimized.</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Regional co-location with endpoints and source data; validate private/perimeter support.</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Online serving/storage, sync/materialization, BigQuery processing and network.</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Direct BigQuery/batch features; Bigtable/Spanner/Redis custom serving; third-party feature stores.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shared low-latency online features with point-in-time and consistency requirements.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Conditional feature-serving plane; BigQuery remains primary offline feature/data plane.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Domain feature group keyed by tokenized customer ID with freshness and online/offline reconciliation SLO.</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Adopting for every model or using direct identifiers and features without temporal semantics.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28.7 Vertex AI Model Monitoring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Model Monitoring</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Observe deployed model inputs, predictions, skew and drift where supported.</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Managed component of model-behavior monitoring, supplemented by domain quality and business outcomes.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Model/version dependent skew/drift and monitoring workflows; generative/model monitoring maturity varies.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Integrated telemetry and alerts for selected Vertex AI deployments.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Coverage differs by monitoring version/model/deployment and some capabilities may be preview.</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Monitoring failure must not silently disable critical controls; alert on telemetry gaps.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Monitoring configs are IaC/config artifacts; restore after endpoint recovery and preserve reference data.</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Monitoring datasets/logs are classified and access-controlled; samples minimized.</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Monitoring data paths and locations align with endpoint/data residency.</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Monitoring jobs, analysis/storage/logs and sampled data processing.</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Custom BigQuery/Dataflow monitoring, Evidently/WhyLabs/third-party platforms.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selected model/deployment is supported and managed signals meet obligations.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Managed component of model-behavior monitoring, supplemented by domain quality and business outcomes.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Reference window, feature thresholds, alert route and incident playbook linked to model alias.</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Assuming service availability equals quality monitoring or relying on preview-only controls for regulation.</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28.8 RAG Engine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RAG Engine</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Managed corpus ingestion, chunking/embedding and retrieval integration for generative applications.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Application-controlled managed RAG option for approved enterprise corpora.</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Corpus/file management, transformations, embeddings, retrieval and supported vector backends.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Reduces custom RAG plumbing and integrates with Gemini/agent platform.</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Backend, location, connector, quota, deletion and security-control support are product dependent.</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control/data paths; applications maintain retries, fallback and prior corpus/index alias.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Rebuild corpus/index from source documents, metadata/ACL export and versioned ingestion configuration.</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Preserve ACL metadata, restrict corpus identity, validate VPC SC/CMEK, classify embeddings and audit retrieval.</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Co-locate with data/model; validate private/perimeter and backend connectivity.</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Ingestion, embeddings, vector storage/search, generation and source/storage operations.</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Agent Search; Vector Search direct; BigQuery vector search; custom/open-source RAG.</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managed corpus APIs and supported backend/location satisfy retrieval/security needs.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Application-controlled managed RAG option for approved enterprise corpora.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Immutable candidate corpus built from approved GCS path, structure-aware chunks, embedding model and ACL metadata; alias switched after tests.</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Indexing documents without source ACL/deletion semantics or assuming all backends are globally available.</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28.9 Agent Search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Agent Search</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Managed enterprise search and RAG over approved content and data sources.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Search-oriented knowledge experience and retrieval service where managed connectors/ranking/access features fit.</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Enterprise search, content ingestion/connectors, ranking, grounding/search experiences and agent integration.</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Accelerates high-quality search experiences with less custom indexing and relevance engineering.</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Connector, ACL, region, indexing, customization and service-boundary capabilities require validation.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service characteristics; application handles timeout, fallback and degraded search.</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Retain source-of-record and connector/config inventory; rebuild/reconnect in approved recovery location.</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Source ACL propagation, identity mapping, tenant isolation, DLP and audit are mandatory.</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Validate source connector paths, private access, service perimeter and location.</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Indexed data, search/query operations, connectors, generation/grounding and related storage.</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RAG Engine; Vector Search; BigQuery search/vector; third-party enterprise search.</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broad enterprise search when managed connector/access/relevance capabilities satisfy requirements.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Search-oriented knowledge experience and retrieval service where managed connectors/ranking/access features fit.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Regional policy-search app mapped to enterprise groups and source document ACLs with citation-enabled answers.</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Assuming connector access synchronization is immediate or complete without negative entitlement tests.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28.10 Vertex AI Vector Search / Vector Search 2.0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Vertex AI Vector Search / Vector Search 2.0</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Managed vector indexing and low-latency similarity retrieval at enterprise scale.</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Dedicated vector backend for custom retrieval, recommendations and semantic similarity workloads.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Vector indexes, nearest-neighbor search, filtering and managed serving; specific features depend on version.</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High-scale managed vector retrieval and integration with Google Cloud AI services.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Index lifecycle, update/delete semantics, regional support and version-specific features require design.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serving topology; client retries, capacity and regional recovery are still required.</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Rebuild index from governed embeddings/source; preserve configuration and approved prior index alias.</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Restrict endpoint/index access, enforce tenant/security metadata filters and classify vectors.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Validate private endpoint/PSC/VPC SC and co-location requirements for selected version.</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Index build/storage, deployed capacity/search queries, network and embedding generation.</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RAG Engine backend, Agent Search, BigQuery vector search, AlloyDB/Spanner/vector databases, open source.</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scale, latency, filtering and custom retrieval justify a dedicated managed vector service.</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Dedicated vector backend for custom retrieval, recommendations and semantic similarity workloads.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Regional indexes partitioned by corpus/tenant class, metadata filtering and blue-green alias publication.</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One global index containing mixed tenants/classifications or missing deletion/re-embedding strategy.</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28.11 Agent Development Kit and Agent Runtime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Agent Development Kit and Agent Runtime</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Develop, evaluate and deploy governed agents and multi-agent applications.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Preferred managed agent framework/runtime where language, location, network and operational support fit.</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Agent orchestration, tools, subagents, deployment/runtime, sessions/observability and platform integrations.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Standard agent engineering model and managed operational path integrated with Gemini services.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SDK/runtime capabilities evolve; managed runtime may not satisfy every portability/network/control need.</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Runtime characteristics are validated; agents require step/time limits, retries, durable state where needed and fallback.</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Redeploy immutable agent/tool release to recovery runtime; restore approved state stores and disable unsafe tools.</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Dedicated runtime identity, allowlisted tools, policy gateway, tenant context, human confirmation and trace audit.</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Private service/tool connectivity, controlled egress and VPC SC/PSC where supported.</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Model tokens, runtime resources, sessions/memory, tools/APIs, retrieval and observability.</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Cloud Run/GKE application runtime with custom orchestration; other agent frameworks/platforms.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managed deployment/observability accelerates delivery without compromising required controls.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Preferred managed agent framework/runtime where language, location, network and operational support fit.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ADK orchestrator with read-only search/analytics agents, typed tool gateway and approval service for writes.</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General-purpose tools, shared privileged identity, unbounded agent loops or evaluating only final answers.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28.12 Generative AI Evaluation Service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Generative AI Evaluation Service</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Evaluate model, prompt, RAG and agent quality with managed metrics and judge-based methods.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Component of offline release gates and experiment comparison, calibrated with domain human evaluation.</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Pointwise/pairwise metrics, custom rubrics, model-based evaluation and agent response/trajectory evaluation depending on current support.</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Standardized scalable evaluation integrated with platform models and development workflows.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Judge bias, metric availability and preview capabilities; not a substitute for independent human validation.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Evaluation is a release process; retry failed jobs and retain deterministic exported results.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Version datasets/rubrics/config and rerun in approved location/model if service unavailable.</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Evaluation prompts/outputs may be sensitive; restrict datasets, minimize content and validate judge data use.</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Regional API and data co-location; validate perimeter/private paths.</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Judge/model calls, evaluated tokens, dataset processing and storage.</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Custom evaluation harnesses, open-source frameworks, human evaluation platforms.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supported metrics/agent evaluation when calibrated and combined with deterministic/security tests.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Component of offline release gates and experiment comparison, calibrated with domain human evaluation.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Release job compares candidate and champion on task success, groundedness, citation and safety with a deterministic threshold aggregator.</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Changing judge/rubric to make a candidate pass or using one aggregate score to hide critical failures.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28.13 Document AI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Document AI</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Extract, classify and structure information from enterprise documents.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Document-ingestion capability feeding governed products, RAG corpora and workflows.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OCR, layout, forms, specialized processors, custom extraction/classification and human review integrations depending on processor.</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Higher-quality structured extraction than generic OCR for supported document types.</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Processor availability, language/location, quotas, version behavior and confidence vary; human review is often required.</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Managed processor endpoint; ingestion pipeline provides retries, dead-letter, idempotency and manual fallback.</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Preserve source documents and processor/version/config; reprocess in recovery location where supported.</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Sensitive documents, CMEK/VPC SC/location support, retention and processor access validated; outputs inherit classification.</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Use approved regional endpoints and private/perimeter controls where supported.</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Pages processed, processor type, custom training/evaluation, storage and downstream processing.</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Vision OCR, open-source/commercial OCR/extraction, manual processing.</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document structure/extraction quality and managed processing justify it.</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Document-ingestion capability feeding governed products, RAG corpora and workflows.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Claims form processor with confidence threshold, field validation, human exception queue and lineage to source page.</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Treating extracted text/fields as authoritative without confidence, reconciliation and source reference.</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28.14 Cloud Speech-to-Text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Cloud Speech-to-Text</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Transcribe streaming or batch audio into text for approved enterprise workflows.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Specialized speech-ingestion service for contact center, accessibility and voice experiences.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Streaming/batch transcription, languages/models, diarization/adaptation and timestamps subject to current support.</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Managed scalable speech recognition integrated with Google Cloud.</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Accuracy varies by noise, accent, language and domain vocabulary; consent and regional availability matter.</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Retry batch, reconnect streaming, buffer/replay audio where lawful and provide manual fallback.</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Preserve authorized source audio/config if retention permits; reprocess in recovery region/model.</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Consent, encryption, minimization, redaction, retention, speaker/biometric considerations and restricted access.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Approved regional endpoint and controlled streaming path.</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Audio duration, model/features, streaming/batch processing, storage and downstream AI.</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Third-party/on-prem speech recognition; manual transcription.</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when supported language/model/location meets measured domain accuracy and compliance.</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Specialized speech-ingestion service for contact center, accessibility and voice experiences.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Contact-center transcription with phrase adaptation, confidence flags, DLP redaction and sampled QA.</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Using low-confidence transcripts as factual records or indexing audio/transcript without consent/retention controls.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28.15 Cloud Text-to-Speech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Cloud Text-to-Speech</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Synthesize approved text into audio for accessible and conversational experiences.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Specialized output service behind content, disclosure and voice-policy controls.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Multiple voices/languages and synthesis formats/features subject to current availability.</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Managed scalable speech synthesis and broad channel integration.</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Voice availability/location, pronunciation and synthetic-media rights/policies require validation.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Retry/cached safe audio and fallback to text or alternate approved voice.</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Regenerate from approved text/config or use pre-generated critical prompts.</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Restrict voice cloning/custom voice, protect text input, disclose synthetic content and prevent impersonation.</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Approved endpoint and egress/channel path.</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Characters/audio generation, premium voices/features, storage and delivery.</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Third-party speech synthesis; prerecorded human audio.</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accessibility/voice UX when quality, rights, disclosure and location are approved.</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Specialized output service behind content, disclosure and voice-policy controls.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Authenticated employee assistant speaks non-sensitive responses with approved voice and visible disclosure.</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Generating public or identity-like voice content without legal/brand/security review.</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28.16 Cloud Vision / Vision AI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Cloud Vision / Vision AI</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Analyze images for text, labels, objects and approved visual intelligence tasks.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Specialized visual ingestion/inference capability feeding governed workflows and multimodal applications.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OCR/detection/classification and related APIs or custom vision patterns depending on current product.</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Managed image analysis without operating bespoke vision infrastructure.</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False positives/negatives, bias, surveillance/biometric constraints and API feature/location differences.</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Retry with idempotent image ID; queue/manual review for low confidence or critical outcomes.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Preserve approved source image and configuration if retention permits; reprocess.</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Classify images, strip unnecessary metadata, restrict biometric/surveillance use and protect outputs.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Approved regional/service endpoint and storage path.</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Images/features processed, custom model compute, storage and downstream operations.</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Gemini multimodal, Document AI, open-source/custom vision, third-party services.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where specialized visual API meets quality, latency, location and governance requirements.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Specialized visual ingestion/inference capability feeding governed workflows and multimodal applications.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Manufacturing defect detection routes low-confidence cases to inspectors and records source/evidence.</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Using generic labels as high-impact decisions without domain validation and human review.</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28.17 Sensitive Data Protection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Sensitive Data Protection</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Discover, classify, inspect and de-identify sensitive data used by AI workflows.</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Cross-cutting privacy control for data/corpora, prompts, traces, outputs and evaluation datasets.</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Built-in/custom detectors, inspection, profiling and transformation/tokenization patterns.</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Scalable standardized sensitive-data discovery and de-identification integrated with Google Cloud.</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Detection is probabilistic/context dependent; images, languages and custom identifiers need validation.</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Design asynchronous jobs/retries and fail-closed gates for required scans.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Configurations/templates are IaC/config; reapply and rescan reconstructed assets.</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Strict template access, KMS/tokenization controls, no broad result exposure and protected findings.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Service perimeter/location/data path validated for source and output.</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Bytes/content inspected, profiling, transformation, storage and workflow frequency.</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Native policy tags/masking, custom detectors, third-party DLP/tokenization.</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broad discovery/de-identification where supported, augmented by business rules.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Cross-cutting privacy control for data/corpora, prompts, traces, outputs and evaluation datasets.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Pre-index inspection redacts direct identifiers and attaches sensitivity metadata before corpus publication.</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Assuming a clean scan proves absence of sensitive data or logging full findings broadly.</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Heading1"/>
      </w:pPr>
      <w:r>
        <w:t>28.18 BigQuery ML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F4E79"/>
            <w:vAlign w:val="center"/>
          </w:tcPr>
          <w:p>
            <w:pPr>
              <w:spacing w:after="0"/>
            </w:pPr>
            <w:r/>
            <w:r>
              <w:rPr>
                <w:rFonts w:ascii="Liberation Sans" w:hAnsi="Liberation Sans"/>
                <w:b/>
                <w:color w:val="FFFFFF"/>
                <w:sz w:val="14"/>
              </w:rPr>
              <w:t>Assessment field</w:t>
            </w:r>
          </w:p>
        </w:tc>
        <w:tc>
          <w:tcPr>
            <w:tcW w:type="dxa" w:w="7560"/>
            <w:shd w:fill="1F4E79"/>
            <w:vAlign w:val="center"/>
          </w:tcPr>
          <w:p>
            <w:pPr>
              <w:spacing w:after="0"/>
            </w:pPr>
            <w:r/>
            <w:r>
              <w:rPr>
                <w:rFonts w:ascii="Liberation Sans" w:hAnsi="Liberation Sans"/>
                <w:b/>
                <w:color w:val="FFFFFF"/>
                <w:sz w:val="14"/>
              </w:rPr>
              <w:t>Guidance</w:t>
            </w:r>
          </w:p>
        </w:tc>
      </w:tr>
      <w:tr>
        <w:trPr>
          <w:cantSplit/>
        </w:trPr>
        <w:tc>
          <w:tcPr>
            <w:tcW w:type="dxa" w:w="2952"/>
            <w:shd w:fill="EEF5FB"/>
            <w:vAlign w:val="center"/>
          </w:tcPr>
          <w:p>
            <w:pPr>
              <w:spacing w:after="0"/>
            </w:pPr>
            <w:r/>
            <w:r>
              <w:rPr>
                <w:rFonts w:ascii="Liberation Sans" w:hAnsi="Liberation Sans"/>
                <w:b w:val="0"/>
                <w:sz w:val="14"/>
              </w:rPr>
              <w:t>Service name</w:t>
            </w:r>
          </w:p>
        </w:tc>
        <w:tc>
          <w:tcPr>
            <w:tcW w:type="dxa" w:w="7560"/>
            <w:shd w:fill="EEF5FB"/>
            <w:vAlign w:val="center"/>
          </w:tcPr>
          <w:p>
            <w:pPr>
              <w:spacing w:after="0"/>
            </w:pPr>
            <w:r/>
            <w:r>
              <w:rPr>
                <w:rFonts w:ascii="Liberation Sans" w:hAnsi="Liberation Sans"/>
                <w:b w:val="0"/>
                <w:sz w:val="14"/>
              </w:rPr>
              <w:t>BigQuery ML</w:t>
            </w:r>
          </w:p>
        </w:tc>
      </w:tr>
      <w:tr>
        <w:trPr>
          <w:cantSplit/>
        </w:trPr>
        <w:tc>
          <w:tcPr>
            <w:tcW w:type="dxa" w:w="2952"/>
            <w:shd w:fill="FFFFFF"/>
            <w:vAlign w:val="center"/>
          </w:tcPr>
          <w:p>
            <w:pPr>
              <w:spacing w:after="0"/>
            </w:pPr>
            <w:r/>
            <w:r>
              <w:rPr>
                <w:rFonts w:ascii="Liberation Sans" w:hAnsi="Liberation Sans"/>
                <w:b w:val="0"/>
                <w:sz w:val="14"/>
              </w:rPr>
              <w:t>Purpose</w:t>
            </w:r>
          </w:p>
        </w:tc>
        <w:tc>
          <w:tcPr>
            <w:tcW w:type="dxa" w:w="7560"/>
            <w:shd w:fill="FFFFFF"/>
            <w:vAlign w:val="center"/>
          </w:tcPr>
          <w:p>
            <w:pPr>
              <w:spacing w:after="0"/>
            </w:pPr>
            <w:r/>
            <w:r>
              <w:rPr>
                <w:rFonts w:ascii="Liberation Sans" w:hAnsi="Liberation Sans"/>
                <w:b w:val="0"/>
                <w:sz w:val="14"/>
              </w:rPr>
              <w:t>Develop and run selected ML and embedding/vector workflows close to governed BigQuery data using SQL.</w:t>
            </w:r>
          </w:p>
        </w:tc>
      </w:tr>
      <w:tr>
        <w:trPr>
          <w:cantSplit/>
        </w:trPr>
        <w:tc>
          <w:tcPr>
            <w:tcW w:type="dxa" w:w="2952"/>
            <w:shd w:fill="EEF5FB"/>
            <w:vAlign w:val="center"/>
          </w:tcPr>
          <w:p>
            <w:pPr>
              <w:spacing w:after="0"/>
            </w:pPr>
            <w:r/>
            <w:r>
              <w:rPr>
                <w:rFonts w:ascii="Liberation Sans" w:hAnsi="Liberation Sans"/>
                <w:b w:val="0"/>
                <w:sz w:val="14"/>
              </w:rPr>
              <w:t>Enterprise architecture role</w:t>
            </w:r>
          </w:p>
        </w:tc>
        <w:tc>
          <w:tcPr>
            <w:tcW w:type="dxa" w:w="7560"/>
            <w:shd w:fill="EEF5FB"/>
            <w:vAlign w:val="center"/>
          </w:tcPr>
          <w:p>
            <w:pPr>
              <w:spacing w:after="0"/>
            </w:pPr>
            <w:r/>
            <w:r>
              <w:rPr>
                <w:rFonts w:ascii="Liberation Sans" w:hAnsi="Liberation Sans"/>
                <w:b w:val="0"/>
                <w:sz w:val="14"/>
              </w:rPr>
              <w:t>Accessible predictive/AI option for analytics teams and batch-centric use cases within the inherited data plane.</w:t>
            </w:r>
          </w:p>
        </w:tc>
      </w:tr>
      <w:tr>
        <w:trPr>
          <w:cantSplit/>
        </w:trPr>
        <w:tc>
          <w:tcPr>
            <w:tcW w:type="dxa" w:w="2952"/>
            <w:shd w:fill="FFFFFF"/>
            <w:vAlign w:val="center"/>
          </w:tcPr>
          <w:p>
            <w:pPr>
              <w:spacing w:after="0"/>
            </w:pPr>
            <w:r/>
            <w:r>
              <w:rPr>
                <w:rFonts w:ascii="Liberation Sans" w:hAnsi="Liberation Sans"/>
                <w:b w:val="0"/>
                <w:sz w:val="14"/>
              </w:rPr>
              <w:t>Business capabilities supported</w:t>
            </w:r>
          </w:p>
        </w:tc>
        <w:tc>
          <w:tcPr>
            <w:tcW w:type="dxa" w:w="7560"/>
            <w:shd w:fill="FFFFFF"/>
            <w:vAlign w:val="center"/>
          </w:tcPr>
          <w:p>
            <w:pPr>
              <w:spacing w:after="0"/>
            </w:pPr>
            <w:r/>
            <w:r>
              <w:rPr>
                <w:rFonts w:ascii="Liberation Sans" w:hAnsi="Liberation Sans"/>
                <w:b w:val="0"/>
                <w:sz w:val="14"/>
              </w:rPr>
              <w:t>AI product delivery, decision support, enterprise knowledge access, workflow automation, risk control and operational efficiency.</w:t>
            </w:r>
          </w:p>
        </w:tc>
      </w:tr>
      <w:tr>
        <w:trPr>
          <w:cantSplit/>
        </w:trPr>
        <w:tc>
          <w:tcPr>
            <w:tcW w:type="dxa" w:w="2952"/>
            <w:shd w:fill="EEF5FB"/>
            <w:vAlign w:val="center"/>
          </w:tcPr>
          <w:p>
            <w:pPr>
              <w:spacing w:after="0"/>
            </w:pPr>
            <w:r/>
            <w:r>
              <w:rPr>
                <w:rFonts w:ascii="Liberation Sans" w:hAnsi="Liberation Sans"/>
                <w:b w:val="0"/>
                <w:sz w:val="14"/>
              </w:rPr>
              <w:t>Technical capabilities</w:t>
            </w:r>
          </w:p>
        </w:tc>
        <w:tc>
          <w:tcPr>
            <w:tcW w:type="dxa" w:w="7560"/>
            <w:shd w:fill="EEF5FB"/>
            <w:vAlign w:val="center"/>
          </w:tcPr>
          <w:p>
            <w:pPr>
              <w:spacing w:after="0"/>
            </w:pPr>
            <w:r/>
            <w:r>
              <w:rPr>
                <w:rFonts w:ascii="Liberation Sans" w:hAnsi="Liberation Sans"/>
                <w:b w:val="0"/>
                <w:sz w:val="14"/>
              </w:rPr>
              <w:t>SQL-based model training/evaluation/prediction, remote model integrations and vector/embedding functions subject to current support.</w:t>
            </w:r>
          </w:p>
        </w:tc>
      </w:tr>
      <w:tr>
        <w:trPr>
          <w:cantSplit/>
        </w:trPr>
        <w:tc>
          <w:tcPr>
            <w:tcW w:type="dxa" w:w="2952"/>
            <w:shd w:fill="FFFFFF"/>
            <w:vAlign w:val="center"/>
          </w:tcPr>
          <w:p>
            <w:pPr>
              <w:spacing w:after="0"/>
            </w:pPr>
            <w:r/>
            <w:r>
              <w:rPr>
                <w:rFonts w:ascii="Liberation Sans" w:hAnsi="Liberation Sans"/>
                <w:b w:val="0"/>
                <w:sz w:val="14"/>
              </w:rPr>
              <w:t>Benefits</w:t>
            </w:r>
          </w:p>
        </w:tc>
        <w:tc>
          <w:tcPr>
            <w:tcW w:type="dxa" w:w="7560"/>
            <w:shd w:fill="FFFFFF"/>
            <w:vAlign w:val="center"/>
          </w:tcPr>
          <w:p>
            <w:pPr>
              <w:spacing w:after="0"/>
            </w:pPr>
            <w:r/>
            <w:r>
              <w:rPr>
                <w:rFonts w:ascii="Liberation Sans" w:hAnsi="Liberation Sans"/>
                <w:b w:val="0"/>
                <w:sz w:val="14"/>
              </w:rPr>
              <w:t>Reduces data movement, uses familiar SQL and integrates with BigQuery governance/capacity.</w:t>
            </w:r>
          </w:p>
        </w:tc>
      </w:tr>
      <w:tr>
        <w:trPr>
          <w:cantSplit/>
        </w:trPr>
        <w:tc>
          <w:tcPr>
            <w:tcW w:type="dxa" w:w="2952"/>
            <w:shd w:fill="EEF5FB"/>
            <w:vAlign w:val="center"/>
          </w:tcPr>
          <w:p>
            <w:pPr>
              <w:spacing w:after="0"/>
            </w:pPr>
            <w:r/>
            <w:r>
              <w:rPr>
                <w:rFonts w:ascii="Liberation Sans" w:hAnsi="Liberation Sans"/>
                <w:b w:val="0"/>
                <w:sz w:val="14"/>
              </w:rPr>
              <w:t>Limitations</w:t>
            </w:r>
          </w:p>
        </w:tc>
        <w:tc>
          <w:tcPr>
            <w:tcW w:type="dxa" w:w="7560"/>
            <w:shd w:fill="EEF5FB"/>
            <w:vAlign w:val="center"/>
          </w:tcPr>
          <w:p>
            <w:pPr>
              <w:spacing w:after="0"/>
            </w:pPr>
            <w:r/>
            <w:r>
              <w:rPr>
                <w:rFonts w:ascii="Liberation Sans" w:hAnsi="Liberation Sans"/>
                <w:b w:val="0"/>
                <w:sz w:val="14"/>
              </w:rPr>
              <w:t>Not every algorithm, tuning, online-serving or custom environment need is supported; remote models add dependencies.</w:t>
            </w:r>
          </w:p>
        </w:tc>
      </w:tr>
      <w:tr>
        <w:trPr>
          <w:cantSplit/>
        </w:trPr>
        <w:tc>
          <w:tcPr>
            <w:tcW w:type="dxa" w:w="2952"/>
            <w:shd w:fill="FFFFFF"/>
            <w:vAlign w:val="center"/>
          </w:tcPr>
          <w:p>
            <w:pPr>
              <w:spacing w:after="0"/>
            </w:pPr>
            <w:r/>
            <w:r>
              <w:rPr>
                <w:rFonts w:ascii="Liberation Sans" w:hAnsi="Liberation Sans"/>
                <w:b w:val="0"/>
                <w:sz w:val="14"/>
              </w:rPr>
              <w:t>Service quotas</w:t>
            </w:r>
          </w:p>
        </w:tc>
        <w:tc>
          <w:tcPr>
            <w:tcW w:type="dxa" w:w="7560"/>
            <w:shd w:fill="FFFFFF"/>
            <w:vAlign w:val="center"/>
          </w:tcPr>
          <w:p>
            <w:pPr>
              <w:spacing w:after="0"/>
            </w:pPr>
            <w:r/>
            <w:r>
              <w:rPr>
                <w:rFonts w:ascii="Liberation Sans" w:hAnsi="Liberation Sans"/>
                <w:b w:val="0"/>
                <w:sz w:val="14"/>
              </w:rPr>
              <w:t>Validate current per-project, per-region, request, token, job, storage and concurrency quotas; establish quota owners, alerts and increase lead time.</w:t>
            </w:r>
          </w:p>
        </w:tc>
      </w:tr>
      <w:tr>
        <w:trPr>
          <w:cantSplit/>
        </w:trPr>
        <w:tc>
          <w:tcPr>
            <w:tcW w:type="dxa" w:w="2952"/>
            <w:shd w:fill="EEF5FB"/>
            <w:vAlign w:val="center"/>
          </w:tcPr>
          <w:p>
            <w:pPr>
              <w:spacing w:after="0"/>
            </w:pPr>
            <w:r/>
            <w:r>
              <w:rPr>
                <w:rFonts w:ascii="Liberation Sans" w:hAnsi="Liberation Sans"/>
                <w:b w:val="0"/>
                <w:sz w:val="14"/>
              </w:rPr>
              <w:t>Regional availability considerations</w:t>
            </w:r>
          </w:p>
        </w:tc>
        <w:tc>
          <w:tcPr>
            <w:tcW w:type="dxa" w:w="7560"/>
            <w:shd w:fill="EEF5FB"/>
            <w:vAlign w:val="center"/>
          </w:tcPr>
          <w:p>
            <w:pPr>
              <w:spacing w:after="0"/>
            </w:pPr>
            <w:r/>
            <w:r>
              <w:rPr>
                <w:rFonts w:ascii="Liberation Sans" w:hAnsi="Liberation Sans"/>
                <w:b w:val="0"/>
                <w:sz w:val="14"/>
              </w:rPr>
              <w:t>Validate the exact capability/model/version in AMER, EMEA and APAC target locations; co-locate data, runtime and telemetry and prohibit unapproved cross-region movement.</w:t>
            </w:r>
          </w:p>
        </w:tc>
      </w:tr>
      <w:tr>
        <w:trPr>
          <w:cantSplit/>
        </w:trPr>
        <w:tc>
          <w:tcPr>
            <w:tcW w:type="dxa" w:w="2952"/>
            <w:shd w:fill="FFFFFF"/>
            <w:vAlign w:val="center"/>
          </w:tcPr>
          <w:p>
            <w:pPr>
              <w:spacing w:after="0"/>
            </w:pPr>
            <w:r/>
            <w:r>
              <w:rPr>
                <w:rFonts w:ascii="Liberation Sans" w:hAnsi="Liberation Sans"/>
                <w:b w:val="0"/>
                <w:sz w:val="14"/>
              </w:rPr>
              <w:t>High-availability characteristics</w:t>
            </w:r>
          </w:p>
        </w:tc>
        <w:tc>
          <w:tcPr>
            <w:tcW w:type="dxa" w:w="7560"/>
            <w:shd w:fill="FFFFFF"/>
            <w:vAlign w:val="center"/>
          </w:tcPr>
          <w:p>
            <w:pPr>
              <w:spacing w:after="0"/>
            </w:pPr>
            <w:r/>
            <w:r>
              <w:rPr>
                <w:rFonts w:ascii="Liberation Sans" w:hAnsi="Liberation Sans"/>
                <w:b w:val="0"/>
                <w:sz w:val="14"/>
              </w:rPr>
              <w:t>BigQuery managed execution; jobs are idempotent/retriable and outputs are governed tables.</w:t>
            </w:r>
          </w:p>
        </w:tc>
      </w:tr>
      <w:tr>
        <w:trPr>
          <w:cantSplit/>
        </w:trPr>
        <w:tc>
          <w:tcPr>
            <w:tcW w:type="dxa" w:w="2952"/>
            <w:shd w:fill="EEF5FB"/>
            <w:vAlign w:val="center"/>
          </w:tcPr>
          <w:p>
            <w:pPr>
              <w:spacing w:after="0"/>
            </w:pPr>
            <w:r/>
            <w:r>
              <w:rPr>
                <w:rFonts w:ascii="Liberation Sans" w:hAnsi="Liberation Sans"/>
                <w:b w:val="0"/>
                <w:sz w:val="14"/>
              </w:rPr>
              <w:t>Disaster-recovery considerations</w:t>
            </w:r>
          </w:p>
        </w:tc>
        <w:tc>
          <w:tcPr>
            <w:tcW w:type="dxa" w:w="7560"/>
            <w:shd w:fill="EEF5FB"/>
            <w:vAlign w:val="center"/>
          </w:tcPr>
          <w:p>
            <w:pPr>
              <w:spacing w:after="0"/>
            </w:pPr>
            <w:r/>
            <w:r>
              <w:rPr>
                <w:rFonts w:ascii="Liberation Sans" w:hAnsi="Liberation Sans"/>
                <w:b w:val="0"/>
                <w:sz w:val="14"/>
              </w:rPr>
              <w:t>Recreate model from SQL, source snapshot and parameters; preserve approved artifacts/exports where needed.</w:t>
            </w:r>
          </w:p>
        </w:tc>
      </w:tr>
      <w:tr>
        <w:trPr>
          <w:cantSplit/>
        </w:trPr>
        <w:tc>
          <w:tcPr>
            <w:tcW w:type="dxa" w:w="2952"/>
            <w:shd w:fill="FFFFFF"/>
            <w:vAlign w:val="center"/>
          </w:tcPr>
          <w:p>
            <w:pPr>
              <w:spacing w:after="0"/>
            </w:pPr>
            <w:r/>
            <w:r>
              <w:rPr>
                <w:rFonts w:ascii="Liberation Sans" w:hAnsi="Liberation Sans"/>
                <w:b w:val="0"/>
                <w:sz w:val="14"/>
              </w:rPr>
              <w:t>Security model</w:t>
            </w:r>
          </w:p>
        </w:tc>
        <w:tc>
          <w:tcPr>
            <w:tcW w:type="dxa" w:w="7560"/>
            <w:shd w:fill="FFFFFF"/>
            <w:vAlign w:val="center"/>
          </w:tcPr>
          <w:p>
            <w:pPr>
              <w:spacing w:after="0"/>
            </w:pPr>
            <w:r/>
            <w:r>
              <w:rPr>
                <w:rFonts w:ascii="Liberation Sans" w:hAnsi="Liberation Sans"/>
                <w:b w:val="0"/>
                <w:sz w:val="14"/>
              </w:rPr>
              <w:t>BigQuery IAM, row/column controls, reservations, authorized data and remote connection identities.</w:t>
            </w:r>
          </w:p>
        </w:tc>
      </w:tr>
      <w:tr>
        <w:trPr>
          <w:cantSplit/>
        </w:trPr>
        <w:tc>
          <w:tcPr>
            <w:tcW w:type="dxa" w:w="2952"/>
            <w:shd w:fill="EEF5FB"/>
            <w:vAlign w:val="center"/>
          </w:tcPr>
          <w:p>
            <w:pPr>
              <w:spacing w:after="0"/>
            </w:pPr>
            <w:r/>
            <w:r>
              <w:rPr>
                <w:rFonts w:ascii="Liberation Sans" w:hAnsi="Liberation Sans"/>
                <w:b w:val="0"/>
                <w:sz w:val="14"/>
              </w:rPr>
              <w:t>IAM requirements</w:t>
            </w:r>
          </w:p>
        </w:tc>
        <w:tc>
          <w:tcPr>
            <w:tcW w:type="dxa" w:w="7560"/>
            <w:shd w:fill="EEF5FB"/>
            <w:vAlign w:val="center"/>
          </w:tcPr>
          <w:p>
            <w:pPr>
              <w:spacing w:after="0"/>
            </w:pPr>
            <w:r/>
            <w:r>
              <w:rPr>
                <w:rFonts w:ascii="Liberation Sans" w:hAnsi="Liberation Sans"/>
                <w:b w:val="0"/>
                <w:sz w:val="14"/>
              </w:rPr>
              <w:t>Use least-privilege predefined/custom roles, dedicated workload identities, service-agent review, separation of builder/approver/deployer and no service-account keys.</w:t>
            </w:r>
          </w:p>
        </w:tc>
      </w:tr>
      <w:tr>
        <w:trPr>
          <w:cantSplit/>
        </w:trPr>
        <w:tc>
          <w:tcPr>
            <w:tcW w:type="dxa" w:w="2952"/>
            <w:shd w:fill="FFFFFF"/>
            <w:vAlign w:val="center"/>
          </w:tcPr>
          <w:p>
            <w:pPr>
              <w:spacing w:after="0"/>
            </w:pPr>
            <w:r/>
            <w:r>
              <w:rPr>
                <w:rFonts w:ascii="Liberation Sans" w:hAnsi="Liberation Sans"/>
                <w:b w:val="0"/>
                <w:sz w:val="14"/>
              </w:rPr>
              <w:t>Network requirements</w:t>
            </w:r>
          </w:p>
        </w:tc>
        <w:tc>
          <w:tcPr>
            <w:tcW w:type="dxa" w:w="7560"/>
            <w:shd w:fill="FFFFFF"/>
            <w:vAlign w:val="center"/>
          </w:tcPr>
          <w:p>
            <w:pPr>
              <w:spacing w:after="0"/>
            </w:pPr>
            <w:r/>
            <w:r>
              <w:rPr>
                <w:rFonts w:ascii="Liberation Sans" w:hAnsi="Liberation Sans"/>
                <w:b w:val="0"/>
                <w:sz w:val="14"/>
              </w:rPr>
              <w:t>Regional co-location and remote connection/data egress validated.</w:t>
            </w:r>
          </w:p>
        </w:tc>
      </w:tr>
      <w:tr>
        <w:trPr>
          <w:cantSplit/>
        </w:trPr>
        <w:tc>
          <w:tcPr>
            <w:tcW w:type="dxa" w:w="2952"/>
            <w:shd w:fill="EEF5FB"/>
            <w:vAlign w:val="center"/>
          </w:tcPr>
          <w:p>
            <w:pPr>
              <w:spacing w:after="0"/>
            </w:pPr>
            <w:r/>
            <w:r>
              <w:rPr>
                <w:rFonts w:ascii="Liberation Sans" w:hAnsi="Liberation Sans"/>
                <w:b w:val="0"/>
                <w:sz w:val="14"/>
              </w:rPr>
              <w:t>VPC Service Controls considerations</w:t>
            </w:r>
          </w:p>
        </w:tc>
        <w:tc>
          <w:tcPr>
            <w:tcW w:type="dxa" w:w="7560"/>
            <w:shd w:fill="EEF5FB"/>
            <w:vAlign w:val="center"/>
          </w:tcPr>
          <w:p>
            <w:pPr>
              <w:spacing w:after="0"/>
            </w:pPr>
            <w:r/>
            <w:r>
              <w:rPr>
                <w:rFonts w:ascii="Liberation Sans" w:hAnsi="Liberation Sans"/>
                <w:b w:val="0"/>
                <w:sz w:val="14"/>
              </w:rPr>
              <w:t>Validate current inclusion, ingress/egress methods, supported APIs and dependent services; test perimeter paths and document exceptions.</w:t>
            </w:r>
          </w:p>
        </w:tc>
      </w:tr>
      <w:tr>
        <w:trPr>
          <w:cantSplit/>
        </w:trPr>
        <w:tc>
          <w:tcPr>
            <w:tcW w:type="dxa" w:w="2952"/>
            <w:shd w:fill="FFFFFF"/>
            <w:vAlign w:val="center"/>
          </w:tcPr>
          <w:p>
            <w:pPr>
              <w:spacing w:after="0"/>
            </w:pPr>
            <w:r/>
            <w:r>
              <w:rPr>
                <w:rFonts w:ascii="Liberation Sans" w:hAnsi="Liberation Sans"/>
                <w:b w:val="0"/>
                <w:sz w:val="14"/>
              </w:rPr>
              <w:t>Encryption capabilities</w:t>
            </w:r>
          </w:p>
        </w:tc>
        <w:tc>
          <w:tcPr>
            <w:tcW w:type="dxa" w:w="7560"/>
            <w:shd w:fill="FFFFFF"/>
            <w:vAlign w:val="center"/>
          </w:tcPr>
          <w:p>
            <w:pPr>
              <w:spacing w:after="0"/>
            </w:pPr>
            <w:r/>
            <w:r>
              <w:rPr>
                <w:rFonts w:ascii="Liberation Sans" w:hAnsi="Liberation Sans"/>
                <w:b w:val="0"/>
                <w:sz w:val="14"/>
              </w:rPr>
              <w:t>Google-managed encryption by default; validate in-transit protection and data/artifact encryption for each sub-capability.</w:t>
            </w:r>
          </w:p>
        </w:tc>
      </w:tr>
      <w:tr>
        <w:trPr>
          <w:cantSplit/>
        </w:trPr>
        <w:tc>
          <w:tcPr>
            <w:tcW w:type="dxa" w:w="2952"/>
            <w:shd w:fill="EEF5FB"/>
            <w:vAlign w:val="center"/>
          </w:tcPr>
          <w:p>
            <w:pPr>
              <w:spacing w:after="0"/>
            </w:pPr>
            <w:r/>
            <w:r>
              <w:rPr>
                <w:rFonts w:ascii="Liberation Sans" w:hAnsi="Liberation Sans"/>
                <w:b w:val="0"/>
                <w:sz w:val="14"/>
              </w:rPr>
              <w:t>CMEK support</w:t>
            </w:r>
          </w:p>
        </w:tc>
        <w:tc>
          <w:tcPr>
            <w:tcW w:type="dxa" w:w="7560"/>
            <w:shd w:fill="EEF5FB"/>
            <w:vAlign w:val="center"/>
          </w:tcPr>
          <w:p>
            <w:pPr>
              <w:spacing w:after="0"/>
            </w:pPr>
            <w:r/>
            <w:r>
              <w:rPr>
                <w:rFonts w:ascii="Liberation Sans" w:hAnsi="Liberation Sans"/>
                <w:b w:val="0"/>
                <w:sz w:val="14"/>
              </w:rPr>
              <w:t>Validate current resource/model/location-specific CMEK support and key lifecycle; do not claim unsupported coverage.</w:t>
            </w:r>
          </w:p>
        </w:tc>
      </w:tr>
      <w:tr>
        <w:trPr>
          <w:cantSplit/>
        </w:trPr>
        <w:tc>
          <w:tcPr>
            <w:tcW w:type="dxa" w:w="2952"/>
            <w:shd w:fill="FFFFFF"/>
            <w:vAlign w:val="center"/>
          </w:tcPr>
          <w:p>
            <w:pPr>
              <w:spacing w:after="0"/>
            </w:pPr>
            <w:r/>
            <w:r>
              <w:rPr>
                <w:rFonts w:ascii="Liberation Sans" w:hAnsi="Liberation Sans"/>
                <w:b w:val="0"/>
                <w:sz w:val="14"/>
              </w:rPr>
              <w:t>Logging</w:t>
            </w:r>
          </w:p>
        </w:tc>
        <w:tc>
          <w:tcPr>
            <w:tcW w:type="dxa" w:w="7560"/>
            <w:shd w:fill="FFFFFF"/>
            <w:vAlign w:val="center"/>
          </w:tcPr>
          <w:p>
            <w:pPr>
              <w:spacing w:after="0"/>
            </w:pPr>
            <w:r/>
            <w:r>
              <w:rPr>
                <w:rFonts w:ascii="Liberation Sans" w:hAnsi="Liberation Sans"/>
                <w:b w:val="0"/>
                <w:sz w:val="14"/>
              </w:rPr>
              <w:t>Enable required Admin Activity/Data Access/service logs and application correlation; minimize/redact sensitive prompts, features, evidence and outputs.</w:t>
            </w:r>
          </w:p>
        </w:tc>
      </w:tr>
      <w:tr>
        <w:trPr>
          <w:cantSplit/>
        </w:trPr>
        <w:tc>
          <w:tcPr>
            <w:tcW w:type="dxa" w:w="2952"/>
            <w:shd w:fill="EEF5FB"/>
            <w:vAlign w:val="center"/>
          </w:tcPr>
          <w:p>
            <w:pPr>
              <w:spacing w:after="0"/>
            </w:pPr>
            <w:r/>
            <w:r>
              <w:rPr>
                <w:rFonts w:ascii="Liberation Sans" w:hAnsi="Liberation Sans"/>
                <w:b w:val="0"/>
                <w:sz w:val="14"/>
              </w:rPr>
              <w:t>Monitoring</w:t>
            </w:r>
          </w:p>
        </w:tc>
        <w:tc>
          <w:tcPr>
            <w:tcW w:type="dxa" w:w="7560"/>
            <w:shd w:fill="EEF5FB"/>
            <w:vAlign w:val="center"/>
          </w:tcPr>
          <w:p>
            <w:pPr>
              <w:spacing w:after="0"/>
            </w:pPr>
            <w:r/>
            <w:r>
              <w:rPr>
                <w:rFonts w:ascii="Liberation Sans" w:hAnsi="Liberation Sans"/>
                <w:b w:val="0"/>
                <w:sz w:val="14"/>
              </w:rPr>
              <w:t>Monitor availability, errors, latency, throughput, quality/safety signals, quota, data freshness and unit economics.</w:t>
            </w:r>
          </w:p>
        </w:tc>
      </w:tr>
      <w:tr>
        <w:trPr>
          <w:cantSplit/>
        </w:trPr>
        <w:tc>
          <w:tcPr>
            <w:tcW w:type="dxa" w:w="2952"/>
            <w:shd w:fill="FFFFFF"/>
            <w:vAlign w:val="center"/>
          </w:tcPr>
          <w:p>
            <w:pPr>
              <w:spacing w:after="0"/>
            </w:pPr>
            <w:r/>
            <w:r>
              <w:rPr>
                <w:rFonts w:ascii="Liberation Sans" w:hAnsi="Liberation Sans"/>
                <w:b w:val="0"/>
                <w:sz w:val="14"/>
              </w:rPr>
              <w:t>Alerting</w:t>
            </w:r>
          </w:p>
        </w:tc>
        <w:tc>
          <w:tcPr>
            <w:tcW w:type="dxa" w:w="7560"/>
            <w:shd w:fill="FFFFFF"/>
            <w:vAlign w:val="center"/>
          </w:tcPr>
          <w:p>
            <w:pPr>
              <w:spacing w:after="0"/>
            </w:pPr>
            <w:r/>
            <w:r>
              <w:rPr>
                <w:rFonts w:ascii="Liberation Sans" w:hAnsi="Liberation Sans"/>
                <w:b w:val="0"/>
                <w:sz w:val="14"/>
              </w:rPr>
              <w:t>Route severity by risk tier to product/SRE/security; alert on telemetry absence, authorization/safety violations, SLO burn and budget anomalies.</w:t>
            </w:r>
          </w:p>
        </w:tc>
      </w:tr>
      <w:tr>
        <w:trPr>
          <w:cantSplit/>
        </w:trPr>
        <w:tc>
          <w:tcPr>
            <w:tcW w:type="dxa" w:w="2952"/>
            <w:shd w:fill="EEF5FB"/>
            <w:vAlign w:val="center"/>
          </w:tcPr>
          <w:p>
            <w:pPr>
              <w:spacing w:after="0"/>
            </w:pPr>
            <w:r/>
            <w:r>
              <w:rPr>
                <w:rFonts w:ascii="Liberation Sans" w:hAnsi="Liberation Sans"/>
                <w:b w:val="0"/>
                <w:sz w:val="14"/>
              </w:rPr>
              <w:t>Cost drivers</w:t>
            </w:r>
          </w:p>
        </w:tc>
        <w:tc>
          <w:tcPr>
            <w:tcW w:type="dxa" w:w="7560"/>
            <w:shd w:fill="EEF5FB"/>
            <w:vAlign w:val="center"/>
          </w:tcPr>
          <w:p>
            <w:pPr>
              <w:spacing w:after="0"/>
            </w:pPr>
            <w:r/>
            <w:r>
              <w:rPr>
                <w:rFonts w:ascii="Liberation Sans" w:hAnsi="Liberation Sans"/>
                <w:b w:val="0"/>
                <w:sz w:val="14"/>
              </w:rPr>
              <w:t>Query bytes/slots, model training/prediction, remote model tokens and storage.</w:t>
            </w:r>
          </w:p>
        </w:tc>
      </w:tr>
      <w:tr>
        <w:trPr>
          <w:cantSplit/>
        </w:trPr>
        <w:tc>
          <w:tcPr>
            <w:tcW w:type="dxa" w:w="2952"/>
            <w:shd w:fill="FFFFFF"/>
            <w:vAlign w:val="center"/>
          </w:tcPr>
          <w:p>
            <w:pPr>
              <w:spacing w:after="0"/>
            </w:pPr>
            <w:r/>
            <w:r>
              <w:rPr>
                <w:rFonts w:ascii="Liberation Sans" w:hAnsi="Liberation Sans"/>
                <w:b w:val="0"/>
                <w:sz w:val="14"/>
              </w:rPr>
              <w:t>Cost-optimization techniques</w:t>
            </w:r>
          </w:p>
        </w:tc>
        <w:tc>
          <w:tcPr>
            <w:tcW w:type="dxa" w:w="7560"/>
            <w:shd w:fill="FFFFFF"/>
            <w:vAlign w:val="center"/>
          </w:tcPr>
          <w:p>
            <w:pPr>
              <w:spacing w:after="0"/>
            </w:pPr>
            <w:r/>
            <w:r>
              <w:rPr>
                <w:rFonts w:ascii="Liberation Sans" w:hAnsi="Liberation Sans"/>
                <w:b w:val="0"/>
                <w:sz w:val="14"/>
              </w:rPr>
              <w:t>Measure cost per successful task/prediction; select fit-for-purpose model/resources, bound context/steps, batch/cache safely, co-locate and retire idle artifacts.</w:t>
            </w:r>
          </w:p>
        </w:tc>
      </w:tr>
      <w:tr>
        <w:trPr>
          <w:cantSplit/>
        </w:trPr>
        <w:tc>
          <w:tcPr>
            <w:tcW w:type="dxa" w:w="2952"/>
            <w:shd w:fill="EEF5FB"/>
            <w:vAlign w:val="center"/>
          </w:tcPr>
          <w:p>
            <w:pPr>
              <w:spacing w:after="0"/>
            </w:pPr>
            <w:r/>
            <w:r>
              <w:rPr>
                <w:rFonts w:ascii="Liberation Sans" w:hAnsi="Liberation Sans"/>
                <w:b w:val="0"/>
                <w:sz w:val="14"/>
              </w:rPr>
              <w:t>Operational responsibilities</w:t>
            </w:r>
          </w:p>
        </w:tc>
        <w:tc>
          <w:tcPr>
            <w:tcW w:type="dxa" w:w="7560"/>
            <w:shd w:fill="EEF5FB"/>
            <w:vAlign w:val="center"/>
          </w:tcPr>
          <w:p>
            <w:pPr>
              <w:spacing w:after="0"/>
            </w:pPr>
            <w:r/>
            <w:r>
              <w:rPr>
                <w:rFonts w:ascii="Liberation Sans" w:hAnsi="Liberation Sans"/>
                <w:b w:val="0"/>
                <w:sz w:val="14"/>
              </w:rPr>
              <w:t>AI platform owns shared service patterns; domain product owns use case/data/quality; SRE owns reliability; Security/Privacy/Responsible AI own assurance controls.</w:t>
            </w:r>
          </w:p>
        </w:tc>
      </w:tr>
      <w:tr>
        <w:trPr>
          <w:cantSplit/>
        </w:trPr>
        <w:tc>
          <w:tcPr>
            <w:tcW w:type="dxa" w:w="2952"/>
            <w:shd w:fill="FFFFFF"/>
            <w:vAlign w:val="center"/>
          </w:tcPr>
          <w:p>
            <w:pPr>
              <w:spacing w:after="0"/>
            </w:pPr>
            <w:r/>
            <w:r>
              <w:rPr>
                <w:rFonts w:ascii="Liberation Sans" w:hAnsi="Liberation Sans"/>
                <w:b w:val="0"/>
                <w:sz w:val="14"/>
              </w:rPr>
              <w:t>Integration points</w:t>
            </w:r>
          </w:p>
        </w:tc>
        <w:tc>
          <w:tcPr>
            <w:tcW w:type="dxa" w:w="7560"/>
            <w:shd w:fill="FFFFFF"/>
            <w:vAlign w:val="center"/>
          </w:tcPr>
          <w:p>
            <w:pPr>
              <w:spacing w:after="0"/>
            </w:pPr>
            <w:r/>
            <w:r>
              <w:rPr>
                <w:rFonts w:ascii="Liberation Sans" w:hAnsi="Liberation Sans"/>
                <w:b w:val="0"/>
                <w:sz w:val="14"/>
              </w:rPr>
              <w:t>BigQuery, Cloud Storage, Knowledge Catalog, IAM, KMS, Logging/Monitoring, CI/CD, Artifact Registry, domain APIs and applicable AI services.</w:t>
            </w:r>
          </w:p>
        </w:tc>
      </w:tr>
      <w:tr>
        <w:trPr>
          <w:cantSplit/>
        </w:trPr>
        <w:tc>
          <w:tcPr>
            <w:tcW w:type="dxa" w:w="2952"/>
            <w:shd w:fill="EEF5FB"/>
            <w:vAlign w:val="center"/>
          </w:tcPr>
          <w:p>
            <w:pPr>
              <w:spacing w:after="0"/>
            </w:pPr>
            <w:r/>
            <w:r>
              <w:rPr>
                <w:rFonts w:ascii="Liberation Sans" w:hAnsi="Liberation Sans"/>
                <w:b w:val="0"/>
                <w:sz w:val="14"/>
              </w:rPr>
              <w:t>Alternatives</w:t>
            </w:r>
          </w:p>
        </w:tc>
        <w:tc>
          <w:tcPr>
            <w:tcW w:type="dxa" w:w="7560"/>
            <w:shd w:fill="EEF5FB"/>
            <w:vAlign w:val="center"/>
          </w:tcPr>
          <w:p>
            <w:pPr>
              <w:spacing w:after="0"/>
            </w:pPr>
            <w:r/>
            <w:r>
              <w:rPr>
                <w:rFonts w:ascii="Liberation Sans" w:hAnsi="Liberation Sans"/>
                <w:b w:val="0"/>
                <w:sz w:val="14"/>
              </w:rPr>
              <w:t>Vertex AI custom/AutoML; Spark ML; external platforms.</w:t>
            </w:r>
          </w:p>
        </w:tc>
      </w:tr>
      <w:tr>
        <w:trPr>
          <w:cantSplit/>
        </w:trPr>
        <w:tc>
          <w:tcPr>
            <w:tcW w:type="dxa" w:w="2952"/>
            <w:shd w:fill="FFFFFF"/>
            <w:vAlign w:val="center"/>
          </w:tcPr>
          <w:p>
            <w:pPr>
              <w:spacing w:after="0"/>
            </w:pPr>
            <w:r/>
            <w:r>
              <w:rPr>
                <w:rFonts w:ascii="Liberation Sans" w:hAnsi="Liberation Sans"/>
                <w:b w:val="0"/>
                <w:sz w:val="14"/>
              </w:rPr>
              <w:t>Selection criteria</w:t>
            </w:r>
          </w:p>
        </w:tc>
        <w:tc>
          <w:tcPr>
            <w:tcW w:type="dxa" w:w="7560"/>
            <w:shd w:fill="FFFFFF"/>
            <w:vAlign w:val="center"/>
          </w:tcPr>
          <w:p>
            <w:pPr>
              <w:spacing w:after="0"/>
            </w:pPr>
            <w:r/>
            <w:r>
              <w:rPr>
                <w:rFonts w:ascii="Liberation Sans" w:hAnsi="Liberation Sans"/>
                <w:b w:val="0"/>
                <w:sz w:val="14"/>
              </w:rPr>
              <w:t>Use for SQL-centric, batch and data-local workloads that meet algorithm/operational requirements.</w:t>
            </w:r>
          </w:p>
        </w:tc>
      </w:tr>
      <w:tr>
        <w:trPr>
          <w:cantSplit/>
        </w:trPr>
        <w:tc>
          <w:tcPr>
            <w:tcW w:type="dxa" w:w="2952"/>
            <w:shd w:fill="EEF5FB"/>
            <w:vAlign w:val="center"/>
          </w:tcPr>
          <w:p>
            <w:pPr>
              <w:spacing w:after="0"/>
            </w:pPr>
            <w:r/>
            <w:r>
              <w:rPr>
                <w:rFonts w:ascii="Liberation Sans" w:hAnsi="Liberation Sans"/>
                <w:b w:val="0"/>
                <w:sz w:val="14"/>
              </w:rPr>
              <w:t>Best practices</w:t>
            </w:r>
          </w:p>
        </w:tc>
        <w:tc>
          <w:tcPr>
            <w:tcW w:type="dxa" w:w="7560"/>
            <w:shd w:fill="EEF5FB"/>
            <w:vAlign w:val="center"/>
          </w:tcPr>
          <w:p>
            <w:pPr>
              <w:spacing w:after="0"/>
            </w:pPr>
            <w:r/>
            <w:r>
              <w:rPr>
                <w:rFonts w:ascii="Liberation Sans" w:hAnsi="Liberation Sans"/>
                <w:b w:val="0"/>
                <w:sz w:val="14"/>
              </w:rPr>
              <w:t>Use approved templates, immutable versions, regional isolation, risk-tier evidence, automated tests, least privilege, SLOs, cost budgets and tested rollback.</w:t>
            </w:r>
          </w:p>
        </w:tc>
      </w:tr>
      <w:tr>
        <w:trPr>
          <w:cantSplit/>
        </w:trPr>
        <w:tc>
          <w:tcPr>
            <w:tcW w:type="dxa" w:w="2952"/>
            <w:shd w:fill="FFFFFF"/>
            <w:vAlign w:val="center"/>
          </w:tcPr>
          <w:p>
            <w:pPr>
              <w:spacing w:after="0"/>
            </w:pPr>
            <w:r/>
            <w:r>
              <w:rPr>
                <w:rFonts w:ascii="Liberation Sans" w:hAnsi="Liberation Sans"/>
                <w:b w:val="0"/>
                <w:sz w:val="14"/>
              </w:rPr>
              <w:t>Reference architecture</w:t>
            </w:r>
          </w:p>
        </w:tc>
        <w:tc>
          <w:tcPr>
            <w:tcW w:type="dxa" w:w="7560"/>
            <w:shd w:fill="FFFFFF"/>
            <w:vAlign w:val="center"/>
          </w:tcPr>
          <w:p>
            <w:pPr>
              <w:spacing w:after="0"/>
            </w:pPr>
            <w:r/>
            <w:r>
              <w:rPr>
                <w:rFonts w:ascii="Liberation Sans" w:hAnsi="Liberation Sans"/>
                <w:b w:val="0"/>
                <w:sz w:val="14"/>
              </w:rPr>
              <w:t>Accessible predictive/AI option for analytics teams and batch-centric use cases within the inherited data plane. Integrated through the enterprise AI platform, trust/control plane and regional data products.</w:t>
            </w:r>
          </w:p>
        </w:tc>
      </w:tr>
      <w:tr>
        <w:trPr>
          <w:cantSplit/>
        </w:trPr>
        <w:tc>
          <w:tcPr>
            <w:tcW w:type="dxa" w:w="2952"/>
            <w:shd w:fill="EEF5FB"/>
            <w:vAlign w:val="center"/>
          </w:tcPr>
          <w:p>
            <w:pPr>
              <w:spacing w:after="0"/>
            </w:pPr>
            <w:r/>
            <w:r>
              <w:rPr>
                <w:rFonts w:ascii="Liberation Sans" w:hAnsi="Liberation Sans"/>
                <w:b w:val="0"/>
                <w:sz w:val="14"/>
              </w:rPr>
              <w:t>Sample configuration</w:t>
            </w:r>
          </w:p>
        </w:tc>
        <w:tc>
          <w:tcPr>
            <w:tcW w:type="dxa" w:w="7560"/>
            <w:shd w:fill="EEF5FB"/>
            <w:vAlign w:val="center"/>
          </w:tcPr>
          <w:p>
            <w:pPr>
              <w:spacing w:after="0"/>
            </w:pPr>
            <w:r/>
            <w:r>
              <w:rPr>
                <w:rFonts w:ascii="Liberation Sans" w:hAnsi="Liberation Sans"/>
                <w:b w:val="0"/>
                <w:sz w:val="14"/>
              </w:rPr>
              <w:t>Versioned SQL trains a forecasting/classification model from certified data with assertions and writes predictions as a data product.</w:t>
            </w:r>
          </w:p>
        </w:tc>
      </w:tr>
      <w:tr>
        <w:trPr>
          <w:cantSplit/>
        </w:trPr>
        <w:tc>
          <w:tcPr>
            <w:tcW w:type="dxa" w:w="2952"/>
            <w:shd w:fill="FFFFFF"/>
            <w:vAlign w:val="center"/>
          </w:tcPr>
          <w:p>
            <w:pPr>
              <w:spacing w:after="0"/>
            </w:pPr>
            <w:r/>
            <w:r>
              <w:rPr>
                <w:rFonts w:ascii="Liberation Sans" w:hAnsi="Liberation Sans"/>
                <w:b w:val="0"/>
                <w:sz w:val="14"/>
              </w:rPr>
              <w:t>Common pitfalls</w:t>
            </w:r>
          </w:p>
        </w:tc>
        <w:tc>
          <w:tcPr>
            <w:tcW w:type="dxa" w:w="7560"/>
            <w:shd w:fill="FFFFFF"/>
            <w:vAlign w:val="center"/>
          </w:tcPr>
          <w:p>
            <w:pPr>
              <w:spacing w:after="0"/>
            </w:pPr>
            <w:r/>
            <w:r>
              <w:rPr>
                <w:rFonts w:ascii="Liberation Sans" w:hAnsi="Liberation Sans"/>
                <w:b w:val="0"/>
                <w:sz w:val="14"/>
              </w:rPr>
              <w:t>Allowing uncontrolled analysts to publish production models or ignoring slot/query and remote-model costs.</w:t>
            </w:r>
          </w:p>
        </w:tc>
      </w:tr>
      <w:tr>
        <w:trPr>
          <w:cantSplit/>
        </w:trPr>
        <w:tc>
          <w:tcPr>
            <w:tcW w:type="dxa" w:w="2952"/>
            <w:shd w:fill="EEF5FB"/>
            <w:vAlign w:val="center"/>
          </w:tcPr>
          <w:p>
            <w:pPr>
              <w:spacing w:after="0"/>
            </w:pPr>
            <w:r/>
            <w:r>
              <w:rPr>
                <w:rFonts w:ascii="Liberation Sans" w:hAnsi="Liberation Sans"/>
                <w:b w:val="0"/>
                <w:sz w:val="14"/>
              </w:rPr>
              <w:t>Anti-patterns</w:t>
            </w:r>
          </w:p>
        </w:tc>
        <w:tc>
          <w:tcPr>
            <w:tcW w:type="dxa" w:w="7560"/>
            <w:shd w:fill="EEF5FB"/>
            <w:vAlign w:val="center"/>
          </w:tcPr>
          <w:p>
            <w:pPr>
              <w:spacing w:after="0"/>
            </w:pPr>
            <w:r/>
            <w:r>
              <w:rPr>
                <w:rFonts w:ascii="Liberation Sans" w:hAnsi="Liberation Sans"/>
                <w:b w:val="0"/>
                <w:sz w:val="14"/>
              </w:rPr>
              <w:t>Unmanaged console-only production, embedded credentials, raw/unclassified data, hard-coded mutable model identifiers, missing evaluation or no rollback.</w:t>
            </w:r>
          </w:p>
        </w:tc>
      </w:tr>
      <w:tr>
        <w:trPr>
          <w:cantSplit/>
        </w:trPr>
        <w:tc>
          <w:tcPr>
            <w:tcW w:type="dxa" w:w="2952"/>
            <w:shd w:fill="FFFFFF"/>
            <w:vAlign w:val="center"/>
          </w:tcPr>
          <w:p>
            <w:pPr>
              <w:spacing w:after="0"/>
            </w:pPr>
            <w:r/>
            <w:r>
              <w:rPr>
                <w:rFonts w:ascii="Liberation Sans" w:hAnsi="Liberation Sans"/>
                <w:b w:val="0"/>
                <w:sz w:val="14"/>
              </w:rPr>
              <w:t>Production-readiness checklist</w:t>
            </w:r>
          </w:p>
        </w:tc>
        <w:tc>
          <w:tcPr>
            <w:tcW w:type="dxa" w:w="7560"/>
            <w:shd w:fill="FFFFFF"/>
            <w:vAlign w:val="center"/>
          </w:tcPr>
          <w:p>
            <w:pPr>
              <w:spacing w:after="0"/>
            </w:pPr>
            <w:r/>
            <w:r>
              <w:rPr>
                <w:rFonts w:ascii="Liberation Sans" w:hAnsi="Liberation Sans"/>
                <w:b w:val="0"/>
                <w:sz w:val="14"/>
              </w:rPr>
              <w:t>Current product/location/quota/security validation; approved use case and data; IAM/network/KMS/logging; tests/evaluation; SLO/alerts/runbook; capacity/cost; DR and rollback evidence.</w:t>
            </w:r>
          </w:p>
        </w:tc>
      </w:tr>
    </w:tbl>
    <w:p>
      <w:pPr>
        <w:spacing w:after="0"/>
      </w:pPr>
    </w:p>
    <w:p>
      <w:r>
        <w:br w:type="page"/>
      </w:r>
    </w:p>
    <w:p>
      <w:pPr>
        <w:pStyle w:val="Title"/>
      </w:pPr>
      <w:r>
        <w:t>29. Architecture Decision Records</w:t>
      </w:r>
    </w:p>
    <w:p>
      <w:r>
        <w:t>The following ADRs preserve inherited platform decisions and define Volume 07 choices. They use the full enterprise ADR structure and are reviewed after material product, model, scale, regulatory, security or commercial change.</w:t>
      </w:r>
    </w:p>
    <w:p>
      <w:r>
        <w:br w:type="page"/>
      </w:r>
    </w:p>
    <w:p>
      <w:pPr>
        <w:pStyle w:val="Heading1"/>
      </w:pPr>
      <w:r>
        <w:t>ADR-AI-001 - Adopt Gemini Enterprise Agent Platform / Vertex AI as the primary managed AI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ADR-AI-001</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Adopt Gemini Enterprise Agent Platform / Vertex AI as the primary managed AI platform</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AI platform</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The enterprise needs a consistent, secure and operable platform for predictive ML, GenAI, RAG and agents across regions and domains.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Managed operations; Google Cloud data/security integration; MLOps and agent capabilities; Regional governance; Scalability</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Separate point solutions only; Self-managed AI stack on GKE; Third-party primary AI platform; Managed Google Cloud AI platform with exceptions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the managed Google Cloud AI platform as the default. Permit third-party or self-managed components only through workload-specific ADR and equivalent controls.</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It aligns with the inherited Google Cloud data platform and reduces duplicated identity, network, audit and operations patterns.</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Faster delivery, common controls and reduced platform fragmentation.</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Platform dependency and evolving product boundaries; maintain abstraction, exportable artifacts and approved alternatives.</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Faster delivery, common controls and reduced platform fragmentation.</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Platform dependency and evolving product boundaries; maintain abstraction, exportable artifacts and approved alternatives.</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A required capability/control is unavailable in a mandated region.; Commercial or quality outcomes become unacceptable.</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Quarterly service validation; Stable model/tool interfaces; Portable source, prompts, evaluation and containers.</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ADR-AI-002 - Use an approved model catalog and stable model aliases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ADR-AI-002</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Use an approved model catalog and stable model aliases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Model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Direct use of arbitrary or mutable model identifiers creates inconsistent quality, safety, cost and audit behavior.</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Governance; Reproducibility; Model choice; Rollback; Cost control</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Allow any Model Garden model; Hard-code version in each app; Central gateway only; Approved catalog plus application aliases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Maintain an approved catalog by risk/data class. Applications call stable aliases that resolve to an evaluated model/version/configuration.</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Models change independently of application code; aliases and evidence make change controlled and reversible.</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Consistent selection and rapid rollback.</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Catalog operations and potential lag in adopting new models.</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Consistent selection and rapid rollback.</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Catalog operations and potential lag in adopting new models.</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Alias misconfiguration changes behavior unexpectedly.; Teams bypass the catalog.</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IaC/config review; Runtime deny policy and telemetry; Alias resolution captured in trace.</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ADR-AI-003 - Adopt permission-aware RAG with evidence citations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ADR-AI-003</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Adopt permission-aware RAG with evidence citations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RAG / knowledge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Enterprise answers require current knowledge while preserving source authorization and auditability.</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Data authorization; Grounding; Freshness; Citations; Deletion and records controls</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Prompt-only model knowledge; Fine-tuning on documents; Unfiltered vector index; Permission-aware RAG</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RAG where changing enterprise knowledge is required. Preserve source ACLs/metadata, filter before generation, cite material claims and abstain when evidence is insufficient.</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This provides updateability and evidence without granting the model broader access than the caller.</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More trustworthy and auditable answers.</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Retrieval/index complexity and latency; use benchmarks, caching and managed options.</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More trustworthy and auditable answers.</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Retrieval/index complexity and latency; use benchmarks, caching and managed options.</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ACL synchronization or deletion fails.; Citations are present but unsupported.</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Negative entitlement tests; Deletion SLO; Claim-citation validation; Prior index rollback.</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ADR-AI-004 - Select vector and search backends per workload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ADR-AI-004</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Select vector and search backends per workload</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Retrieval infrastructure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A single vector backend cannot optimize connector support, latency, hybrid search, filtering, governance, scale and cost for every use case.</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Workload fit; Security/location; Scale/latency; Hybrid retrieval; Update/delete; Operations</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One enterprise Vector Search cluster; RAG Engine only; Agent Search only; Workload decision tree across managed options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Choose Agent Search, RAG Engine, Vector Search or BigQuery vector capabilities using documented selection criteria; standardize interfaces and evidence, not one backend.</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Managed services have different strengths and rapidly evolving boundaries.</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Better fit and avoids forced architecture.</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More platform patterns to govern and support.</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Better fit and avoids forced architecture.</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More platform patterns to govern and support.</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Fragmentation and duplicate indexes.; Unsupported regional feature selected.</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Approved patterns; Architecture review; Shared evaluation/metadata contract; Current product validation.</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ADR-AI-005 - Use ADK and managed Agent Runtime as the preferred agent pattern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ADR-AI-005</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Use ADK and managed Agent Runtime as the preferred agent pattern</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 with workload validation</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Agent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Agent teams need a standard development and deployment path with tools, observability and operational controls.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Developer productivity; Managed runtime; Tool governance; Observability; Portability</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Custom agent framework on Cloud Run; Third-party agent runtime; ADK plus Agent Runtime; No agents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ADK for new governed agents and Agent Runtime where current region/network/control support meets requirements. Use Cloud Run/custom runtime as an approved alternative.</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A standard framework reduces bespoke orchestration while retaining an exit path.</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Reusable agent engineering and operations.</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SDK/runtime evolution and possible gaps; pin versions and maintain portable agent/tool contracts.</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Reusable agent engineering and operations.</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SDK/runtime evolution and possible gaps; pin versions and maintain portable agent/tool contracts.</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Runtime lacks required private/regional feature.; Agent behavior or cost is unstable.</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Workload proof; Version pinning; Canary; Step/tool budgets; Cloud Run fallback.</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ADR-AI-006 - Maintain distinct but integrated MLOps and LLMOps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ADR-AI-006</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Maintain distinct but integrated MLOps and LLMOps controls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Lifecycle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Classic model lifecycle controls do not fully cover prompts, corpora, retrieval, tools and emergent agent behavior.</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Complete release manifest; Evaluation breadth; Drift; Audit; Operational ownership</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Use MLOps unchanged; Separate unrelated GenAI process; Integrated lifecycle with LLMOps extensions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Reuse pipeline, registry, metadata, CI/CD and SRE foundations while adding prompt, index, tool, trajectory, grounding and safety controls.</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This avoids duplicate platforms yet recognizes GenAI-specific failure modes.</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Consistent governance and reusable delivery.</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More artifacts and tests per release.</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Consistent governance and reusable delivery.</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More artifacts and tests per release.</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Teams register only model but not prompt/index/tool state.; Evaluation misses emergent behavior.</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Release manifest schema; Risk-tier test suites; Trace correlation; Independent validation.</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ADR-AI-007 - Use Vertex AI Feature Store only for justified online feature use cases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ADR-AI-007</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Use Vertex AI Feature Store only for justified online feature use cases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Feature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Universal feature-store adoption can add state and cost without benefit for batch-centric models.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Latency; Reuse; Point-in-time correctness; Online/offline consistency; Operations</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Feature Store for all features; BigQuery only; Custom serving store; Conditional Feature Store</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BigQuery as the offline feature plane. Add Feature Store when reusable low-latency online features and consistency requirements justify it.</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This preserves the inherited data platform and avoids unnecessary complexity.</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Focused investment and lower platform sprawl.</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Multiple feature delivery patterns; enforce a documented decision tree.</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Focused investment and lower platform sprawl.</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Multiple feature delivery patterns; enforce a documented decision tree.</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Teams build bespoke online stores.; Feature skew between paths.</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Platform pattern; Reconciliation tests; Ownership/SLO; Architecture review.</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ADR-AI-008 - Require human confirmation for high-impact or irreversible agent 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ADR-AI-008</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Require human confirmation for high-impact or irreversible agent actions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Responsible AI / security</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Probabilistic agent planning and tool use can create financial, legal, safety or access consequences.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Human agency; Authorization; Auditability; Reversibility; Risk proportionality</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Fully autonomous actions; Manual workflows only; Human confirmation for high-impact actions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Agents may prepare and recommend, but high-impact, irreversible, externally visible or privilege-changing actions require an authenticated human confirmation unless a specific autonomous policy is approved.</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A model cannot be the sole authority for consequential enterprise actions by default.</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Reduces harm and unauthorized action.</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Additional latency and reviewer workload.</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Reduces harm and unauthorized action.</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Additional latency and reviewer workload.</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Rubber-stamp review.; Approval context is incomplete or spoofed.</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Clear action preview/evidence; Independent policy check; Reviewer competence; Immutable approval record.</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ADR-AI-009 - Deploy regional AI planes aligned with data residency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ADR-AI-009</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Deploy regional AI planes aligned with data residency</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Region and resilience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Centralizing AI in one geography can violate residency, create latency/egress and hinder recovery.</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Residency; Latency; Data sovereignty; Failure isolation; Cost</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Single global AI project; Cross-region central endpoints; Regional AI planes with global policy</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Operate AMER, EMEA and APAC AI projects/corpora/endpoints aligned with source data. Global governance distributes policy and aggregates minimized telemetry.</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Regionalization preserves inherited data-plane boundaries and limits unnecessary movement.</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Improved compliance and latency.</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Duplicated models/indexes and operational cost.</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Improved compliance and latency.</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Duplicated models/indexes and operational cost.</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Capability unavailable in a region.; Cross-region telemetry leaks sensitive content.</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Capability matrix; Approved exceptions; Aggregate/redact telemetry; Recovery design.</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Heading1"/>
      </w:pPr>
      <w:r>
        <w:t>ADR-AI-010 - Make evaluation a mandatory release gate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ADR-AI-010</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Make evaluation a mandatory release gate</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Quality and assurance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AI behavior can regress after changes to model, prompt, data, retrieval, safety or tools even when code tests pass.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AI platform operating across AMER, EMEA and APAC with regulated data, federated domains and inherited Google Cloud data/security foundations.</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Quality; Safety; Grounding; Bias; Performance; Cost; Audit</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regulated/high-impact use cases, evolving managed services, petabyte-scale data, many domains and the need for reversible delivery.</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Landing-zone, identity, data products, CI/CD, monitoring and governance foundations from prior volumes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Manual demo approval; Post-production monitoring only; Automated and human-calibrated evaluation gates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privacy, responsible AI, quality, scalability, latency, operability, cost, location,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Every production release executes a risk-tier evaluation suite and blocks when critical thresholds or approvals fail. High-risk releases include independent validation and red-team evidence.</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Evaluation converts subjective demos into repeatable evidence and supports rollback comparison.</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Lower escaped defects and auditable promotion.</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Dataset maintenance and judge/human evaluation cost.</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Lower escaped defects and auditable promotion.</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Dataset maintenance and judge/human evaluation cost.</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Metric gaming or stale test set.; Model judge bias.</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Independent dataset ownership; Periodic refresh; Human calibration; Critical-metric vetoes.</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Golden templates, policy/evaluation automation, regional projects and operating responsibilities must be funded and delivered.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Measure current service/model variables and unit economics; the decision may increase control/evaluation cost while reducing duplicated platforms and production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Least privilege, private/perimeter controls where supported, authorized data, audit, supply-chain assurance and incident disable/rollback are mandatory.</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Product owner, AI platform, SRE, security and governance must jointly operate SLOs, releases, incidents, quotas and lifecycle.</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service/model/version change; new regulation or geography; critical incident; inability to meet SLO/economics; approved alternative materially outperforms.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r>
        <w:br w:type="page"/>
      </w:r>
    </w:p>
    <w:p>
      <w:pPr>
        <w:pStyle w:val="Title"/>
      </w:pPr>
      <w:r>
        <w:t>30. Risks and Mitigations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80"/>
            <w:shd w:fill="1F4E79"/>
            <w:vAlign w:val="center"/>
          </w:tcPr>
          <w:p>
            <w:pPr>
              <w:spacing w:after="0"/>
            </w:pPr>
            <w:r/>
            <w:r>
              <w:rPr>
                <w:rFonts w:ascii="Liberation Sans" w:hAnsi="Liberation Sans"/>
                <w:b/>
                <w:color w:val="FFFFFF"/>
                <w:sz w:val="13"/>
              </w:rPr>
              <w:t>ID</w:t>
            </w:r>
          </w:p>
        </w:tc>
        <w:tc>
          <w:tcPr>
            <w:tcW w:type="dxa" w:w="3816"/>
            <w:shd w:fill="1F4E79"/>
            <w:vAlign w:val="center"/>
          </w:tcPr>
          <w:p>
            <w:pPr>
              <w:spacing w:after="0"/>
            </w:pPr>
            <w:r/>
            <w:r>
              <w:rPr>
                <w:rFonts w:ascii="Liberation Sans" w:hAnsi="Liberation Sans"/>
                <w:b/>
                <w:color w:val="FFFFFF"/>
                <w:sz w:val="13"/>
              </w:rPr>
              <w:t>Risk</w:t>
            </w:r>
          </w:p>
        </w:tc>
        <w:tc>
          <w:tcPr>
            <w:tcW w:type="dxa" w:w="1224"/>
            <w:shd w:fill="1F4E79"/>
            <w:vAlign w:val="center"/>
          </w:tcPr>
          <w:p>
            <w:pPr>
              <w:spacing w:after="0"/>
            </w:pPr>
            <w:r/>
            <w:r>
              <w:rPr>
                <w:rFonts w:ascii="Liberation Sans" w:hAnsi="Liberation Sans"/>
                <w:b/>
                <w:color w:val="FFFFFF"/>
                <w:sz w:val="13"/>
              </w:rPr>
              <w:t>Probability</w:t>
            </w:r>
          </w:p>
        </w:tc>
        <w:tc>
          <w:tcPr>
            <w:tcW w:type="dxa" w:w="1080"/>
            <w:shd w:fill="1F4E79"/>
            <w:vAlign w:val="center"/>
          </w:tcPr>
          <w:p>
            <w:pPr>
              <w:spacing w:after="0"/>
            </w:pPr>
            <w:r/>
            <w:r>
              <w:rPr>
                <w:rFonts w:ascii="Liberation Sans" w:hAnsi="Liberation Sans"/>
                <w:b/>
                <w:color w:val="FFFFFF"/>
                <w:sz w:val="13"/>
              </w:rPr>
              <w:t>Impact</w:t>
            </w:r>
          </w:p>
        </w:tc>
        <w:tc>
          <w:tcPr>
            <w:tcW w:type="dxa" w:w="4320"/>
            <w:shd w:fill="1F4E79"/>
            <w:vAlign w:val="center"/>
          </w:tcPr>
          <w:p>
            <w:pPr>
              <w:spacing w:after="0"/>
            </w:pPr>
            <w:r/>
            <w:r>
              <w:rPr>
                <w:rFonts w:ascii="Liberation Sans" w:hAnsi="Liberation Sans"/>
                <w:b/>
                <w:color w:val="FFFFFF"/>
                <w:sz w:val="13"/>
              </w:rPr>
              <w:t>Mitigation / control owner</w:t>
            </w:r>
          </w:p>
        </w:tc>
      </w:tr>
      <w:tr>
        <w:trPr>
          <w:cantSplit/>
        </w:trPr>
        <w:tc>
          <w:tcPr>
            <w:tcW w:type="dxa" w:w="1080"/>
            <w:shd w:fill="EEF5FB"/>
            <w:vAlign w:val="center"/>
          </w:tcPr>
          <w:p>
            <w:pPr>
              <w:spacing w:after="0"/>
            </w:pPr>
            <w:r/>
            <w:r>
              <w:rPr>
                <w:rFonts w:ascii="Liberation Sans" w:hAnsi="Liberation Sans"/>
                <w:b w:val="0"/>
                <w:sz w:val="13"/>
              </w:rPr>
              <w:t>AI-R01</w:t>
            </w:r>
          </w:p>
        </w:tc>
        <w:tc>
          <w:tcPr>
            <w:tcW w:type="dxa" w:w="3816"/>
            <w:shd w:fill="EEF5FB"/>
            <w:vAlign w:val="center"/>
          </w:tcPr>
          <w:p>
            <w:pPr>
              <w:spacing w:after="0"/>
            </w:pPr>
            <w:r/>
            <w:r>
              <w:rPr>
                <w:rFonts w:ascii="Liberation Sans" w:hAnsi="Liberation Sans"/>
                <w:b w:val="0"/>
                <w:sz w:val="13"/>
              </w:rPr>
              <w:t>Use case lacks accountable business purpose or owner.</w:t>
            </w:r>
          </w:p>
        </w:tc>
        <w:tc>
          <w:tcPr>
            <w:tcW w:type="dxa" w:w="1224"/>
            <w:shd w:fill="EEF5FB"/>
            <w:vAlign w:val="center"/>
          </w:tcPr>
          <w:p>
            <w:pPr>
              <w:spacing w:after="0"/>
            </w:pPr>
            <w:r/>
            <w:r>
              <w:rPr>
                <w:rFonts w:ascii="Liberation Sans" w:hAnsi="Liberation Sans"/>
                <w:b w:val="0"/>
                <w:sz w:val="13"/>
              </w:rPr>
              <w:t>High</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Intake gate and portfolio review; AI Governance Council.</w:t>
            </w:r>
          </w:p>
        </w:tc>
      </w:tr>
      <w:tr>
        <w:trPr>
          <w:cantSplit/>
        </w:trPr>
        <w:tc>
          <w:tcPr>
            <w:tcW w:type="dxa" w:w="1080"/>
            <w:shd w:fill="FFFFFF"/>
            <w:vAlign w:val="center"/>
          </w:tcPr>
          <w:p>
            <w:pPr>
              <w:spacing w:after="0"/>
            </w:pPr>
            <w:r/>
            <w:r>
              <w:rPr>
                <w:rFonts w:ascii="Liberation Sans" w:hAnsi="Liberation Sans"/>
                <w:b w:val="0"/>
                <w:sz w:val="13"/>
              </w:rPr>
              <w:t>AI-R02</w:t>
            </w:r>
          </w:p>
        </w:tc>
        <w:tc>
          <w:tcPr>
            <w:tcW w:type="dxa" w:w="3816"/>
            <w:shd w:fill="FFFFFF"/>
            <w:vAlign w:val="center"/>
          </w:tcPr>
          <w:p>
            <w:pPr>
              <w:spacing w:after="0"/>
            </w:pPr>
            <w:r/>
            <w:r>
              <w:rPr>
                <w:rFonts w:ascii="Liberation Sans" w:hAnsi="Liberation Sans"/>
                <w:b w:val="0"/>
                <w:sz w:val="13"/>
              </w:rPr>
              <w:t>Training or retrieval uses unauthorized, stale or poor-quality data.</w:t>
            </w:r>
          </w:p>
        </w:tc>
        <w:tc>
          <w:tcPr>
            <w:tcW w:type="dxa" w:w="1224"/>
            <w:shd w:fill="FFFFFF"/>
            <w:vAlign w:val="center"/>
          </w:tcPr>
          <w:p>
            <w:pPr>
              <w:spacing w:after="0"/>
            </w:pPr>
            <w:r/>
            <w:r>
              <w:rPr>
                <w:rFonts w:ascii="Liberation Sans" w:hAnsi="Liberation Sans"/>
                <w:b w:val="0"/>
                <w:sz w:val="13"/>
              </w:rPr>
              <w:t>High</w:t>
            </w:r>
          </w:p>
        </w:tc>
        <w:tc>
          <w:tcPr>
            <w:tcW w:type="dxa" w:w="1080"/>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Certified products/corpora, lineage, ACL tests, quality/freshness and deletion SLO; Data/Knowledge owner.</w:t>
            </w:r>
          </w:p>
        </w:tc>
      </w:tr>
      <w:tr>
        <w:trPr>
          <w:cantSplit/>
        </w:trPr>
        <w:tc>
          <w:tcPr>
            <w:tcW w:type="dxa" w:w="1080"/>
            <w:shd w:fill="EEF5FB"/>
            <w:vAlign w:val="center"/>
          </w:tcPr>
          <w:p>
            <w:pPr>
              <w:spacing w:after="0"/>
            </w:pPr>
            <w:r/>
            <w:r>
              <w:rPr>
                <w:rFonts w:ascii="Liberation Sans" w:hAnsi="Liberation Sans"/>
                <w:b w:val="0"/>
                <w:sz w:val="13"/>
              </w:rPr>
              <w:t>AI-R03</w:t>
            </w:r>
          </w:p>
        </w:tc>
        <w:tc>
          <w:tcPr>
            <w:tcW w:type="dxa" w:w="3816"/>
            <w:shd w:fill="EEF5FB"/>
            <w:vAlign w:val="center"/>
          </w:tcPr>
          <w:p>
            <w:pPr>
              <w:spacing w:after="0"/>
            </w:pPr>
            <w:r/>
            <w:r>
              <w:rPr>
                <w:rFonts w:ascii="Liberation Sans" w:hAnsi="Liberation Sans"/>
                <w:b w:val="0"/>
                <w:sz w:val="13"/>
              </w:rPr>
              <w:t>Model or prompt change causes silent behavior regression.</w:t>
            </w:r>
          </w:p>
        </w:tc>
        <w:tc>
          <w:tcPr>
            <w:tcW w:type="dxa" w:w="1224"/>
            <w:shd w:fill="EEF5FB"/>
            <w:vAlign w:val="center"/>
          </w:tcPr>
          <w:p>
            <w:pPr>
              <w:spacing w:after="0"/>
            </w:pPr>
            <w:r/>
            <w:r>
              <w:rPr>
                <w:rFonts w:ascii="Liberation Sans" w:hAnsi="Liberation Sans"/>
                <w:b w:val="0"/>
                <w:sz w:val="13"/>
              </w:rPr>
              <w:t>High</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Immutable release manifest, champion comparison and mandatory evaluation; AI Product.</w:t>
            </w:r>
          </w:p>
        </w:tc>
      </w:tr>
      <w:tr>
        <w:trPr>
          <w:cantSplit/>
        </w:trPr>
        <w:tc>
          <w:tcPr>
            <w:tcW w:type="dxa" w:w="1080"/>
            <w:shd w:fill="FFFFFF"/>
            <w:vAlign w:val="center"/>
          </w:tcPr>
          <w:p>
            <w:pPr>
              <w:spacing w:after="0"/>
            </w:pPr>
            <w:r/>
            <w:r>
              <w:rPr>
                <w:rFonts w:ascii="Liberation Sans" w:hAnsi="Liberation Sans"/>
                <w:b w:val="0"/>
                <w:sz w:val="13"/>
              </w:rPr>
              <w:t>AI-R04</w:t>
            </w:r>
          </w:p>
        </w:tc>
        <w:tc>
          <w:tcPr>
            <w:tcW w:type="dxa" w:w="3816"/>
            <w:shd w:fill="FFFFFF"/>
            <w:vAlign w:val="center"/>
          </w:tcPr>
          <w:p>
            <w:pPr>
              <w:spacing w:after="0"/>
            </w:pPr>
            <w:r/>
            <w:r>
              <w:rPr>
                <w:rFonts w:ascii="Liberation Sans" w:hAnsi="Liberation Sans"/>
                <w:b w:val="0"/>
                <w:sz w:val="13"/>
              </w:rPr>
              <w:t>RAG exposes another user/tenant or revoked document.</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Pre-generation entitlement filtering, negative tests, deletion propagation and cache isolation; Security/Knowledge owner.</w:t>
            </w:r>
          </w:p>
        </w:tc>
      </w:tr>
      <w:tr>
        <w:trPr>
          <w:cantSplit/>
        </w:trPr>
        <w:tc>
          <w:tcPr>
            <w:tcW w:type="dxa" w:w="1080"/>
            <w:shd w:fill="EEF5FB"/>
            <w:vAlign w:val="center"/>
          </w:tcPr>
          <w:p>
            <w:pPr>
              <w:spacing w:after="0"/>
            </w:pPr>
            <w:r/>
            <w:r>
              <w:rPr>
                <w:rFonts w:ascii="Liberation Sans" w:hAnsi="Liberation Sans"/>
                <w:b w:val="0"/>
                <w:sz w:val="13"/>
              </w:rPr>
              <w:t>AI-R05</w:t>
            </w:r>
          </w:p>
        </w:tc>
        <w:tc>
          <w:tcPr>
            <w:tcW w:type="dxa" w:w="3816"/>
            <w:shd w:fill="EEF5FB"/>
            <w:vAlign w:val="center"/>
          </w:tcPr>
          <w:p>
            <w:pPr>
              <w:spacing w:after="0"/>
            </w:pPr>
            <w:r/>
            <w:r>
              <w:rPr>
                <w:rFonts w:ascii="Liberation Sans" w:hAnsi="Liberation Sans"/>
                <w:b w:val="0"/>
                <w:sz w:val="13"/>
              </w:rPr>
              <w:t>Prompt injection causes policy override or unsafe tool use.</w:t>
            </w:r>
          </w:p>
        </w:tc>
        <w:tc>
          <w:tcPr>
            <w:tcW w:type="dxa" w:w="1224"/>
            <w:shd w:fill="EEF5FB"/>
            <w:vAlign w:val="center"/>
          </w:tcPr>
          <w:p>
            <w:pPr>
              <w:spacing w:after="0"/>
            </w:pPr>
            <w:r/>
            <w:r>
              <w:rPr>
                <w:rFonts w:ascii="Liberation Sans" w:hAnsi="Liberation Sans"/>
                <w:b w:val="0"/>
                <w:sz w:val="13"/>
              </w:rPr>
              <w:t>High</w:t>
            </w:r>
          </w:p>
        </w:tc>
        <w:tc>
          <w:tcPr>
            <w:tcW w:type="dxa" w:w="1080"/>
            <w:shd w:fill="EEF5FB"/>
            <w:vAlign w:val="center"/>
          </w:tcPr>
          <w:p>
            <w:pPr>
              <w:spacing w:after="0"/>
            </w:pPr>
            <w:r/>
            <w:r>
              <w:rPr>
                <w:rFonts w:ascii="Liberation Sans" w:hAnsi="Liberation Sans"/>
                <w:b w:val="0"/>
                <w:sz w:val="13"/>
              </w:rPr>
              <w:t>Critical</w:t>
            </w:r>
          </w:p>
        </w:tc>
        <w:tc>
          <w:tcPr>
            <w:tcW w:type="dxa" w:w="4320"/>
            <w:shd w:fill="EEF5FB"/>
            <w:vAlign w:val="center"/>
          </w:tcPr>
          <w:p>
            <w:pPr>
              <w:spacing w:after="0"/>
            </w:pPr>
            <w:r/>
            <w:r>
              <w:rPr>
                <w:rFonts w:ascii="Liberation Sans" w:hAnsi="Liberation Sans"/>
                <w:b w:val="0"/>
                <w:sz w:val="13"/>
              </w:rPr>
              <w:t>Instruction separation, narrow tools, policy gateway, egress control, red team and human confirmation; Security/Agent owner.</w:t>
            </w:r>
          </w:p>
        </w:tc>
      </w:tr>
      <w:tr>
        <w:trPr>
          <w:cantSplit/>
        </w:trPr>
        <w:tc>
          <w:tcPr>
            <w:tcW w:type="dxa" w:w="1080"/>
            <w:shd w:fill="FFFFFF"/>
            <w:vAlign w:val="center"/>
          </w:tcPr>
          <w:p>
            <w:pPr>
              <w:spacing w:after="0"/>
            </w:pPr>
            <w:r/>
            <w:r>
              <w:rPr>
                <w:rFonts w:ascii="Liberation Sans" w:hAnsi="Liberation Sans"/>
                <w:b w:val="0"/>
                <w:sz w:val="13"/>
              </w:rPr>
              <w:t>AI-R06</w:t>
            </w:r>
          </w:p>
        </w:tc>
        <w:tc>
          <w:tcPr>
            <w:tcW w:type="dxa" w:w="3816"/>
            <w:shd w:fill="FFFFFF"/>
            <w:vAlign w:val="center"/>
          </w:tcPr>
          <w:p>
            <w:pPr>
              <w:spacing w:after="0"/>
            </w:pPr>
            <w:r/>
            <w:r>
              <w:rPr>
                <w:rFonts w:ascii="Liberation Sans" w:hAnsi="Liberation Sans"/>
                <w:b w:val="0"/>
                <w:sz w:val="13"/>
              </w:rPr>
              <w:t>Agent executes duplicate or irreversible actions.</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Idempotency, typed tools, action preview, approval, transaction reconciliation and emergency disable; Application owner.</w:t>
            </w:r>
          </w:p>
        </w:tc>
      </w:tr>
      <w:tr>
        <w:trPr>
          <w:cantSplit/>
        </w:trPr>
        <w:tc>
          <w:tcPr>
            <w:tcW w:type="dxa" w:w="1080"/>
            <w:shd w:fill="EEF5FB"/>
            <w:vAlign w:val="center"/>
          </w:tcPr>
          <w:p>
            <w:pPr>
              <w:spacing w:after="0"/>
            </w:pPr>
            <w:r/>
            <w:r>
              <w:rPr>
                <w:rFonts w:ascii="Liberation Sans" w:hAnsi="Liberation Sans"/>
                <w:b w:val="0"/>
                <w:sz w:val="13"/>
              </w:rPr>
              <w:t>AI-R07</w:t>
            </w:r>
          </w:p>
        </w:tc>
        <w:tc>
          <w:tcPr>
            <w:tcW w:type="dxa" w:w="3816"/>
            <w:shd w:fill="EEF5FB"/>
            <w:vAlign w:val="center"/>
          </w:tcPr>
          <w:p>
            <w:pPr>
              <w:spacing w:after="0"/>
            </w:pPr>
            <w:r/>
            <w:r>
              <w:rPr>
                <w:rFonts w:ascii="Liberation Sans" w:hAnsi="Liberation Sans"/>
                <w:b w:val="0"/>
                <w:sz w:val="13"/>
              </w:rPr>
              <w:t>Model performs inequitably for affected segments.</w:t>
            </w:r>
          </w:p>
        </w:tc>
        <w:tc>
          <w:tcPr>
            <w:tcW w:type="dxa" w:w="1224"/>
            <w:shd w:fill="EEF5FB"/>
            <w:vAlign w:val="center"/>
          </w:tcPr>
          <w:p>
            <w:pPr>
              <w:spacing w:after="0"/>
            </w:pPr>
            <w:r/>
            <w:r>
              <w:rPr>
                <w:rFonts w:ascii="Liberation Sans" w:hAnsi="Liberation Sans"/>
                <w:b w:val="0"/>
                <w:sz w:val="13"/>
              </w:rPr>
              <w:t>Medium</w:t>
            </w:r>
          </w:p>
        </w:tc>
        <w:tc>
          <w:tcPr>
            <w:tcW w:type="dxa" w:w="1080"/>
            <w:shd w:fill="EEF5FB"/>
            <w:vAlign w:val="center"/>
          </w:tcPr>
          <w:p>
            <w:pPr>
              <w:spacing w:after="0"/>
            </w:pPr>
            <w:r/>
            <w:r>
              <w:rPr>
                <w:rFonts w:ascii="Liberation Sans" w:hAnsi="Liberation Sans"/>
                <w:b w:val="0"/>
                <w:sz w:val="13"/>
              </w:rPr>
              <w:t>Critical</w:t>
            </w:r>
          </w:p>
        </w:tc>
        <w:tc>
          <w:tcPr>
            <w:tcW w:type="dxa" w:w="4320"/>
            <w:shd w:fill="EEF5FB"/>
            <w:vAlign w:val="center"/>
          </w:tcPr>
          <w:p>
            <w:pPr>
              <w:spacing w:after="0"/>
            </w:pPr>
            <w:r/>
            <w:r>
              <w:rPr>
                <w:rFonts w:ascii="Liberation Sans" w:hAnsi="Liberation Sans"/>
                <w:b w:val="0"/>
                <w:sz w:val="13"/>
              </w:rPr>
              <w:t>Representativeness review, fairness metrics, independent validation, monitoring and appeal; Responsible AI.</w:t>
            </w:r>
          </w:p>
        </w:tc>
      </w:tr>
      <w:tr>
        <w:trPr>
          <w:cantSplit/>
        </w:trPr>
        <w:tc>
          <w:tcPr>
            <w:tcW w:type="dxa" w:w="1080"/>
            <w:shd w:fill="FFFFFF"/>
            <w:vAlign w:val="center"/>
          </w:tcPr>
          <w:p>
            <w:pPr>
              <w:spacing w:after="0"/>
            </w:pPr>
            <w:r/>
            <w:r>
              <w:rPr>
                <w:rFonts w:ascii="Liberation Sans" w:hAnsi="Liberation Sans"/>
                <w:b w:val="0"/>
                <w:sz w:val="13"/>
              </w:rPr>
              <w:t>AI-R08</w:t>
            </w:r>
          </w:p>
        </w:tc>
        <w:tc>
          <w:tcPr>
            <w:tcW w:type="dxa" w:w="3816"/>
            <w:shd w:fill="FFFFFF"/>
            <w:vAlign w:val="center"/>
          </w:tcPr>
          <w:p>
            <w:pPr>
              <w:spacing w:after="0"/>
            </w:pPr>
            <w:r/>
            <w:r>
              <w:rPr>
                <w:rFonts w:ascii="Liberation Sans" w:hAnsi="Liberation Sans"/>
                <w:b w:val="0"/>
                <w:sz w:val="13"/>
              </w:rPr>
              <w:t>Sensitive prompts, features, evidence or outputs leak through logs.</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Telemetry minimization/redaction, restricted log views, retention and DLP sampling; Security/SRE.</w:t>
            </w:r>
          </w:p>
        </w:tc>
      </w:tr>
      <w:tr>
        <w:trPr>
          <w:cantSplit/>
        </w:trPr>
        <w:tc>
          <w:tcPr>
            <w:tcW w:type="dxa" w:w="1080"/>
            <w:shd w:fill="EEF5FB"/>
            <w:vAlign w:val="center"/>
          </w:tcPr>
          <w:p>
            <w:pPr>
              <w:spacing w:after="0"/>
            </w:pPr>
            <w:r/>
            <w:r>
              <w:rPr>
                <w:rFonts w:ascii="Liberation Sans" w:hAnsi="Liberation Sans"/>
                <w:b w:val="0"/>
                <w:sz w:val="13"/>
              </w:rPr>
              <w:t>AI-R09</w:t>
            </w:r>
          </w:p>
        </w:tc>
        <w:tc>
          <w:tcPr>
            <w:tcW w:type="dxa" w:w="3816"/>
            <w:shd w:fill="EEF5FB"/>
            <w:vAlign w:val="center"/>
          </w:tcPr>
          <w:p>
            <w:pPr>
              <w:spacing w:after="0"/>
            </w:pPr>
            <w:r/>
            <w:r>
              <w:rPr>
                <w:rFonts w:ascii="Liberation Sans" w:hAnsi="Liberation Sans"/>
                <w:b w:val="0"/>
                <w:sz w:val="13"/>
              </w:rPr>
              <w:t>Preview or region-limited feature becomes a production dependency.</w:t>
            </w:r>
          </w:p>
        </w:tc>
        <w:tc>
          <w:tcPr>
            <w:tcW w:type="dxa" w:w="1224"/>
            <w:shd w:fill="EEF5FB"/>
            <w:vAlign w:val="center"/>
          </w:tcPr>
          <w:p>
            <w:pPr>
              <w:spacing w:after="0"/>
            </w:pPr>
            <w:r/>
            <w:r>
              <w:rPr>
                <w:rFonts w:ascii="Liberation Sans" w:hAnsi="Liberation Sans"/>
                <w:b w:val="0"/>
                <w:sz w:val="13"/>
              </w:rPr>
              <w:t>Medium</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Current product validation, compensating control, portable fallback and review trigger; Architecture.</w:t>
            </w:r>
          </w:p>
        </w:tc>
      </w:tr>
      <w:tr>
        <w:trPr>
          <w:cantSplit/>
        </w:trPr>
        <w:tc>
          <w:tcPr>
            <w:tcW w:type="dxa" w:w="1080"/>
            <w:shd w:fill="FFFFFF"/>
            <w:vAlign w:val="center"/>
          </w:tcPr>
          <w:p>
            <w:pPr>
              <w:spacing w:after="0"/>
            </w:pPr>
            <w:r/>
            <w:r>
              <w:rPr>
                <w:rFonts w:ascii="Liberation Sans" w:hAnsi="Liberation Sans"/>
                <w:b w:val="0"/>
                <w:sz w:val="13"/>
              </w:rPr>
              <w:t>AI-R10</w:t>
            </w:r>
          </w:p>
        </w:tc>
        <w:tc>
          <w:tcPr>
            <w:tcW w:type="dxa" w:w="3816"/>
            <w:shd w:fill="FFFFFF"/>
            <w:vAlign w:val="center"/>
          </w:tcPr>
          <w:p>
            <w:pPr>
              <w:spacing w:after="0"/>
            </w:pPr>
            <w:r/>
            <w:r>
              <w:rPr>
                <w:rFonts w:ascii="Liberation Sans" w:hAnsi="Liberation Sans"/>
                <w:b w:val="0"/>
                <w:sz w:val="13"/>
              </w:rPr>
              <w:t>Endpoint/model/vector quotas cause service failure.</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Capacity model, quota owner, alerts, increase lead time, load test and fallback; Platform/SRE.</w:t>
            </w:r>
          </w:p>
        </w:tc>
      </w:tr>
      <w:tr>
        <w:trPr>
          <w:cantSplit/>
        </w:trPr>
        <w:tc>
          <w:tcPr>
            <w:tcW w:type="dxa" w:w="1080"/>
            <w:shd w:fill="EEF5FB"/>
            <w:vAlign w:val="center"/>
          </w:tcPr>
          <w:p>
            <w:pPr>
              <w:spacing w:after="0"/>
            </w:pPr>
            <w:r/>
            <w:r>
              <w:rPr>
                <w:rFonts w:ascii="Liberation Sans" w:hAnsi="Liberation Sans"/>
                <w:b w:val="0"/>
                <w:sz w:val="13"/>
              </w:rPr>
              <w:t>AI-R11</w:t>
            </w:r>
          </w:p>
        </w:tc>
        <w:tc>
          <w:tcPr>
            <w:tcW w:type="dxa" w:w="3816"/>
            <w:shd w:fill="EEF5FB"/>
            <w:vAlign w:val="center"/>
          </w:tcPr>
          <w:p>
            <w:pPr>
              <w:spacing w:after="0"/>
            </w:pPr>
            <w:r/>
            <w:r>
              <w:rPr>
                <w:rFonts w:ascii="Liberation Sans" w:hAnsi="Liberation Sans"/>
                <w:b w:val="0"/>
                <w:sz w:val="13"/>
              </w:rPr>
              <w:t>Token, endpoint or agent-tool cost exceeds business value.</w:t>
            </w:r>
          </w:p>
        </w:tc>
        <w:tc>
          <w:tcPr>
            <w:tcW w:type="dxa" w:w="1224"/>
            <w:shd w:fill="EEF5FB"/>
            <w:vAlign w:val="center"/>
          </w:tcPr>
          <w:p>
            <w:pPr>
              <w:spacing w:after="0"/>
            </w:pPr>
            <w:r/>
            <w:r>
              <w:rPr>
                <w:rFonts w:ascii="Liberation Sans" w:hAnsi="Liberation Sans"/>
                <w:b w:val="0"/>
                <w:sz w:val="13"/>
              </w:rPr>
              <w:t>High</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Unit economics, budgets, model routing, context/step limits and retirement; FinOps/Product.</w:t>
            </w:r>
          </w:p>
        </w:tc>
      </w:tr>
      <w:tr>
        <w:trPr>
          <w:cantSplit/>
        </w:trPr>
        <w:tc>
          <w:tcPr>
            <w:tcW w:type="dxa" w:w="1080"/>
            <w:shd w:fill="FFFFFF"/>
            <w:vAlign w:val="center"/>
          </w:tcPr>
          <w:p>
            <w:pPr>
              <w:spacing w:after="0"/>
            </w:pPr>
            <w:r/>
            <w:r>
              <w:rPr>
                <w:rFonts w:ascii="Liberation Sans" w:hAnsi="Liberation Sans"/>
                <w:b w:val="0"/>
                <w:sz w:val="13"/>
              </w:rPr>
              <w:t>AI-R12</w:t>
            </w:r>
          </w:p>
        </w:tc>
        <w:tc>
          <w:tcPr>
            <w:tcW w:type="dxa" w:w="3816"/>
            <w:shd w:fill="FFFFFF"/>
            <w:vAlign w:val="center"/>
          </w:tcPr>
          <w:p>
            <w:pPr>
              <w:spacing w:after="0"/>
            </w:pPr>
            <w:r/>
            <w:r>
              <w:rPr>
                <w:rFonts w:ascii="Liberation Sans" w:hAnsi="Liberation Sans"/>
                <w:b w:val="0"/>
                <w:sz w:val="13"/>
              </w:rPr>
              <w:t>Model provider/version retirement breaks application.</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Approved alternatives, alias abstraction, regression suite and migration runway; AI Platform.</w:t>
            </w:r>
          </w:p>
        </w:tc>
      </w:tr>
      <w:tr>
        <w:trPr>
          <w:cantSplit/>
        </w:trPr>
        <w:tc>
          <w:tcPr>
            <w:tcW w:type="dxa" w:w="1080"/>
            <w:shd w:fill="EEF5FB"/>
            <w:vAlign w:val="center"/>
          </w:tcPr>
          <w:p>
            <w:pPr>
              <w:spacing w:after="0"/>
            </w:pPr>
            <w:r/>
            <w:r>
              <w:rPr>
                <w:rFonts w:ascii="Liberation Sans" w:hAnsi="Liberation Sans"/>
                <w:b w:val="0"/>
                <w:sz w:val="13"/>
              </w:rPr>
              <w:t>AI-R13</w:t>
            </w:r>
          </w:p>
        </w:tc>
        <w:tc>
          <w:tcPr>
            <w:tcW w:type="dxa" w:w="3816"/>
            <w:shd w:fill="EEF5FB"/>
            <w:vAlign w:val="center"/>
          </w:tcPr>
          <w:p>
            <w:pPr>
              <w:spacing w:after="0"/>
            </w:pPr>
            <w:r/>
            <w:r>
              <w:rPr>
                <w:rFonts w:ascii="Liberation Sans" w:hAnsi="Liberation Sans"/>
                <w:b w:val="0"/>
                <w:sz w:val="13"/>
              </w:rPr>
              <w:t>Corpus/index cannot be reconstructed after corruption.</w:t>
            </w:r>
          </w:p>
        </w:tc>
        <w:tc>
          <w:tcPr>
            <w:tcW w:type="dxa" w:w="1224"/>
            <w:shd w:fill="EEF5FB"/>
            <w:vAlign w:val="center"/>
          </w:tcPr>
          <w:p>
            <w:pPr>
              <w:spacing w:after="0"/>
            </w:pPr>
            <w:r/>
            <w:r>
              <w:rPr>
                <w:rFonts w:ascii="Liberation Sans" w:hAnsi="Liberation Sans"/>
                <w:b w:val="0"/>
                <w:sz w:val="13"/>
              </w:rPr>
              <w:t>Low</w:t>
            </w:r>
          </w:p>
        </w:tc>
        <w:tc>
          <w:tcPr>
            <w:tcW w:type="dxa" w:w="1080"/>
            <w:shd w:fill="EEF5FB"/>
            <w:vAlign w:val="center"/>
          </w:tcPr>
          <w:p>
            <w:pPr>
              <w:spacing w:after="0"/>
            </w:pPr>
            <w:r/>
            <w:r>
              <w:rPr>
                <w:rFonts w:ascii="Liberation Sans" w:hAnsi="Liberation Sans"/>
                <w:b w:val="0"/>
                <w:sz w:val="13"/>
              </w:rPr>
              <w:t>Critical</w:t>
            </w:r>
          </w:p>
        </w:tc>
        <w:tc>
          <w:tcPr>
            <w:tcW w:type="dxa" w:w="4320"/>
            <w:shd w:fill="EEF5FB"/>
            <w:vAlign w:val="center"/>
          </w:tcPr>
          <w:p>
            <w:pPr>
              <w:spacing w:after="0"/>
            </w:pPr>
            <w:r/>
            <w:r>
              <w:rPr>
                <w:rFonts w:ascii="Liberation Sans" w:hAnsi="Liberation Sans"/>
                <w:b w:val="0"/>
                <w:sz w:val="13"/>
              </w:rPr>
              <w:t>Source-of-record, config/metadata export, blue-green indexes and rebuild exercise; Knowledge Platform.</w:t>
            </w:r>
          </w:p>
        </w:tc>
      </w:tr>
      <w:tr>
        <w:trPr>
          <w:cantSplit/>
        </w:trPr>
        <w:tc>
          <w:tcPr>
            <w:tcW w:type="dxa" w:w="1080"/>
            <w:shd w:fill="FFFFFF"/>
            <w:vAlign w:val="center"/>
          </w:tcPr>
          <w:p>
            <w:pPr>
              <w:spacing w:after="0"/>
            </w:pPr>
            <w:r/>
            <w:r>
              <w:rPr>
                <w:rFonts w:ascii="Liberation Sans" w:hAnsi="Liberation Sans"/>
                <w:b w:val="0"/>
                <w:sz w:val="13"/>
              </w:rPr>
              <w:t>AI-R14</w:t>
            </w:r>
          </w:p>
        </w:tc>
        <w:tc>
          <w:tcPr>
            <w:tcW w:type="dxa" w:w="3816"/>
            <w:shd w:fill="FFFFFF"/>
            <w:vAlign w:val="center"/>
          </w:tcPr>
          <w:p>
            <w:pPr>
              <w:spacing w:after="0"/>
            </w:pPr>
            <w:r/>
            <w:r>
              <w:rPr>
                <w:rFonts w:ascii="Liberation Sans" w:hAnsi="Liberation Sans"/>
                <w:b w:val="0"/>
                <w:sz w:val="13"/>
              </w:rPr>
              <w:t>Human review becomes a rubber stamp.</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Competency, sampled QA, workload/capacity, clear evidence and override monitoring; Business/Risk.</w:t>
            </w:r>
          </w:p>
        </w:tc>
      </w:tr>
      <w:tr>
        <w:trPr>
          <w:cantSplit/>
        </w:trPr>
        <w:tc>
          <w:tcPr>
            <w:tcW w:type="dxa" w:w="1080"/>
            <w:shd w:fill="EEF5FB"/>
            <w:vAlign w:val="center"/>
          </w:tcPr>
          <w:p>
            <w:pPr>
              <w:spacing w:after="0"/>
            </w:pPr>
            <w:r/>
            <w:r>
              <w:rPr>
                <w:rFonts w:ascii="Liberation Sans" w:hAnsi="Liberation Sans"/>
                <w:b w:val="0"/>
                <w:sz w:val="13"/>
              </w:rPr>
              <w:t>AI-R15</w:t>
            </w:r>
          </w:p>
        </w:tc>
        <w:tc>
          <w:tcPr>
            <w:tcW w:type="dxa" w:w="3816"/>
            <w:shd w:fill="EEF5FB"/>
            <w:vAlign w:val="center"/>
          </w:tcPr>
          <w:p>
            <w:pPr>
              <w:spacing w:after="0"/>
            </w:pPr>
            <w:r/>
            <w:r>
              <w:rPr>
                <w:rFonts w:ascii="Liberation Sans" w:hAnsi="Liberation Sans"/>
                <w:b w:val="0"/>
                <w:sz w:val="13"/>
              </w:rPr>
              <w:t>Third-party/open model lacks equivalent controls or terms.</w:t>
            </w:r>
          </w:p>
        </w:tc>
        <w:tc>
          <w:tcPr>
            <w:tcW w:type="dxa" w:w="1224"/>
            <w:shd w:fill="EEF5FB"/>
            <w:vAlign w:val="center"/>
          </w:tcPr>
          <w:p>
            <w:pPr>
              <w:spacing w:after="0"/>
            </w:pPr>
            <w:r/>
            <w:r>
              <w:rPr>
                <w:rFonts w:ascii="Liberation Sans" w:hAnsi="Liberation Sans"/>
                <w:b w:val="0"/>
                <w:sz w:val="13"/>
              </w:rPr>
              <w:t>Medium</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Vendor/model due diligence, deployment ADR, legal/security review and same release gates; Procurement/Architecture.</w:t>
            </w:r>
          </w:p>
        </w:tc>
      </w:tr>
      <w:tr>
        <w:trPr>
          <w:cantSplit/>
        </w:trPr>
        <w:tc>
          <w:tcPr>
            <w:tcW w:type="dxa" w:w="1080"/>
            <w:shd w:fill="FFFFFF"/>
            <w:vAlign w:val="center"/>
          </w:tcPr>
          <w:p>
            <w:pPr>
              <w:spacing w:after="0"/>
            </w:pPr>
            <w:r/>
            <w:r>
              <w:rPr>
                <w:rFonts w:ascii="Liberation Sans" w:hAnsi="Liberation Sans"/>
                <w:b w:val="0"/>
                <w:sz w:val="13"/>
              </w:rPr>
              <w:t>AI-R16</w:t>
            </w:r>
          </w:p>
        </w:tc>
        <w:tc>
          <w:tcPr>
            <w:tcW w:type="dxa" w:w="3816"/>
            <w:shd w:fill="FFFFFF"/>
            <w:vAlign w:val="center"/>
          </w:tcPr>
          <w:p>
            <w:pPr>
              <w:spacing w:after="0"/>
            </w:pPr>
            <w:r/>
            <w:r>
              <w:rPr>
                <w:rFonts w:ascii="Liberation Sans" w:hAnsi="Liberation Sans"/>
                <w:b w:val="0"/>
                <w:sz w:val="13"/>
              </w:rPr>
              <w:t>Evaluation dataset becomes stale or optimized against.</w:t>
            </w:r>
          </w:p>
        </w:tc>
        <w:tc>
          <w:tcPr>
            <w:tcW w:type="dxa" w:w="1224"/>
            <w:shd w:fill="FFFFFF"/>
            <w:vAlign w:val="center"/>
          </w:tcPr>
          <w:p>
            <w:pPr>
              <w:spacing w:after="0"/>
            </w:pPr>
            <w:r/>
            <w:r>
              <w:rPr>
                <w:rFonts w:ascii="Liberation Sans" w:hAnsi="Liberation Sans"/>
                <w:b w:val="0"/>
                <w:sz w:val="13"/>
              </w:rPr>
              <w:t>High</w:t>
            </w:r>
          </w:p>
        </w:tc>
        <w:tc>
          <w:tcPr>
            <w:tcW w:type="dxa" w:w="1080"/>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Independent ownership, refresh cadence, hidden holdout/adversarial cases and production incident feedback; Validation.</w:t>
            </w:r>
          </w:p>
        </w:tc>
      </w:tr>
      <w:tr>
        <w:trPr>
          <w:cantSplit/>
        </w:trPr>
        <w:tc>
          <w:tcPr>
            <w:tcW w:type="dxa" w:w="1080"/>
            <w:shd w:fill="EEF5FB"/>
            <w:vAlign w:val="center"/>
          </w:tcPr>
          <w:p>
            <w:pPr>
              <w:spacing w:after="0"/>
            </w:pPr>
            <w:r/>
            <w:r>
              <w:rPr>
                <w:rFonts w:ascii="Liberation Sans" w:hAnsi="Liberation Sans"/>
                <w:b w:val="0"/>
                <w:sz w:val="13"/>
              </w:rPr>
              <w:t>AI-R17</w:t>
            </w:r>
          </w:p>
        </w:tc>
        <w:tc>
          <w:tcPr>
            <w:tcW w:type="dxa" w:w="3816"/>
            <w:shd w:fill="EEF5FB"/>
            <w:vAlign w:val="center"/>
          </w:tcPr>
          <w:p>
            <w:pPr>
              <w:spacing w:after="0"/>
            </w:pPr>
            <w:r/>
            <w:r>
              <w:rPr>
                <w:rFonts w:ascii="Liberation Sans" w:hAnsi="Liberation Sans"/>
                <w:b w:val="0"/>
                <w:sz w:val="13"/>
              </w:rPr>
              <w:t>Regional duplication creates inconsistent models/prompts/indexes.</w:t>
            </w:r>
          </w:p>
        </w:tc>
        <w:tc>
          <w:tcPr>
            <w:tcW w:type="dxa" w:w="1224"/>
            <w:shd w:fill="EEF5FB"/>
            <w:vAlign w:val="center"/>
          </w:tcPr>
          <w:p>
            <w:pPr>
              <w:spacing w:after="0"/>
            </w:pPr>
            <w:r/>
            <w:r>
              <w:rPr>
                <w:rFonts w:ascii="Liberation Sans" w:hAnsi="Liberation Sans"/>
                <w:b w:val="0"/>
                <w:sz w:val="13"/>
              </w:rPr>
              <w:t>Medium</w:t>
            </w:r>
          </w:p>
        </w:tc>
        <w:tc>
          <w:tcPr>
            <w:tcW w:type="dxa" w:w="1080"/>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Global release manifests, regional promotion evidence and drift comparison; Platform Release.</w:t>
            </w:r>
          </w:p>
        </w:tc>
      </w:tr>
      <w:tr>
        <w:trPr>
          <w:cantSplit/>
        </w:trPr>
        <w:tc>
          <w:tcPr>
            <w:tcW w:type="dxa" w:w="1080"/>
            <w:shd w:fill="FFFFFF"/>
            <w:vAlign w:val="center"/>
          </w:tcPr>
          <w:p>
            <w:pPr>
              <w:spacing w:after="0"/>
            </w:pPr>
            <w:r/>
            <w:r>
              <w:rPr>
                <w:rFonts w:ascii="Liberation Sans" w:hAnsi="Liberation Sans"/>
                <w:b w:val="0"/>
                <w:sz w:val="13"/>
              </w:rPr>
              <w:t>AI-R18</w:t>
            </w:r>
          </w:p>
        </w:tc>
        <w:tc>
          <w:tcPr>
            <w:tcW w:type="dxa" w:w="3816"/>
            <w:shd w:fill="FFFFFF"/>
            <w:vAlign w:val="center"/>
          </w:tcPr>
          <w:p>
            <w:pPr>
              <w:spacing w:after="0"/>
            </w:pPr>
            <w:r/>
            <w:r>
              <w:rPr>
                <w:rFonts w:ascii="Liberation Sans" w:hAnsi="Liberation Sans"/>
                <w:b w:val="0"/>
                <w:sz w:val="13"/>
              </w:rPr>
              <w:t>AI system is unavailable with no business fallback.</w:t>
            </w:r>
          </w:p>
        </w:tc>
        <w:tc>
          <w:tcPr>
            <w:tcW w:type="dxa" w:w="1224"/>
            <w:shd w:fill="FFFFFF"/>
            <w:vAlign w:val="center"/>
          </w:tcPr>
          <w:p>
            <w:pPr>
              <w:spacing w:after="0"/>
            </w:pPr>
            <w:r/>
            <w:r>
              <w:rPr>
                <w:rFonts w:ascii="Liberation Sans" w:hAnsi="Liberation Sans"/>
                <w:b w:val="0"/>
                <w:sz w:val="13"/>
              </w:rPr>
              <w:t>Medium</w:t>
            </w:r>
          </w:p>
        </w:tc>
        <w:tc>
          <w:tcPr>
            <w:tcW w:type="dxa" w:w="1080"/>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Tiered DR, deterministic/manual fallback, exercises and business continuity procedure; Product/SRE.</w:t>
            </w:r>
          </w:p>
        </w:tc>
      </w:tr>
    </w:tbl>
    <w:p>
      <w:pPr>
        <w:spacing w:after="0"/>
      </w:pPr>
    </w:p>
    <w:p>
      <w:pPr>
        <w:pStyle w:val="Heading1"/>
      </w:pPr>
      <w:r>
        <w:t>30.1 Anti-patterns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9"/>
            <w:vAlign w:val="center"/>
          </w:tcPr>
          <w:p>
            <w:pPr>
              <w:spacing w:after="0"/>
            </w:pPr>
            <w:r/>
            <w:r>
              <w:rPr>
                <w:rFonts w:ascii="Liberation Sans" w:hAnsi="Liberation Sans"/>
                <w:b/>
                <w:color w:val="FFFFFF"/>
                <w:sz w:val="14"/>
              </w:rPr>
              <w:t>Anti-pattern</w:t>
            </w:r>
          </w:p>
        </w:tc>
        <w:tc>
          <w:tcPr>
            <w:tcW w:type="dxa" w:w="4320"/>
            <w:shd w:fill="1F4E79"/>
            <w:vAlign w:val="center"/>
          </w:tcPr>
          <w:p>
            <w:pPr>
              <w:spacing w:after="0"/>
            </w:pPr>
            <w:r/>
            <w:r>
              <w:rPr>
                <w:rFonts w:ascii="Liberation Sans" w:hAnsi="Liberation Sans"/>
                <w:b/>
                <w:color w:val="FFFFFF"/>
                <w:sz w:val="14"/>
              </w:rPr>
              <w:t>Why it fails</w:t>
            </w:r>
          </w:p>
        </w:tc>
        <w:tc>
          <w:tcPr>
            <w:tcW w:type="dxa" w:w="3312"/>
            <w:shd w:fill="1F4E79"/>
            <w:vAlign w:val="center"/>
          </w:tcPr>
          <w:p>
            <w:pPr>
              <w:spacing w:after="0"/>
            </w:pPr>
            <w:r/>
            <w:r>
              <w:rPr>
                <w:rFonts w:ascii="Liberation Sans" w:hAnsi="Liberation Sans"/>
                <w:b/>
                <w:color w:val="FFFFFF"/>
                <w:sz w:val="14"/>
              </w:rPr>
              <w:t>Required correction</w:t>
            </w:r>
          </w:p>
        </w:tc>
      </w:tr>
      <w:tr>
        <w:trPr>
          <w:cantSplit/>
        </w:trPr>
        <w:tc>
          <w:tcPr>
            <w:tcW w:type="dxa" w:w="2880"/>
            <w:shd w:fill="EEF5FB"/>
            <w:vAlign w:val="center"/>
          </w:tcPr>
          <w:p>
            <w:pPr>
              <w:spacing w:after="0"/>
            </w:pPr>
            <w:r/>
            <w:r>
              <w:rPr>
                <w:rFonts w:ascii="Liberation Sans" w:hAnsi="Liberation Sans"/>
                <w:b w:val="0"/>
                <w:sz w:val="14"/>
              </w:rPr>
              <w:t>Demo-to-production</w:t>
            </w:r>
          </w:p>
        </w:tc>
        <w:tc>
          <w:tcPr>
            <w:tcW w:type="dxa" w:w="4320"/>
            <w:shd w:fill="EEF5FB"/>
            <w:vAlign w:val="center"/>
          </w:tcPr>
          <w:p>
            <w:pPr>
              <w:spacing w:after="0"/>
            </w:pPr>
            <w:r/>
            <w:r>
              <w:rPr>
                <w:rFonts w:ascii="Liberation Sans" w:hAnsi="Liberation Sans"/>
                <w:b w:val="0"/>
                <w:sz w:val="14"/>
              </w:rPr>
              <w:t>No risk, data, evaluation, SLO or rollback evidence.</w:t>
            </w:r>
          </w:p>
        </w:tc>
        <w:tc>
          <w:tcPr>
            <w:tcW w:type="dxa" w:w="3312"/>
            <w:shd w:fill="EEF5FB"/>
            <w:vAlign w:val="center"/>
          </w:tcPr>
          <w:p>
            <w:pPr>
              <w:spacing w:after="0"/>
            </w:pPr>
            <w:r/>
            <w:r>
              <w:rPr>
                <w:rFonts w:ascii="Liberation Sans" w:hAnsi="Liberation Sans"/>
                <w:b w:val="0"/>
                <w:sz w:val="14"/>
              </w:rPr>
              <w:t>Re-enter through use-case and release governance.</w:t>
            </w:r>
          </w:p>
        </w:tc>
      </w:tr>
      <w:tr>
        <w:trPr>
          <w:cantSplit/>
        </w:trPr>
        <w:tc>
          <w:tcPr>
            <w:tcW w:type="dxa" w:w="2880"/>
            <w:shd w:fill="FFFFFF"/>
            <w:vAlign w:val="center"/>
          </w:tcPr>
          <w:p>
            <w:pPr>
              <w:spacing w:after="0"/>
            </w:pPr>
            <w:r/>
            <w:r>
              <w:rPr>
                <w:rFonts w:ascii="Liberation Sans" w:hAnsi="Liberation Sans"/>
                <w:b w:val="0"/>
                <w:sz w:val="14"/>
              </w:rPr>
              <w:t>One unrestricted enterprise index</w:t>
            </w:r>
          </w:p>
        </w:tc>
        <w:tc>
          <w:tcPr>
            <w:tcW w:type="dxa" w:w="4320"/>
            <w:shd w:fill="FFFFFF"/>
            <w:vAlign w:val="center"/>
          </w:tcPr>
          <w:p>
            <w:pPr>
              <w:spacing w:after="0"/>
            </w:pPr>
            <w:r/>
            <w:r>
              <w:rPr>
                <w:rFonts w:ascii="Liberation Sans" w:hAnsi="Liberation Sans"/>
                <w:b w:val="0"/>
                <w:sz w:val="14"/>
              </w:rPr>
              <w:t>Breaks tenant, classification, residency and lifecycle boundaries.</w:t>
            </w:r>
          </w:p>
        </w:tc>
        <w:tc>
          <w:tcPr>
            <w:tcW w:type="dxa" w:w="3312"/>
            <w:shd w:fill="FFFFFF"/>
            <w:vAlign w:val="center"/>
          </w:tcPr>
          <w:p>
            <w:pPr>
              <w:spacing w:after="0"/>
            </w:pPr>
            <w:r/>
            <w:r>
              <w:rPr>
                <w:rFonts w:ascii="Liberation Sans" w:hAnsi="Liberation Sans"/>
                <w:b w:val="0"/>
                <w:sz w:val="14"/>
              </w:rPr>
              <w:t>Partition by authorization/risk and enforce pre-generation filters.</w:t>
            </w:r>
          </w:p>
        </w:tc>
      </w:tr>
      <w:tr>
        <w:trPr>
          <w:cantSplit/>
        </w:trPr>
        <w:tc>
          <w:tcPr>
            <w:tcW w:type="dxa" w:w="2880"/>
            <w:shd w:fill="EEF5FB"/>
            <w:vAlign w:val="center"/>
          </w:tcPr>
          <w:p>
            <w:pPr>
              <w:spacing w:after="0"/>
            </w:pPr>
            <w:r/>
            <w:r>
              <w:rPr>
                <w:rFonts w:ascii="Liberation Sans" w:hAnsi="Liberation Sans"/>
                <w:b w:val="0"/>
                <w:sz w:val="14"/>
              </w:rPr>
              <w:t>Prompt as security boundary</w:t>
            </w:r>
          </w:p>
        </w:tc>
        <w:tc>
          <w:tcPr>
            <w:tcW w:type="dxa" w:w="4320"/>
            <w:shd w:fill="EEF5FB"/>
            <w:vAlign w:val="center"/>
          </w:tcPr>
          <w:p>
            <w:pPr>
              <w:spacing w:after="0"/>
            </w:pPr>
            <w:r/>
            <w:r>
              <w:rPr>
                <w:rFonts w:ascii="Liberation Sans" w:hAnsi="Liberation Sans"/>
                <w:b w:val="0"/>
                <w:sz w:val="14"/>
              </w:rPr>
              <w:t>Text cannot enforce IAM or stop an authorized tool from overreaching.</w:t>
            </w:r>
          </w:p>
        </w:tc>
        <w:tc>
          <w:tcPr>
            <w:tcW w:type="dxa" w:w="3312"/>
            <w:shd w:fill="EEF5FB"/>
            <w:vAlign w:val="center"/>
          </w:tcPr>
          <w:p>
            <w:pPr>
              <w:spacing w:after="0"/>
            </w:pPr>
            <w:r/>
            <w:r>
              <w:rPr>
                <w:rFonts w:ascii="Liberation Sans" w:hAnsi="Liberation Sans"/>
                <w:b w:val="0"/>
                <w:sz w:val="14"/>
              </w:rPr>
              <w:t>Server-side identity, policy, schemas and least-privilege tools.</w:t>
            </w:r>
          </w:p>
        </w:tc>
      </w:tr>
      <w:tr>
        <w:trPr>
          <w:cantSplit/>
        </w:trPr>
        <w:tc>
          <w:tcPr>
            <w:tcW w:type="dxa" w:w="2880"/>
            <w:shd w:fill="FFFFFF"/>
            <w:vAlign w:val="center"/>
          </w:tcPr>
          <w:p>
            <w:pPr>
              <w:spacing w:after="0"/>
            </w:pPr>
            <w:r/>
            <w:r>
              <w:rPr>
                <w:rFonts w:ascii="Liberation Sans" w:hAnsi="Liberation Sans"/>
                <w:b w:val="0"/>
                <w:sz w:val="14"/>
              </w:rPr>
              <w:t>One largest model for all tasks</w:t>
            </w:r>
          </w:p>
        </w:tc>
        <w:tc>
          <w:tcPr>
            <w:tcW w:type="dxa" w:w="4320"/>
            <w:shd w:fill="FFFFFF"/>
            <w:vAlign w:val="center"/>
          </w:tcPr>
          <w:p>
            <w:pPr>
              <w:spacing w:after="0"/>
            </w:pPr>
            <w:r/>
            <w:r>
              <w:rPr>
                <w:rFonts w:ascii="Liberation Sans" w:hAnsi="Liberation Sans"/>
                <w:b w:val="0"/>
                <w:sz w:val="14"/>
              </w:rPr>
              <w:t>Unnecessary cost/latency and unpredictable change.</w:t>
            </w:r>
          </w:p>
        </w:tc>
        <w:tc>
          <w:tcPr>
            <w:tcW w:type="dxa" w:w="3312"/>
            <w:shd w:fill="FFFFFF"/>
            <w:vAlign w:val="center"/>
          </w:tcPr>
          <w:p>
            <w:pPr>
              <w:spacing w:after="0"/>
            </w:pPr>
            <w:r/>
            <w:r>
              <w:rPr>
                <w:rFonts w:ascii="Liberation Sans" w:hAnsi="Liberation Sans"/>
                <w:b w:val="0"/>
                <w:sz w:val="14"/>
              </w:rPr>
              <w:t>Model routing/selection by task evidence.</w:t>
            </w:r>
          </w:p>
        </w:tc>
      </w:tr>
      <w:tr>
        <w:trPr>
          <w:cantSplit/>
        </w:trPr>
        <w:tc>
          <w:tcPr>
            <w:tcW w:type="dxa" w:w="2880"/>
            <w:shd w:fill="EEF5FB"/>
            <w:vAlign w:val="center"/>
          </w:tcPr>
          <w:p>
            <w:pPr>
              <w:spacing w:after="0"/>
            </w:pPr>
            <w:r/>
            <w:r>
              <w:rPr>
                <w:rFonts w:ascii="Liberation Sans" w:hAnsi="Liberation Sans"/>
                <w:b w:val="0"/>
                <w:sz w:val="14"/>
              </w:rPr>
              <w:t>Raw trace everything</w:t>
            </w:r>
          </w:p>
        </w:tc>
        <w:tc>
          <w:tcPr>
            <w:tcW w:type="dxa" w:w="4320"/>
            <w:shd w:fill="EEF5FB"/>
            <w:vAlign w:val="center"/>
          </w:tcPr>
          <w:p>
            <w:pPr>
              <w:spacing w:after="0"/>
            </w:pPr>
            <w:r/>
            <w:r>
              <w:rPr>
                <w:rFonts w:ascii="Liberation Sans" w:hAnsi="Liberation Sans"/>
                <w:b w:val="0"/>
                <w:sz w:val="14"/>
              </w:rPr>
              <w:t>Creates a sensitive secondary data lake.</w:t>
            </w:r>
          </w:p>
        </w:tc>
        <w:tc>
          <w:tcPr>
            <w:tcW w:type="dxa" w:w="3312"/>
            <w:shd w:fill="EEF5FB"/>
            <w:vAlign w:val="center"/>
          </w:tcPr>
          <w:p>
            <w:pPr>
              <w:spacing w:after="0"/>
            </w:pPr>
            <w:r/>
            <w:r>
              <w:rPr>
                <w:rFonts w:ascii="Liberation Sans" w:hAnsi="Liberation Sans"/>
                <w:b w:val="0"/>
                <w:sz w:val="14"/>
              </w:rPr>
              <w:t>Telemetry minimization, redaction, access and retention.</w:t>
            </w:r>
          </w:p>
        </w:tc>
      </w:tr>
      <w:tr>
        <w:trPr>
          <w:cantSplit/>
        </w:trPr>
        <w:tc>
          <w:tcPr>
            <w:tcW w:type="dxa" w:w="2880"/>
            <w:shd w:fill="FFFFFF"/>
            <w:vAlign w:val="center"/>
          </w:tcPr>
          <w:p>
            <w:pPr>
              <w:spacing w:after="0"/>
            </w:pPr>
            <w:r/>
            <w:r>
              <w:rPr>
                <w:rFonts w:ascii="Liberation Sans" w:hAnsi="Liberation Sans"/>
                <w:b w:val="0"/>
                <w:sz w:val="14"/>
              </w:rPr>
              <w:t>Autonomous write tools by default</w:t>
            </w:r>
          </w:p>
        </w:tc>
        <w:tc>
          <w:tcPr>
            <w:tcW w:type="dxa" w:w="4320"/>
            <w:shd w:fill="FFFFFF"/>
            <w:vAlign w:val="center"/>
          </w:tcPr>
          <w:p>
            <w:pPr>
              <w:spacing w:after="0"/>
            </w:pPr>
            <w:r/>
            <w:r>
              <w:rPr>
                <w:rFonts w:ascii="Liberation Sans" w:hAnsi="Liberation Sans"/>
                <w:b w:val="0"/>
                <w:sz w:val="14"/>
              </w:rPr>
              <w:t>Probabilistic plans can create irreversible harm.</w:t>
            </w:r>
          </w:p>
        </w:tc>
        <w:tc>
          <w:tcPr>
            <w:tcW w:type="dxa" w:w="3312"/>
            <w:shd w:fill="FFFFFF"/>
            <w:vAlign w:val="center"/>
          </w:tcPr>
          <w:p>
            <w:pPr>
              <w:spacing w:after="0"/>
            </w:pPr>
            <w:r/>
            <w:r>
              <w:rPr>
                <w:rFonts w:ascii="Liberation Sans" w:hAnsi="Liberation Sans"/>
                <w:b w:val="0"/>
                <w:sz w:val="14"/>
              </w:rPr>
              <w:t>Read-only default, policy gateway and human approval.</w:t>
            </w:r>
          </w:p>
        </w:tc>
      </w:tr>
      <w:tr>
        <w:trPr>
          <w:cantSplit/>
        </w:trPr>
        <w:tc>
          <w:tcPr>
            <w:tcW w:type="dxa" w:w="2880"/>
            <w:shd w:fill="EEF5FB"/>
            <w:vAlign w:val="center"/>
          </w:tcPr>
          <w:p>
            <w:pPr>
              <w:spacing w:after="0"/>
            </w:pPr>
            <w:r/>
            <w:r>
              <w:rPr>
                <w:rFonts w:ascii="Liberation Sans" w:hAnsi="Liberation Sans"/>
                <w:b w:val="0"/>
                <w:sz w:val="14"/>
              </w:rPr>
              <w:t>Fine-tune before retrieval/data quality</w:t>
            </w:r>
          </w:p>
        </w:tc>
        <w:tc>
          <w:tcPr>
            <w:tcW w:type="dxa" w:w="4320"/>
            <w:shd w:fill="EEF5FB"/>
            <w:vAlign w:val="center"/>
          </w:tcPr>
          <w:p>
            <w:pPr>
              <w:spacing w:after="0"/>
            </w:pPr>
            <w:r/>
            <w:r>
              <w:rPr>
                <w:rFonts w:ascii="Liberation Sans" w:hAnsi="Liberation Sans"/>
                <w:b w:val="0"/>
                <w:sz w:val="14"/>
              </w:rPr>
              <w:t>Encodes stale/unauthorized information and complicates deletion.</w:t>
            </w:r>
          </w:p>
        </w:tc>
        <w:tc>
          <w:tcPr>
            <w:tcW w:type="dxa" w:w="3312"/>
            <w:shd w:fill="EEF5FB"/>
            <w:vAlign w:val="center"/>
          </w:tcPr>
          <w:p>
            <w:pPr>
              <w:spacing w:after="0"/>
            </w:pPr>
            <w:r/>
            <w:r>
              <w:rPr>
                <w:rFonts w:ascii="Liberation Sans" w:hAnsi="Liberation Sans"/>
                <w:b w:val="0"/>
                <w:sz w:val="14"/>
              </w:rPr>
              <w:t>First improve governed context and evaluate RAG/base model.</w:t>
            </w:r>
          </w:p>
        </w:tc>
      </w:tr>
      <w:tr>
        <w:trPr>
          <w:cantSplit/>
        </w:trPr>
        <w:tc>
          <w:tcPr>
            <w:tcW w:type="dxa" w:w="2880"/>
            <w:shd w:fill="FFFFFF"/>
            <w:vAlign w:val="center"/>
          </w:tcPr>
          <w:p>
            <w:pPr>
              <w:spacing w:after="0"/>
            </w:pPr>
            <w:r/>
            <w:r>
              <w:rPr>
                <w:rFonts w:ascii="Liberation Sans" w:hAnsi="Liberation Sans"/>
                <w:b w:val="0"/>
                <w:sz w:val="14"/>
              </w:rPr>
              <w:t>Treat citations as automatically correct</w:t>
            </w:r>
          </w:p>
        </w:tc>
        <w:tc>
          <w:tcPr>
            <w:tcW w:type="dxa" w:w="4320"/>
            <w:shd w:fill="FFFFFF"/>
            <w:vAlign w:val="center"/>
          </w:tcPr>
          <w:p>
            <w:pPr>
              <w:spacing w:after="0"/>
            </w:pPr>
            <w:r/>
            <w:r>
              <w:rPr>
                <w:rFonts w:ascii="Liberation Sans" w:hAnsi="Liberation Sans"/>
                <w:b w:val="0"/>
                <w:sz w:val="14"/>
              </w:rPr>
              <w:t>A URL can be irrelevant, inaccessible or unsupported.</w:t>
            </w:r>
          </w:p>
        </w:tc>
        <w:tc>
          <w:tcPr>
            <w:tcW w:type="dxa" w:w="3312"/>
            <w:shd w:fill="FFFFFF"/>
            <w:vAlign w:val="center"/>
          </w:tcPr>
          <w:p>
            <w:pPr>
              <w:spacing w:after="0"/>
            </w:pPr>
            <w:r/>
            <w:r>
              <w:rPr>
                <w:rFonts w:ascii="Liberation Sans" w:hAnsi="Liberation Sans"/>
                <w:b w:val="0"/>
                <w:sz w:val="14"/>
              </w:rPr>
              <w:t>Claim-evidence validation and authorization.</w:t>
            </w:r>
          </w:p>
        </w:tc>
      </w:tr>
    </w:tbl>
    <w:p>
      <w:pPr>
        <w:spacing w:after="0"/>
      </w:pPr>
    </w:p>
    <w:p>
      <w:r>
        <w:br w:type="page"/>
      </w:r>
    </w:p>
    <w:p>
      <w:pPr>
        <w:pStyle w:val="Title"/>
      </w:pPr>
      <w:r>
        <w:t>31. Implementation Roadmap and Migration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4E79"/>
            <w:vAlign w:val="center"/>
          </w:tcPr>
          <w:p>
            <w:pPr>
              <w:spacing w:after="0"/>
            </w:pPr>
            <w:r/>
            <w:r>
              <w:rPr>
                <w:rFonts w:ascii="Liberation Sans" w:hAnsi="Liberation Sans"/>
                <w:b/>
                <w:color w:val="FFFFFF"/>
                <w:sz w:val="13"/>
              </w:rPr>
              <w:t>Wave</w:t>
            </w:r>
          </w:p>
        </w:tc>
        <w:tc>
          <w:tcPr>
            <w:tcW w:type="dxa" w:w="1728"/>
            <w:shd w:fill="1F4E79"/>
            <w:vAlign w:val="center"/>
          </w:tcPr>
          <w:p>
            <w:pPr>
              <w:spacing w:after="0"/>
            </w:pPr>
            <w:r/>
            <w:r>
              <w:rPr>
                <w:rFonts w:ascii="Liberation Sans" w:hAnsi="Liberation Sans"/>
                <w:b/>
                <w:color w:val="FFFFFF"/>
                <w:sz w:val="13"/>
              </w:rPr>
              <w:t>Indicative duration</w:t>
            </w:r>
          </w:p>
        </w:tc>
        <w:tc>
          <w:tcPr>
            <w:tcW w:type="dxa" w:w="5904"/>
            <w:shd w:fill="1F4E79"/>
            <w:vAlign w:val="center"/>
          </w:tcPr>
          <w:p>
            <w:pPr>
              <w:spacing w:after="0"/>
            </w:pPr>
            <w:r/>
            <w:r>
              <w:rPr>
                <w:rFonts w:ascii="Liberation Sans" w:hAnsi="Liberation Sans"/>
                <w:b/>
                <w:color w:val="FFFFFF"/>
                <w:sz w:val="13"/>
              </w:rPr>
              <w:t>Objectives and deliverables</w:t>
            </w:r>
          </w:p>
        </w:tc>
        <w:tc>
          <w:tcPr>
            <w:tcW w:type="dxa" w:w="2304"/>
            <w:shd w:fill="1F4E79"/>
            <w:vAlign w:val="center"/>
          </w:tcPr>
          <w:p>
            <w:pPr>
              <w:spacing w:after="0"/>
            </w:pPr>
            <w:r/>
            <w:r>
              <w:rPr>
                <w:rFonts w:ascii="Liberation Sans" w:hAnsi="Liberation Sans"/>
                <w:b/>
                <w:color w:val="FFFFFF"/>
                <w:sz w:val="13"/>
              </w:rPr>
              <w:t>Exit criteria</w:t>
            </w:r>
          </w:p>
        </w:tc>
      </w:tr>
      <w:tr>
        <w:trPr>
          <w:cantSplit/>
        </w:trPr>
        <w:tc>
          <w:tcPr>
            <w:tcW w:type="dxa" w:w="1728"/>
            <w:shd w:fill="EEF5FB"/>
            <w:vAlign w:val="center"/>
          </w:tcPr>
          <w:p>
            <w:pPr>
              <w:spacing w:after="0"/>
            </w:pPr>
            <w:r/>
            <w:r>
              <w:rPr>
                <w:rFonts w:ascii="Liberation Sans" w:hAnsi="Liberation Sans"/>
                <w:b w:val="0"/>
                <w:sz w:val="13"/>
              </w:rPr>
              <w:t>0. Mobilize and govern</w:t>
            </w:r>
          </w:p>
        </w:tc>
        <w:tc>
          <w:tcPr>
            <w:tcW w:type="dxa" w:w="1728"/>
            <w:shd w:fill="EEF5FB"/>
            <w:vAlign w:val="center"/>
          </w:tcPr>
          <w:p>
            <w:pPr>
              <w:spacing w:after="0"/>
            </w:pPr>
            <w:r/>
            <w:r>
              <w:rPr>
                <w:rFonts w:ascii="Liberation Sans" w:hAnsi="Liberation Sans"/>
                <w:b w:val="0"/>
                <w:sz w:val="13"/>
              </w:rPr>
              <w:t>4-6 weeks</w:t>
            </w:r>
          </w:p>
        </w:tc>
        <w:tc>
          <w:tcPr>
            <w:tcW w:type="dxa" w:w="5904"/>
            <w:shd w:fill="EEF5FB"/>
            <w:vAlign w:val="center"/>
          </w:tcPr>
          <w:p>
            <w:pPr>
              <w:spacing w:after="0"/>
            </w:pPr>
            <w:r/>
            <w:r>
              <w:rPr>
                <w:rFonts w:ascii="Liberation Sans" w:hAnsi="Liberation Sans"/>
                <w:b w:val="0"/>
                <w:sz w:val="13"/>
              </w:rPr>
              <w:t>AI portfolio, risk tiers, prohibited-use policy, project/region plan, approved model policy, operating RACI and first use cases.</w:t>
            </w:r>
          </w:p>
        </w:tc>
        <w:tc>
          <w:tcPr>
            <w:tcW w:type="dxa" w:w="2304"/>
            <w:shd w:fill="EEF5FB"/>
            <w:vAlign w:val="center"/>
          </w:tcPr>
          <w:p>
            <w:pPr>
              <w:spacing w:after="0"/>
            </w:pPr>
            <w:r/>
            <w:r>
              <w:rPr>
                <w:rFonts w:ascii="Liberation Sans" w:hAnsi="Liberation Sans"/>
                <w:b w:val="0"/>
                <w:sz w:val="13"/>
              </w:rPr>
              <w:t>Council/owners established; use cases and risk classifications approved.</w:t>
            </w:r>
          </w:p>
        </w:tc>
      </w:tr>
      <w:tr>
        <w:trPr>
          <w:cantSplit/>
        </w:trPr>
        <w:tc>
          <w:tcPr>
            <w:tcW w:type="dxa" w:w="1728"/>
            <w:shd w:fill="FFFFFF"/>
            <w:vAlign w:val="center"/>
          </w:tcPr>
          <w:p>
            <w:pPr>
              <w:spacing w:after="0"/>
            </w:pPr>
            <w:r/>
            <w:r>
              <w:rPr>
                <w:rFonts w:ascii="Liberation Sans" w:hAnsi="Liberation Sans"/>
                <w:b w:val="0"/>
                <w:sz w:val="13"/>
              </w:rPr>
              <w:t>1. AI platform foundation</w:t>
            </w:r>
          </w:p>
        </w:tc>
        <w:tc>
          <w:tcPr>
            <w:tcW w:type="dxa" w:w="1728"/>
            <w:shd w:fill="FFFFFF"/>
            <w:vAlign w:val="center"/>
          </w:tcPr>
          <w:p>
            <w:pPr>
              <w:spacing w:after="0"/>
            </w:pPr>
            <w:r/>
            <w:r>
              <w:rPr>
                <w:rFonts w:ascii="Liberation Sans" w:hAnsi="Liberation Sans"/>
                <w:b w:val="0"/>
                <w:sz w:val="13"/>
              </w:rPr>
              <w:t>6-10 weeks</w:t>
            </w:r>
          </w:p>
        </w:tc>
        <w:tc>
          <w:tcPr>
            <w:tcW w:type="dxa" w:w="5904"/>
            <w:shd w:fill="FFFFFF"/>
            <w:vAlign w:val="center"/>
          </w:tcPr>
          <w:p>
            <w:pPr>
              <w:spacing w:after="0"/>
            </w:pPr>
            <w:r/>
            <w:r>
              <w:rPr>
                <w:rFonts w:ascii="Liberation Sans" w:hAnsi="Liberation Sans"/>
                <w:b w:val="0"/>
                <w:sz w:val="13"/>
              </w:rPr>
              <w:t>Regional AI projects, APIs, IAM, network/perimeters, KMS, logging, artifact/pipeline roots, CI/CD and developer templates.</w:t>
            </w:r>
          </w:p>
        </w:tc>
        <w:tc>
          <w:tcPr>
            <w:tcW w:type="dxa" w:w="2304"/>
            <w:shd w:fill="FFFFFF"/>
            <w:vAlign w:val="center"/>
          </w:tcPr>
          <w:p>
            <w:pPr>
              <w:spacing w:after="0"/>
            </w:pPr>
            <w:r/>
            <w:r>
              <w:rPr>
                <w:rFonts w:ascii="Liberation Sans" w:hAnsi="Liberation Sans"/>
                <w:b w:val="0"/>
                <w:sz w:val="13"/>
              </w:rPr>
              <w:t>Security architecture and nonprod control tests pass.</w:t>
            </w:r>
          </w:p>
        </w:tc>
      </w:tr>
      <w:tr>
        <w:trPr>
          <w:cantSplit/>
        </w:trPr>
        <w:tc>
          <w:tcPr>
            <w:tcW w:type="dxa" w:w="1728"/>
            <w:shd w:fill="EEF5FB"/>
            <w:vAlign w:val="center"/>
          </w:tcPr>
          <w:p>
            <w:pPr>
              <w:spacing w:after="0"/>
            </w:pPr>
            <w:r/>
            <w:r>
              <w:rPr>
                <w:rFonts w:ascii="Liberation Sans" w:hAnsi="Liberation Sans"/>
                <w:b w:val="0"/>
                <w:sz w:val="13"/>
              </w:rPr>
              <w:t>2. MLOps MVP</w:t>
            </w:r>
          </w:p>
        </w:tc>
        <w:tc>
          <w:tcPr>
            <w:tcW w:type="dxa" w:w="1728"/>
            <w:shd w:fill="EEF5FB"/>
            <w:vAlign w:val="center"/>
          </w:tcPr>
          <w:p>
            <w:pPr>
              <w:spacing w:after="0"/>
            </w:pPr>
            <w:r/>
            <w:r>
              <w:rPr>
                <w:rFonts w:ascii="Liberation Sans" w:hAnsi="Liberation Sans"/>
                <w:b w:val="0"/>
                <w:sz w:val="13"/>
              </w:rPr>
              <w:t>8-12 weeks</w:t>
            </w:r>
          </w:p>
        </w:tc>
        <w:tc>
          <w:tcPr>
            <w:tcW w:type="dxa" w:w="5904"/>
            <w:shd w:fill="EEF5FB"/>
            <w:vAlign w:val="center"/>
          </w:tcPr>
          <w:p>
            <w:pPr>
              <w:spacing w:after="0"/>
            </w:pPr>
            <w:r/>
            <w:r>
              <w:rPr>
                <w:rFonts w:ascii="Liberation Sans" w:hAnsi="Liberation Sans"/>
                <w:b w:val="0"/>
                <w:sz w:val="13"/>
              </w:rPr>
              <w:t>Pipelines, experiments/metadata, registry, batch/online deployment, model card, monitoring and one predictive use case.</w:t>
            </w:r>
          </w:p>
        </w:tc>
        <w:tc>
          <w:tcPr>
            <w:tcW w:type="dxa" w:w="2304"/>
            <w:shd w:fill="EEF5FB"/>
            <w:vAlign w:val="center"/>
          </w:tcPr>
          <w:p>
            <w:pPr>
              <w:spacing w:after="0"/>
            </w:pPr>
            <w:r/>
            <w:r>
              <w:rPr>
                <w:rFonts w:ascii="Liberation Sans" w:hAnsi="Liberation Sans"/>
                <w:b w:val="0"/>
                <w:sz w:val="13"/>
              </w:rPr>
              <w:t>Reproducible train-to-rollback and SLO proof.</w:t>
            </w:r>
          </w:p>
        </w:tc>
      </w:tr>
      <w:tr>
        <w:trPr>
          <w:cantSplit/>
        </w:trPr>
        <w:tc>
          <w:tcPr>
            <w:tcW w:type="dxa" w:w="1728"/>
            <w:shd w:fill="FFFFFF"/>
            <w:vAlign w:val="center"/>
          </w:tcPr>
          <w:p>
            <w:pPr>
              <w:spacing w:after="0"/>
            </w:pPr>
            <w:r/>
            <w:r>
              <w:rPr>
                <w:rFonts w:ascii="Liberation Sans" w:hAnsi="Liberation Sans"/>
                <w:b w:val="0"/>
                <w:sz w:val="13"/>
              </w:rPr>
              <w:t>3. GenAI/LLMOps MVP</w:t>
            </w:r>
          </w:p>
        </w:tc>
        <w:tc>
          <w:tcPr>
            <w:tcW w:type="dxa" w:w="1728"/>
            <w:shd w:fill="FFFFFF"/>
            <w:vAlign w:val="center"/>
          </w:tcPr>
          <w:p>
            <w:pPr>
              <w:spacing w:after="0"/>
            </w:pPr>
            <w:r/>
            <w:r>
              <w:rPr>
                <w:rFonts w:ascii="Liberation Sans" w:hAnsi="Liberation Sans"/>
                <w:b w:val="0"/>
                <w:sz w:val="13"/>
              </w:rPr>
              <w:t>8-12 weeks</w:t>
            </w:r>
          </w:p>
        </w:tc>
        <w:tc>
          <w:tcPr>
            <w:tcW w:type="dxa" w:w="5904"/>
            <w:shd w:fill="FFFFFF"/>
            <w:vAlign w:val="center"/>
          </w:tcPr>
          <w:p>
            <w:pPr>
              <w:spacing w:after="0"/>
            </w:pPr>
            <w:r/>
            <w:r>
              <w:rPr>
                <w:rFonts w:ascii="Liberation Sans" w:hAnsi="Liberation Sans"/>
                <w:b w:val="0"/>
                <w:sz w:val="13"/>
              </w:rPr>
              <w:t>Approved model aliases, prompt repository, evaluation harness, safety/red-team suite, tracing and one low/moderate-risk assistant.</w:t>
            </w:r>
          </w:p>
        </w:tc>
        <w:tc>
          <w:tcPr>
            <w:tcW w:type="dxa" w:w="2304"/>
            <w:shd w:fill="FFFFFF"/>
            <w:vAlign w:val="center"/>
          </w:tcPr>
          <w:p>
            <w:pPr>
              <w:spacing w:after="0"/>
            </w:pPr>
            <w:r/>
            <w:r>
              <w:rPr>
                <w:rFonts w:ascii="Liberation Sans" w:hAnsi="Liberation Sans"/>
                <w:b w:val="0"/>
                <w:sz w:val="13"/>
              </w:rPr>
              <w:t>Release gate and online monitoring operational.</w:t>
            </w:r>
          </w:p>
        </w:tc>
      </w:tr>
      <w:tr>
        <w:trPr>
          <w:cantSplit/>
        </w:trPr>
        <w:tc>
          <w:tcPr>
            <w:tcW w:type="dxa" w:w="1728"/>
            <w:shd w:fill="EEF5FB"/>
            <w:vAlign w:val="center"/>
          </w:tcPr>
          <w:p>
            <w:pPr>
              <w:spacing w:after="0"/>
            </w:pPr>
            <w:r/>
            <w:r>
              <w:rPr>
                <w:rFonts w:ascii="Liberation Sans" w:hAnsi="Liberation Sans"/>
                <w:b w:val="0"/>
                <w:sz w:val="13"/>
              </w:rPr>
              <w:t>4. Enterprise RAG</w:t>
            </w:r>
          </w:p>
        </w:tc>
        <w:tc>
          <w:tcPr>
            <w:tcW w:type="dxa" w:w="1728"/>
            <w:shd w:fill="EEF5FB"/>
            <w:vAlign w:val="center"/>
          </w:tcPr>
          <w:p>
            <w:pPr>
              <w:spacing w:after="0"/>
            </w:pPr>
            <w:r/>
            <w:r>
              <w:rPr>
                <w:rFonts w:ascii="Liberation Sans" w:hAnsi="Liberation Sans"/>
                <w:b w:val="0"/>
                <w:sz w:val="13"/>
              </w:rPr>
              <w:t>10-14 weeks</w:t>
            </w:r>
          </w:p>
        </w:tc>
        <w:tc>
          <w:tcPr>
            <w:tcW w:type="dxa" w:w="5904"/>
            <w:shd w:fill="EEF5FB"/>
            <w:vAlign w:val="center"/>
          </w:tcPr>
          <w:p>
            <w:pPr>
              <w:spacing w:after="0"/>
            </w:pPr>
            <w:r/>
            <w:r>
              <w:rPr>
                <w:rFonts w:ascii="Liberation Sans" w:hAnsi="Liberation Sans"/>
                <w:b w:val="0"/>
                <w:sz w:val="13"/>
              </w:rPr>
              <w:t>Source registration, Document AI/DLP as needed, permission-aware corpus/index, retrieval/reranking, citations, deletion and DR.</w:t>
            </w:r>
          </w:p>
        </w:tc>
        <w:tc>
          <w:tcPr>
            <w:tcW w:type="dxa" w:w="2304"/>
            <w:shd w:fill="EEF5FB"/>
            <w:vAlign w:val="center"/>
          </w:tcPr>
          <w:p>
            <w:pPr>
              <w:spacing w:after="0"/>
            </w:pPr>
            <w:r/>
            <w:r>
              <w:rPr>
                <w:rFonts w:ascii="Liberation Sans" w:hAnsi="Liberation Sans"/>
                <w:b w:val="0"/>
                <w:sz w:val="13"/>
              </w:rPr>
              <w:t>Authorization, quality, load and rebuild tests pass.</w:t>
            </w:r>
          </w:p>
        </w:tc>
      </w:tr>
      <w:tr>
        <w:trPr>
          <w:cantSplit/>
        </w:trPr>
        <w:tc>
          <w:tcPr>
            <w:tcW w:type="dxa" w:w="1728"/>
            <w:shd w:fill="FFFFFF"/>
            <w:vAlign w:val="center"/>
          </w:tcPr>
          <w:p>
            <w:pPr>
              <w:spacing w:after="0"/>
            </w:pPr>
            <w:r/>
            <w:r>
              <w:rPr>
                <w:rFonts w:ascii="Liberation Sans" w:hAnsi="Liberation Sans"/>
                <w:b w:val="0"/>
                <w:sz w:val="13"/>
              </w:rPr>
              <w:t>5. Governed agents</w:t>
            </w:r>
          </w:p>
        </w:tc>
        <w:tc>
          <w:tcPr>
            <w:tcW w:type="dxa" w:w="1728"/>
            <w:shd w:fill="FFFFFF"/>
            <w:vAlign w:val="center"/>
          </w:tcPr>
          <w:p>
            <w:pPr>
              <w:spacing w:after="0"/>
            </w:pPr>
            <w:r/>
            <w:r>
              <w:rPr>
                <w:rFonts w:ascii="Liberation Sans" w:hAnsi="Liberation Sans"/>
                <w:b w:val="0"/>
                <w:sz w:val="13"/>
              </w:rPr>
              <w:t>10-16 weeks</w:t>
            </w:r>
          </w:p>
        </w:tc>
        <w:tc>
          <w:tcPr>
            <w:tcW w:type="dxa" w:w="5904"/>
            <w:shd w:fill="FFFFFF"/>
            <w:vAlign w:val="center"/>
          </w:tcPr>
          <w:p>
            <w:pPr>
              <w:spacing w:after="0"/>
            </w:pPr>
            <w:r/>
            <w:r>
              <w:rPr>
                <w:rFonts w:ascii="Liberation Sans" w:hAnsi="Liberation Sans"/>
                <w:b w:val="0"/>
                <w:sz w:val="13"/>
              </w:rPr>
              <w:t>ADK/runtime pattern, tool gateway, action policy, approval, trajectory evaluation, emergency disable and one bounded workflow.</w:t>
            </w:r>
          </w:p>
        </w:tc>
        <w:tc>
          <w:tcPr>
            <w:tcW w:type="dxa" w:w="2304"/>
            <w:shd w:fill="FFFFFF"/>
            <w:vAlign w:val="center"/>
          </w:tcPr>
          <w:p>
            <w:pPr>
              <w:spacing w:after="0"/>
            </w:pPr>
            <w:r/>
            <w:r>
              <w:rPr>
                <w:rFonts w:ascii="Liberation Sans" w:hAnsi="Liberation Sans"/>
                <w:b w:val="0"/>
                <w:sz w:val="13"/>
              </w:rPr>
              <w:t>Zero unauthorized actions in tests; business/SRE/security acceptance.</w:t>
            </w:r>
          </w:p>
        </w:tc>
      </w:tr>
      <w:tr>
        <w:trPr>
          <w:cantSplit/>
        </w:trPr>
        <w:tc>
          <w:tcPr>
            <w:tcW w:type="dxa" w:w="1728"/>
            <w:shd w:fill="EEF5FB"/>
            <w:vAlign w:val="center"/>
          </w:tcPr>
          <w:p>
            <w:pPr>
              <w:spacing w:after="0"/>
            </w:pPr>
            <w:r/>
            <w:r>
              <w:rPr>
                <w:rFonts w:ascii="Liberation Sans" w:hAnsi="Liberation Sans"/>
                <w:b w:val="0"/>
                <w:sz w:val="13"/>
              </w:rPr>
              <w:t>6. Scale and optimize</w:t>
            </w:r>
          </w:p>
        </w:tc>
        <w:tc>
          <w:tcPr>
            <w:tcW w:type="dxa" w:w="1728"/>
            <w:shd w:fill="EEF5FB"/>
            <w:vAlign w:val="center"/>
          </w:tcPr>
          <w:p>
            <w:pPr>
              <w:spacing w:after="0"/>
            </w:pPr>
            <w:r/>
            <w:r>
              <w:rPr>
                <w:rFonts w:ascii="Liberation Sans" w:hAnsi="Liberation Sans"/>
                <w:b w:val="0"/>
                <w:sz w:val="13"/>
              </w:rPr>
              <w:t>Ongoing</w:t>
            </w:r>
          </w:p>
        </w:tc>
        <w:tc>
          <w:tcPr>
            <w:tcW w:type="dxa" w:w="5904"/>
            <w:shd w:fill="EEF5FB"/>
            <w:vAlign w:val="center"/>
          </w:tcPr>
          <w:p>
            <w:pPr>
              <w:spacing w:after="0"/>
            </w:pPr>
            <w:r/>
            <w:r>
              <w:rPr>
                <w:rFonts w:ascii="Liberation Sans" w:hAnsi="Liberation Sans"/>
                <w:b w:val="0"/>
                <w:sz w:val="13"/>
              </w:rPr>
              <w:t>Domain onboarding, model/backend portfolio, regional expansion, FinOps, advanced monitoring, resilience and retirement.</w:t>
            </w:r>
          </w:p>
        </w:tc>
        <w:tc>
          <w:tcPr>
            <w:tcW w:type="dxa" w:w="2304"/>
            <w:shd w:fill="EEF5FB"/>
            <w:vAlign w:val="center"/>
          </w:tcPr>
          <w:p>
            <w:pPr>
              <w:spacing w:after="0"/>
            </w:pPr>
            <w:r/>
            <w:r>
              <w:rPr>
                <w:rFonts w:ascii="Liberation Sans" w:hAnsi="Liberation Sans"/>
                <w:b w:val="0"/>
                <w:sz w:val="13"/>
              </w:rPr>
              <w:t>Repeatable onboarding and quarterly assurance.</w:t>
            </w:r>
          </w:p>
        </w:tc>
      </w:tr>
    </w:tbl>
    <w:p>
      <w:pPr>
        <w:spacing w:after="0"/>
      </w:pPr>
    </w:p>
    <w:p>
      <w:pPr>
        <w:pStyle w:val="Heading1"/>
      </w:pPr>
      <w:r>
        <w:t>31.1 Migration approach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4E79"/>
            <w:vAlign w:val="center"/>
          </w:tcPr>
          <w:p>
            <w:pPr>
              <w:spacing w:after="0"/>
            </w:pPr>
            <w:r/>
            <w:r>
              <w:rPr>
                <w:rFonts w:ascii="Liberation Sans" w:hAnsi="Liberation Sans"/>
                <w:b/>
                <w:color w:val="FFFFFF"/>
                <w:sz w:val="15"/>
              </w:rPr>
              <w:t>Current pattern</w:t>
            </w:r>
          </w:p>
        </w:tc>
        <w:tc>
          <w:tcPr>
            <w:tcW w:type="dxa" w:w="7344"/>
            <w:shd w:fill="1F4E79"/>
            <w:vAlign w:val="center"/>
          </w:tcPr>
          <w:p>
            <w:pPr>
              <w:spacing w:after="0"/>
            </w:pPr>
            <w:r/>
            <w:r>
              <w:rPr>
                <w:rFonts w:ascii="Liberation Sans" w:hAnsi="Liberation Sans"/>
                <w:b/>
                <w:color w:val="FFFFFF"/>
                <w:sz w:val="15"/>
              </w:rPr>
              <w:t>Target transition</w:t>
            </w:r>
          </w:p>
        </w:tc>
      </w:tr>
      <w:tr>
        <w:trPr>
          <w:cantSplit/>
        </w:trPr>
        <w:tc>
          <w:tcPr>
            <w:tcW w:type="dxa" w:w="3168"/>
            <w:shd w:fill="EEF5FB"/>
            <w:vAlign w:val="center"/>
          </w:tcPr>
          <w:p>
            <w:pPr>
              <w:spacing w:after="0"/>
            </w:pPr>
            <w:r/>
            <w:r>
              <w:rPr>
                <w:rFonts w:ascii="Liberation Sans" w:hAnsi="Liberation Sans"/>
                <w:b w:val="0"/>
                <w:sz w:val="15"/>
              </w:rPr>
              <w:t>Isolated notebooks and scripts</w:t>
            </w:r>
          </w:p>
        </w:tc>
        <w:tc>
          <w:tcPr>
            <w:tcW w:type="dxa" w:w="7344"/>
            <w:shd w:fill="EEF5FB"/>
            <w:vAlign w:val="center"/>
          </w:tcPr>
          <w:p>
            <w:pPr>
              <w:spacing w:after="0"/>
            </w:pPr>
            <w:r/>
            <w:r>
              <w:rPr>
                <w:rFonts w:ascii="Liberation Sans" w:hAnsi="Liberation Sans"/>
                <w:b w:val="0"/>
                <w:sz w:val="15"/>
              </w:rPr>
              <w:t>Inventory; classify; convert valuable workloads into reusable pipeline components and retire orphan experiments.</w:t>
            </w:r>
          </w:p>
        </w:tc>
      </w:tr>
      <w:tr>
        <w:trPr>
          <w:cantSplit/>
        </w:trPr>
        <w:tc>
          <w:tcPr>
            <w:tcW w:type="dxa" w:w="3168"/>
            <w:shd w:fill="FFFFFF"/>
            <w:vAlign w:val="center"/>
          </w:tcPr>
          <w:p>
            <w:pPr>
              <w:spacing w:after="0"/>
            </w:pPr>
            <w:r/>
            <w:r>
              <w:rPr>
                <w:rFonts w:ascii="Liberation Sans" w:hAnsi="Liberation Sans"/>
                <w:b w:val="0"/>
                <w:sz w:val="15"/>
              </w:rPr>
              <w:t>Third-party/on-prem ML serving</w:t>
            </w:r>
          </w:p>
        </w:tc>
        <w:tc>
          <w:tcPr>
            <w:tcW w:type="dxa" w:w="7344"/>
            <w:shd w:fill="FFFFFF"/>
            <w:vAlign w:val="center"/>
          </w:tcPr>
          <w:p>
            <w:pPr>
              <w:spacing w:after="0"/>
            </w:pPr>
            <w:r/>
            <w:r>
              <w:rPr>
                <w:rFonts w:ascii="Liberation Sans" w:hAnsi="Liberation Sans"/>
                <w:b w:val="0"/>
                <w:sz w:val="15"/>
              </w:rPr>
              <w:t>Benchmark; preserve approved workloads where justified; migrate identity, audit, registry and monitoring in waves.</w:t>
            </w:r>
          </w:p>
        </w:tc>
      </w:tr>
      <w:tr>
        <w:trPr>
          <w:cantSplit/>
        </w:trPr>
        <w:tc>
          <w:tcPr>
            <w:tcW w:type="dxa" w:w="3168"/>
            <w:shd w:fill="EEF5FB"/>
            <w:vAlign w:val="center"/>
          </w:tcPr>
          <w:p>
            <w:pPr>
              <w:spacing w:after="0"/>
            </w:pPr>
            <w:r/>
            <w:r>
              <w:rPr>
                <w:rFonts w:ascii="Liberation Sans" w:hAnsi="Liberation Sans"/>
                <w:b w:val="0"/>
                <w:sz w:val="15"/>
              </w:rPr>
              <w:t>Unmanaged GenAI API use</w:t>
            </w:r>
          </w:p>
        </w:tc>
        <w:tc>
          <w:tcPr>
            <w:tcW w:type="dxa" w:w="7344"/>
            <w:shd w:fill="EEF5FB"/>
            <w:vAlign w:val="center"/>
          </w:tcPr>
          <w:p>
            <w:pPr>
              <w:spacing w:after="0"/>
            </w:pPr>
            <w:r/>
            <w:r>
              <w:rPr>
                <w:rFonts w:ascii="Liberation Sans" w:hAnsi="Liberation Sans"/>
                <w:b w:val="0"/>
                <w:sz w:val="15"/>
              </w:rPr>
              <w:t>Block/route through approved projects/models; move prompts and evaluation to repositories; remediate sensitive data.</w:t>
            </w:r>
          </w:p>
        </w:tc>
      </w:tr>
      <w:tr>
        <w:trPr>
          <w:cantSplit/>
        </w:trPr>
        <w:tc>
          <w:tcPr>
            <w:tcW w:type="dxa" w:w="3168"/>
            <w:shd w:fill="FFFFFF"/>
            <w:vAlign w:val="center"/>
          </w:tcPr>
          <w:p>
            <w:pPr>
              <w:spacing w:after="0"/>
            </w:pPr>
            <w:r/>
            <w:r>
              <w:rPr>
                <w:rFonts w:ascii="Liberation Sans" w:hAnsi="Liberation Sans"/>
                <w:b w:val="0"/>
                <w:sz w:val="15"/>
              </w:rPr>
              <w:t>Search/chatbots without ACL-aware RAG</w:t>
            </w:r>
          </w:p>
        </w:tc>
        <w:tc>
          <w:tcPr>
            <w:tcW w:type="dxa" w:w="7344"/>
            <w:shd w:fill="FFFFFF"/>
            <w:vAlign w:val="center"/>
          </w:tcPr>
          <w:p>
            <w:pPr>
              <w:spacing w:after="0"/>
            </w:pPr>
            <w:r/>
            <w:r>
              <w:rPr>
                <w:rFonts w:ascii="Liberation Sans" w:hAnsi="Liberation Sans"/>
                <w:b w:val="0"/>
                <w:sz w:val="15"/>
              </w:rPr>
              <w:t>Register sources, preserve entitlement metadata, rebuild corpus/index and perform cross-user negative testing.</w:t>
            </w:r>
          </w:p>
        </w:tc>
      </w:tr>
      <w:tr>
        <w:trPr>
          <w:cantSplit/>
        </w:trPr>
        <w:tc>
          <w:tcPr>
            <w:tcW w:type="dxa" w:w="3168"/>
            <w:shd w:fill="EEF5FB"/>
            <w:vAlign w:val="center"/>
          </w:tcPr>
          <w:p>
            <w:pPr>
              <w:spacing w:after="0"/>
            </w:pPr>
            <w:r/>
            <w:r>
              <w:rPr>
                <w:rFonts w:ascii="Liberation Sans" w:hAnsi="Liberation Sans"/>
                <w:b w:val="0"/>
                <w:sz w:val="15"/>
              </w:rPr>
              <w:t>Robotic/process automation with broad credentials</w:t>
            </w:r>
          </w:p>
        </w:tc>
        <w:tc>
          <w:tcPr>
            <w:tcW w:type="dxa" w:w="7344"/>
            <w:shd w:fill="EEF5FB"/>
            <w:vAlign w:val="center"/>
          </w:tcPr>
          <w:p>
            <w:pPr>
              <w:spacing w:after="0"/>
            </w:pPr>
            <w:r/>
            <w:r>
              <w:rPr>
                <w:rFonts w:ascii="Liberation Sans" w:hAnsi="Liberation Sans"/>
                <w:b w:val="0"/>
                <w:sz w:val="15"/>
              </w:rPr>
              <w:t>Wrap operations as narrow APIs/tools with workload identity, idempotency, policy and approval.</w:t>
            </w:r>
          </w:p>
        </w:tc>
      </w:tr>
      <w:tr>
        <w:trPr>
          <w:cantSplit/>
        </w:trPr>
        <w:tc>
          <w:tcPr>
            <w:tcW w:type="dxa" w:w="3168"/>
            <w:shd w:fill="FFFFFF"/>
            <w:vAlign w:val="center"/>
          </w:tcPr>
          <w:p>
            <w:pPr>
              <w:spacing w:after="0"/>
            </w:pPr>
            <w:r/>
            <w:r>
              <w:rPr>
                <w:rFonts w:ascii="Liberation Sans" w:hAnsi="Liberation Sans"/>
                <w:b w:val="0"/>
                <w:sz w:val="15"/>
              </w:rPr>
              <w:t>Duplicate domain copilots</w:t>
            </w:r>
          </w:p>
        </w:tc>
        <w:tc>
          <w:tcPr>
            <w:tcW w:type="dxa" w:w="7344"/>
            <w:shd w:fill="FFFFFF"/>
            <w:vAlign w:val="center"/>
          </w:tcPr>
          <w:p>
            <w:pPr>
              <w:spacing w:after="0"/>
            </w:pPr>
            <w:r/>
            <w:r>
              <w:rPr>
                <w:rFonts w:ascii="Liberation Sans" w:hAnsi="Liberation Sans"/>
                <w:b w:val="0"/>
                <w:sz w:val="15"/>
              </w:rPr>
              <w:t>Consolidate shared platform patterns while preserving domain-specific knowledge and ownership.</w:t>
            </w:r>
          </w:p>
        </w:tc>
      </w:tr>
    </w:tbl>
    <w:p>
      <w:pPr>
        <w:spacing w:after="0"/>
      </w:pPr>
    </w:p>
    <w:p>
      <w:pPr>
        <w:pStyle w:val="Heading1"/>
      </w:pPr>
      <w:r>
        <w:t>31.2 Measurable rollout outcomes</w:t>
      </w:r>
    </w:p>
    <w:p>
      <w:pPr>
        <w:pStyle w:val="ListBullet"/>
      </w:pPr>
      <w:r>
        <w:t>100% of production AI use cases registered, risk-tiered and owned.</w:t>
      </w:r>
    </w:p>
    <w:p>
      <w:pPr>
        <w:pStyle w:val="ListBullet"/>
      </w:pPr>
      <w:r>
        <w:t>100% of releases have immutable model/prompt/index/agent manifests and rollback evidence.</w:t>
      </w:r>
    </w:p>
    <w:p>
      <w:pPr>
        <w:pStyle w:val="ListBullet"/>
      </w:pPr>
      <w:r>
        <w:t>100% of Tier 2/3 releases execute approved quality, safety and security evaluation suites.</w:t>
      </w:r>
    </w:p>
    <w:p>
      <w:pPr>
        <w:pStyle w:val="ListBullet"/>
      </w:pPr>
      <w:r>
        <w:t>Zero critical cross-tenant retrieval or unauthorized tool action in acceptance and ongoing security tests.</w:t>
      </w:r>
    </w:p>
    <w:p>
      <w:pPr>
        <w:pStyle w:val="ListBullet"/>
      </w:pPr>
      <w:r>
        <w:t>All Tier 0/1 AI products have SLOs, alerts, runbooks, on-call and tested fallback/DR.</w:t>
      </w:r>
    </w:p>
    <w:p>
      <w:pPr>
        <w:pStyle w:val="ListBullet"/>
      </w:pPr>
      <w:r>
        <w:t>Cost per successful task is reported by domain/use case and reviewed monthly.</w:t>
      </w:r>
    </w:p>
    <w:p>
      <w:r>
        <w:br w:type="page"/>
      </w:r>
    </w:p>
    <w:p>
      <w:pPr>
        <w:pStyle w:val="Title"/>
      </w:pPr>
      <w:r>
        <w:t>32. Validation, Production Readiness and Appendices</w:t>
      </w:r>
    </w:p>
    <w:p>
      <w:pPr>
        <w:pStyle w:val="Heading1"/>
      </w:pPr>
      <w:r>
        <w:t>32.1 Architecture validation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F4E79"/>
            <w:vAlign w:val="center"/>
          </w:tcPr>
          <w:p>
            <w:pPr>
              <w:spacing w:after="0"/>
            </w:pPr>
            <w:r/>
            <w:r>
              <w:rPr>
                <w:rFonts w:ascii="Liberation Sans" w:hAnsi="Liberation Sans"/>
                <w:b/>
                <w:color w:val="FFFFFF"/>
                <w:sz w:val="15"/>
              </w:rPr>
              <w:t>ID</w:t>
            </w:r>
          </w:p>
        </w:tc>
        <w:tc>
          <w:tcPr>
            <w:tcW w:type="dxa" w:w="9072"/>
            <w:shd w:fill="1F4E79"/>
            <w:vAlign w:val="center"/>
          </w:tcPr>
          <w:p>
            <w:pPr>
              <w:spacing w:after="0"/>
            </w:pPr>
            <w:r/>
            <w:r>
              <w:rPr>
                <w:rFonts w:ascii="Liberation Sans" w:hAnsi="Liberation Sans"/>
                <w:b/>
                <w:color w:val="FFFFFF"/>
                <w:sz w:val="15"/>
              </w:rPr>
              <w:t>Validation / acceptance evidence</w:t>
            </w:r>
          </w:p>
        </w:tc>
      </w:tr>
      <w:tr>
        <w:trPr>
          <w:cantSplit/>
        </w:trPr>
        <w:tc>
          <w:tcPr>
            <w:tcW w:type="dxa" w:w="1440"/>
            <w:shd w:fill="EEF5FB"/>
            <w:vAlign w:val="center"/>
          </w:tcPr>
          <w:p>
            <w:pPr>
              <w:spacing w:after="0"/>
            </w:pPr>
            <w:r/>
            <w:r>
              <w:rPr>
                <w:rFonts w:ascii="Liberation Sans" w:hAnsi="Liberation Sans"/>
                <w:b w:val="0"/>
                <w:sz w:val="15"/>
              </w:rPr>
              <w:t>VAL-AI-01</w:t>
            </w:r>
          </w:p>
        </w:tc>
        <w:tc>
          <w:tcPr>
            <w:tcW w:type="dxa" w:w="9072"/>
            <w:shd w:fill="EEF5FB"/>
            <w:vAlign w:val="center"/>
          </w:tcPr>
          <w:p>
            <w:pPr>
              <w:spacing w:after="0"/>
            </w:pPr>
            <w:r/>
            <w:r>
              <w:rPr>
                <w:rFonts w:ascii="Liberation Sans" w:hAnsi="Liberation Sans"/>
                <w:b w:val="0"/>
                <w:sz w:val="15"/>
              </w:rPr>
              <w:t>Every production use case has owner, purpose, affected users, risk tier and approval evidence.</w:t>
            </w:r>
          </w:p>
        </w:tc>
      </w:tr>
      <w:tr>
        <w:trPr>
          <w:cantSplit/>
        </w:trPr>
        <w:tc>
          <w:tcPr>
            <w:tcW w:type="dxa" w:w="1440"/>
            <w:shd w:fill="FFFFFF"/>
            <w:vAlign w:val="center"/>
          </w:tcPr>
          <w:p>
            <w:pPr>
              <w:spacing w:after="0"/>
            </w:pPr>
            <w:r/>
            <w:r>
              <w:rPr>
                <w:rFonts w:ascii="Liberation Sans" w:hAnsi="Liberation Sans"/>
                <w:b w:val="0"/>
                <w:sz w:val="15"/>
              </w:rPr>
              <w:t>VAL-AI-02</w:t>
            </w:r>
          </w:p>
        </w:tc>
        <w:tc>
          <w:tcPr>
            <w:tcW w:type="dxa" w:w="9072"/>
            <w:shd w:fill="FFFFFF"/>
            <w:vAlign w:val="center"/>
          </w:tcPr>
          <w:p>
            <w:pPr>
              <w:spacing w:after="0"/>
            </w:pPr>
            <w:r/>
            <w:r>
              <w:rPr>
                <w:rFonts w:ascii="Liberation Sans" w:hAnsi="Liberation Sans"/>
                <w:b w:val="0"/>
                <w:sz w:val="15"/>
              </w:rPr>
              <w:t>Training/retrieval/evaluation inputs map to authorized products or registered sources with lineage and region.</w:t>
            </w:r>
          </w:p>
        </w:tc>
      </w:tr>
      <w:tr>
        <w:trPr>
          <w:cantSplit/>
        </w:trPr>
        <w:tc>
          <w:tcPr>
            <w:tcW w:type="dxa" w:w="1440"/>
            <w:shd w:fill="EEF5FB"/>
            <w:vAlign w:val="center"/>
          </w:tcPr>
          <w:p>
            <w:pPr>
              <w:spacing w:after="0"/>
            </w:pPr>
            <w:r/>
            <w:r>
              <w:rPr>
                <w:rFonts w:ascii="Liberation Sans" w:hAnsi="Liberation Sans"/>
                <w:b w:val="0"/>
                <w:sz w:val="15"/>
              </w:rPr>
              <w:t>VAL-AI-03</w:t>
            </w:r>
          </w:p>
        </w:tc>
        <w:tc>
          <w:tcPr>
            <w:tcW w:type="dxa" w:w="9072"/>
            <w:shd w:fill="EEF5FB"/>
            <w:vAlign w:val="center"/>
          </w:tcPr>
          <w:p>
            <w:pPr>
              <w:spacing w:after="0"/>
            </w:pPr>
            <w:r/>
            <w:r>
              <w:rPr>
                <w:rFonts w:ascii="Liberation Sans" w:hAnsi="Liberation Sans"/>
                <w:b w:val="0"/>
                <w:sz w:val="15"/>
              </w:rPr>
              <w:t>Human and workload identities enforce least privilege and separation of builder/approver/deployer.</w:t>
            </w:r>
          </w:p>
        </w:tc>
      </w:tr>
      <w:tr>
        <w:trPr>
          <w:cantSplit/>
        </w:trPr>
        <w:tc>
          <w:tcPr>
            <w:tcW w:type="dxa" w:w="1440"/>
            <w:shd w:fill="FFFFFF"/>
            <w:vAlign w:val="center"/>
          </w:tcPr>
          <w:p>
            <w:pPr>
              <w:spacing w:after="0"/>
            </w:pPr>
            <w:r/>
            <w:r>
              <w:rPr>
                <w:rFonts w:ascii="Liberation Sans" w:hAnsi="Liberation Sans"/>
                <w:b w:val="0"/>
                <w:sz w:val="15"/>
              </w:rPr>
              <w:t>VAL-AI-04</w:t>
            </w:r>
          </w:p>
        </w:tc>
        <w:tc>
          <w:tcPr>
            <w:tcW w:type="dxa" w:w="9072"/>
            <w:shd w:fill="FFFFFF"/>
            <w:vAlign w:val="center"/>
          </w:tcPr>
          <w:p>
            <w:pPr>
              <w:spacing w:after="0"/>
            </w:pPr>
            <w:r/>
            <w:r>
              <w:rPr>
                <w:rFonts w:ascii="Liberation Sans" w:hAnsi="Liberation Sans"/>
                <w:b w:val="0"/>
                <w:sz w:val="15"/>
              </w:rPr>
              <w:t>Network, VPC SC, PSC/private access, CMEK and location support are validated for each selected sub-capability.</w:t>
            </w:r>
          </w:p>
        </w:tc>
      </w:tr>
      <w:tr>
        <w:trPr>
          <w:cantSplit/>
        </w:trPr>
        <w:tc>
          <w:tcPr>
            <w:tcW w:type="dxa" w:w="1440"/>
            <w:shd w:fill="EEF5FB"/>
            <w:vAlign w:val="center"/>
          </w:tcPr>
          <w:p>
            <w:pPr>
              <w:spacing w:after="0"/>
            </w:pPr>
            <w:r/>
            <w:r>
              <w:rPr>
                <w:rFonts w:ascii="Liberation Sans" w:hAnsi="Liberation Sans"/>
                <w:b w:val="0"/>
                <w:sz w:val="15"/>
              </w:rPr>
              <w:t>VAL-AI-05</w:t>
            </w:r>
          </w:p>
        </w:tc>
        <w:tc>
          <w:tcPr>
            <w:tcW w:type="dxa" w:w="9072"/>
            <w:shd w:fill="EEF5FB"/>
            <w:vAlign w:val="center"/>
          </w:tcPr>
          <w:p>
            <w:pPr>
              <w:spacing w:after="0"/>
            </w:pPr>
            <w:r/>
            <w:r>
              <w:rPr>
                <w:rFonts w:ascii="Liberation Sans" w:hAnsi="Liberation Sans"/>
                <w:b w:val="0"/>
                <w:sz w:val="15"/>
              </w:rPr>
              <w:t>Model, prompt, corpus/index, agent, tool, evaluation and runtime configuration are independently versioned and resolved in the release manifest.</w:t>
            </w:r>
          </w:p>
        </w:tc>
      </w:tr>
      <w:tr>
        <w:trPr>
          <w:cantSplit/>
        </w:trPr>
        <w:tc>
          <w:tcPr>
            <w:tcW w:type="dxa" w:w="1440"/>
            <w:shd w:fill="FFFFFF"/>
            <w:vAlign w:val="center"/>
          </w:tcPr>
          <w:p>
            <w:pPr>
              <w:spacing w:after="0"/>
            </w:pPr>
            <w:r/>
            <w:r>
              <w:rPr>
                <w:rFonts w:ascii="Liberation Sans" w:hAnsi="Liberation Sans"/>
                <w:b w:val="0"/>
                <w:sz w:val="15"/>
              </w:rPr>
              <w:t>VAL-AI-06</w:t>
            </w:r>
          </w:p>
        </w:tc>
        <w:tc>
          <w:tcPr>
            <w:tcW w:type="dxa" w:w="9072"/>
            <w:shd w:fill="FFFFFF"/>
            <w:vAlign w:val="center"/>
          </w:tcPr>
          <w:p>
            <w:pPr>
              <w:spacing w:after="0"/>
            </w:pPr>
            <w:r/>
            <w:r>
              <w:rPr>
                <w:rFonts w:ascii="Liberation Sans" w:hAnsi="Liberation Sans"/>
                <w:b w:val="0"/>
                <w:sz w:val="15"/>
              </w:rPr>
              <w:t>Quality, grounding, citations, safety, security, bias, latency, concurrency and cost gates pass by risk tier.</w:t>
            </w:r>
          </w:p>
        </w:tc>
      </w:tr>
      <w:tr>
        <w:trPr>
          <w:cantSplit/>
        </w:trPr>
        <w:tc>
          <w:tcPr>
            <w:tcW w:type="dxa" w:w="1440"/>
            <w:shd w:fill="EEF5FB"/>
            <w:vAlign w:val="center"/>
          </w:tcPr>
          <w:p>
            <w:pPr>
              <w:spacing w:after="0"/>
            </w:pPr>
            <w:r/>
            <w:r>
              <w:rPr>
                <w:rFonts w:ascii="Liberation Sans" w:hAnsi="Liberation Sans"/>
                <w:b w:val="0"/>
                <w:sz w:val="15"/>
              </w:rPr>
              <w:t>VAL-AI-07</w:t>
            </w:r>
          </w:p>
        </w:tc>
        <w:tc>
          <w:tcPr>
            <w:tcW w:type="dxa" w:w="9072"/>
            <w:shd w:fill="EEF5FB"/>
            <w:vAlign w:val="center"/>
          </w:tcPr>
          <w:p>
            <w:pPr>
              <w:spacing w:after="0"/>
            </w:pPr>
            <w:r/>
            <w:r>
              <w:rPr>
                <w:rFonts w:ascii="Liberation Sans" w:hAnsi="Liberation Sans"/>
                <w:b w:val="0"/>
                <w:sz w:val="15"/>
              </w:rPr>
              <w:t>RAG denies unauthorized/expired/deleted evidence and caches/memory cannot cross tenant or identity.</w:t>
            </w:r>
          </w:p>
        </w:tc>
      </w:tr>
      <w:tr>
        <w:trPr>
          <w:cantSplit/>
        </w:trPr>
        <w:tc>
          <w:tcPr>
            <w:tcW w:type="dxa" w:w="1440"/>
            <w:shd w:fill="FFFFFF"/>
            <w:vAlign w:val="center"/>
          </w:tcPr>
          <w:p>
            <w:pPr>
              <w:spacing w:after="0"/>
            </w:pPr>
            <w:r/>
            <w:r>
              <w:rPr>
                <w:rFonts w:ascii="Liberation Sans" w:hAnsi="Liberation Sans"/>
                <w:b w:val="0"/>
                <w:sz w:val="15"/>
              </w:rPr>
              <w:t>VAL-AI-08</w:t>
            </w:r>
          </w:p>
        </w:tc>
        <w:tc>
          <w:tcPr>
            <w:tcW w:type="dxa" w:w="9072"/>
            <w:shd w:fill="FFFFFF"/>
            <w:vAlign w:val="center"/>
          </w:tcPr>
          <w:p>
            <w:pPr>
              <w:spacing w:after="0"/>
            </w:pPr>
            <w:r/>
            <w:r>
              <w:rPr>
                <w:rFonts w:ascii="Liberation Sans" w:hAnsi="Liberation Sans"/>
                <w:b w:val="0"/>
                <w:sz w:val="15"/>
              </w:rPr>
              <w:t>Agent tools reauthorize server-side, validate schema, use idempotency and require human confirmation where mandated.</w:t>
            </w:r>
          </w:p>
        </w:tc>
      </w:tr>
      <w:tr>
        <w:trPr>
          <w:cantSplit/>
        </w:trPr>
        <w:tc>
          <w:tcPr>
            <w:tcW w:type="dxa" w:w="1440"/>
            <w:shd w:fill="EEF5FB"/>
            <w:vAlign w:val="center"/>
          </w:tcPr>
          <w:p>
            <w:pPr>
              <w:spacing w:after="0"/>
            </w:pPr>
            <w:r/>
            <w:r>
              <w:rPr>
                <w:rFonts w:ascii="Liberation Sans" w:hAnsi="Liberation Sans"/>
                <w:b w:val="0"/>
                <w:sz w:val="15"/>
              </w:rPr>
              <w:t>VAL-AI-09</w:t>
            </w:r>
          </w:p>
        </w:tc>
        <w:tc>
          <w:tcPr>
            <w:tcW w:type="dxa" w:w="9072"/>
            <w:shd w:fill="EEF5FB"/>
            <w:vAlign w:val="center"/>
          </w:tcPr>
          <w:p>
            <w:pPr>
              <w:spacing w:after="0"/>
            </w:pPr>
            <w:r/>
            <w:r>
              <w:rPr>
                <w:rFonts w:ascii="Liberation Sans" w:hAnsi="Liberation Sans"/>
                <w:b w:val="0"/>
                <w:sz w:val="15"/>
              </w:rPr>
              <w:t>Tier 0/1 SLO and fallback behavior pass load, quota and dependency-failure tests.</w:t>
            </w:r>
          </w:p>
        </w:tc>
      </w:tr>
      <w:tr>
        <w:trPr>
          <w:cantSplit/>
        </w:trPr>
        <w:tc>
          <w:tcPr>
            <w:tcW w:type="dxa" w:w="1440"/>
            <w:shd w:fill="FFFFFF"/>
            <w:vAlign w:val="center"/>
          </w:tcPr>
          <w:p>
            <w:pPr>
              <w:spacing w:after="0"/>
            </w:pPr>
            <w:r/>
            <w:r>
              <w:rPr>
                <w:rFonts w:ascii="Liberation Sans" w:hAnsi="Liberation Sans"/>
                <w:b w:val="0"/>
                <w:sz w:val="15"/>
              </w:rPr>
              <w:t>VAL-AI-10</w:t>
            </w:r>
          </w:p>
        </w:tc>
        <w:tc>
          <w:tcPr>
            <w:tcW w:type="dxa" w:w="9072"/>
            <w:shd w:fill="FFFFFF"/>
            <w:vAlign w:val="center"/>
          </w:tcPr>
          <w:p>
            <w:pPr>
              <w:spacing w:after="0"/>
            </w:pPr>
            <w:r/>
            <w:r>
              <w:rPr>
                <w:rFonts w:ascii="Liberation Sans" w:hAnsi="Liberation Sans"/>
                <w:b w:val="0"/>
                <w:sz w:val="15"/>
              </w:rPr>
              <w:t>Rollback to prior model/prompt/index/agent/tool release is tested and within RTO.</w:t>
            </w:r>
          </w:p>
        </w:tc>
      </w:tr>
      <w:tr>
        <w:trPr>
          <w:cantSplit/>
        </w:trPr>
        <w:tc>
          <w:tcPr>
            <w:tcW w:type="dxa" w:w="1440"/>
            <w:shd w:fill="EEF5FB"/>
            <w:vAlign w:val="center"/>
          </w:tcPr>
          <w:p>
            <w:pPr>
              <w:spacing w:after="0"/>
            </w:pPr>
            <w:r/>
            <w:r>
              <w:rPr>
                <w:rFonts w:ascii="Liberation Sans" w:hAnsi="Liberation Sans"/>
                <w:b w:val="0"/>
                <w:sz w:val="15"/>
              </w:rPr>
              <w:t>VAL-AI-11</w:t>
            </w:r>
          </w:p>
        </w:tc>
        <w:tc>
          <w:tcPr>
            <w:tcW w:type="dxa" w:w="9072"/>
            <w:shd w:fill="EEF5FB"/>
            <w:vAlign w:val="center"/>
          </w:tcPr>
          <w:p>
            <w:pPr>
              <w:spacing w:after="0"/>
            </w:pPr>
            <w:r/>
            <w:r>
              <w:rPr>
                <w:rFonts w:ascii="Liberation Sans" w:hAnsi="Liberation Sans"/>
                <w:b w:val="0"/>
                <w:sz w:val="15"/>
              </w:rPr>
              <w:t>Corpus/index and model deployment can be reconstructed from authoritative artifacts.</w:t>
            </w:r>
          </w:p>
        </w:tc>
      </w:tr>
      <w:tr>
        <w:trPr>
          <w:cantSplit/>
        </w:trPr>
        <w:tc>
          <w:tcPr>
            <w:tcW w:type="dxa" w:w="1440"/>
            <w:shd w:fill="FFFFFF"/>
            <w:vAlign w:val="center"/>
          </w:tcPr>
          <w:p>
            <w:pPr>
              <w:spacing w:after="0"/>
            </w:pPr>
            <w:r/>
            <w:r>
              <w:rPr>
                <w:rFonts w:ascii="Liberation Sans" w:hAnsi="Liberation Sans"/>
                <w:b w:val="0"/>
                <w:sz w:val="15"/>
              </w:rPr>
              <w:t>VAL-AI-12</w:t>
            </w:r>
          </w:p>
        </w:tc>
        <w:tc>
          <w:tcPr>
            <w:tcW w:type="dxa" w:w="9072"/>
            <w:shd w:fill="FFFFFF"/>
            <w:vAlign w:val="center"/>
          </w:tcPr>
          <w:p>
            <w:pPr>
              <w:spacing w:after="0"/>
            </w:pPr>
            <w:r/>
            <w:r>
              <w:rPr>
                <w:rFonts w:ascii="Liberation Sans" w:hAnsi="Liberation Sans"/>
                <w:b w:val="0"/>
                <w:sz w:val="15"/>
              </w:rPr>
              <w:t>Telemetry is sufficient for audit and incident response but minimizes sensitive content.</w:t>
            </w:r>
          </w:p>
        </w:tc>
      </w:tr>
      <w:tr>
        <w:trPr>
          <w:cantSplit/>
        </w:trPr>
        <w:tc>
          <w:tcPr>
            <w:tcW w:type="dxa" w:w="1440"/>
            <w:shd w:fill="EEF5FB"/>
            <w:vAlign w:val="center"/>
          </w:tcPr>
          <w:p>
            <w:pPr>
              <w:spacing w:after="0"/>
            </w:pPr>
            <w:r/>
            <w:r>
              <w:rPr>
                <w:rFonts w:ascii="Liberation Sans" w:hAnsi="Liberation Sans"/>
                <w:b w:val="0"/>
                <w:sz w:val="15"/>
              </w:rPr>
              <w:t>VAL-AI-13</w:t>
            </w:r>
          </w:p>
        </w:tc>
        <w:tc>
          <w:tcPr>
            <w:tcW w:type="dxa" w:w="9072"/>
            <w:shd w:fill="EEF5FB"/>
            <w:vAlign w:val="center"/>
          </w:tcPr>
          <w:p>
            <w:pPr>
              <w:spacing w:after="0"/>
            </w:pPr>
            <w:r/>
            <w:r>
              <w:rPr>
                <w:rFonts w:ascii="Liberation Sans" w:hAnsi="Liberation Sans"/>
                <w:b w:val="0"/>
                <w:sz w:val="15"/>
              </w:rPr>
              <w:t>Unit economics are within approved envelope at forecast and stress volume.</w:t>
            </w:r>
          </w:p>
        </w:tc>
      </w:tr>
      <w:tr>
        <w:trPr>
          <w:cantSplit/>
        </w:trPr>
        <w:tc>
          <w:tcPr>
            <w:tcW w:type="dxa" w:w="1440"/>
            <w:shd w:fill="FFFFFF"/>
            <w:vAlign w:val="center"/>
          </w:tcPr>
          <w:p>
            <w:pPr>
              <w:spacing w:after="0"/>
            </w:pPr>
            <w:r/>
            <w:r>
              <w:rPr>
                <w:rFonts w:ascii="Liberation Sans" w:hAnsi="Liberation Sans"/>
                <w:b w:val="0"/>
                <w:sz w:val="15"/>
              </w:rPr>
              <w:t>VAL-AI-14</w:t>
            </w:r>
          </w:p>
        </w:tc>
        <w:tc>
          <w:tcPr>
            <w:tcW w:type="dxa" w:w="9072"/>
            <w:shd w:fill="FFFFFF"/>
            <w:vAlign w:val="center"/>
          </w:tcPr>
          <w:p>
            <w:pPr>
              <w:spacing w:after="0"/>
            </w:pPr>
            <w:r/>
            <w:r>
              <w:rPr>
                <w:rFonts w:ascii="Liberation Sans" w:hAnsi="Liberation Sans"/>
                <w:b w:val="0"/>
                <w:sz w:val="15"/>
              </w:rPr>
              <w:t>Current official product names, SDKs, quotas, regions, security controls and commercial terms are signed off.</w:t>
            </w:r>
          </w:p>
        </w:tc>
      </w:tr>
    </w:tbl>
    <w:p>
      <w:pPr>
        <w:spacing w:after="0"/>
      </w:pPr>
    </w:p>
    <w:p>
      <w:pPr>
        <w:pStyle w:val="Heading1"/>
      </w:pPr>
      <w:r>
        <w:t>32.2 Production-readiness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F4E79"/>
            <w:vAlign w:val="center"/>
          </w:tcPr>
          <w:p>
            <w:pPr>
              <w:spacing w:after="0"/>
            </w:pPr>
            <w:r/>
            <w:r>
              <w:rPr>
                <w:rFonts w:ascii="Liberation Sans" w:hAnsi="Liberation Sans"/>
                <w:b/>
                <w:color w:val="FFFFFF"/>
                <w:sz w:val="14"/>
              </w:rPr>
              <w:t>#</w:t>
            </w:r>
          </w:p>
        </w:tc>
        <w:tc>
          <w:tcPr>
            <w:tcW w:type="dxa" w:w="7920"/>
            <w:shd w:fill="1F4E79"/>
            <w:vAlign w:val="center"/>
          </w:tcPr>
          <w:p>
            <w:pPr>
              <w:spacing w:after="0"/>
            </w:pPr>
            <w:r/>
            <w:r>
              <w:rPr>
                <w:rFonts w:ascii="Liberation Sans" w:hAnsi="Liberation Sans"/>
                <w:b/>
                <w:color w:val="FFFFFF"/>
                <w:sz w:val="14"/>
              </w:rPr>
              <w:t>Production-readiness requirement</w:t>
            </w:r>
          </w:p>
        </w:tc>
        <w:tc>
          <w:tcPr>
            <w:tcW w:type="dxa" w:w="2016"/>
            <w:shd w:fill="1F4E79"/>
            <w:vAlign w:val="center"/>
          </w:tcPr>
          <w:p>
            <w:pPr>
              <w:spacing w:after="0"/>
            </w:pPr>
            <w:r/>
            <w:r>
              <w:rPr>
                <w:rFonts w:ascii="Liberation Sans" w:hAnsi="Liberation Sans"/>
                <w:b/>
                <w:color w:val="FFFFFF"/>
                <w:sz w:val="14"/>
              </w:rPr>
              <w:t>Status / evidence</w:t>
            </w:r>
          </w:p>
        </w:tc>
      </w:tr>
      <w:tr>
        <w:trPr>
          <w:cantSplit/>
        </w:trPr>
        <w:tc>
          <w:tcPr>
            <w:tcW w:type="dxa" w:w="720"/>
            <w:shd w:fill="EEF5FB"/>
            <w:vAlign w:val="center"/>
          </w:tcPr>
          <w:p>
            <w:pPr>
              <w:spacing w:after="0"/>
            </w:pPr>
            <w:r/>
            <w:r>
              <w:rPr>
                <w:rFonts w:ascii="Liberation Sans" w:hAnsi="Liberation Sans"/>
                <w:b w:val="0"/>
                <w:sz w:val="14"/>
              </w:rPr>
              <w:t>1</w:t>
            </w:r>
          </w:p>
        </w:tc>
        <w:tc>
          <w:tcPr>
            <w:tcW w:type="dxa" w:w="7920"/>
            <w:shd w:fill="EEF5FB"/>
            <w:vAlign w:val="center"/>
          </w:tcPr>
          <w:p>
            <w:pPr>
              <w:spacing w:after="0"/>
            </w:pPr>
            <w:r/>
            <w:r>
              <w:rPr>
                <w:rFonts w:ascii="Liberation Sans" w:hAnsi="Liberation Sans"/>
                <w:b w:val="0"/>
                <w:sz w:val="14"/>
              </w:rPr>
              <w:t>Use case, owner, risk tier, benefit metrics and prohibited uses approved.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2</w:t>
            </w:r>
          </w:p>
        </w:tc>
        <w:tc>
          <w:tcPr>
            <w:tcW w:type="dxa" w:w="7920"/>
            <w:shd w:fill="FFFFFF"/>
            <w:vAlign w:val="center"/>
          </w:tcPr>
          <w:p>
            <w:pPr>
              <w:spacing w:after="0"/>
            </w:pPr>
            <w:r/>
            <w:r>
              <w:rPr>
                <w:rFonts w:ascii="Liberation Sans" w:hAnsi="Liberation Sans"/>
                <w:b w:val="0"/>
                <w:sz w:val="14"/>
              </w:rPr>
              <w:t>Architecture, threat model, privacy and responsible-AI assessments complete.</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3</w:t>
            </w:r>
          </w:p>
        </w:tc>
        <w:tc>
          <w:tcPr>
            <w:tcW w:type="dxa" w:w="7920"/>
            <w:shd w:fill="EEF5FB"/>
            <w:vAlign w:val="center"/>
          </w:tcPr>
          <w:p>
            <w:pPr>
              <w:spacing w:after="0"/>
            </w:pPr>
            <w:r/>
            <w:r>
              <w:rPr>
                <w:rFonts w:ascii="Liberation Sans" w:hAnsi="Liberation Sans"/>
                <w:b w:val="0"/>
                <w:sz w:val="14"/>
              </w:rPr>
              <w:t>Source data/products/corpora/evaluation sets authorized, classified, regionalized and lineage-complete.</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4</w:t>
            </w:r>
          </w:p>
        </w:tc>
        <w:tc>
          <w:tcPr>
            <w:tcW w:type="dxa" w:w="7920"/>
            <w:shd w:fill="FFFFFF"/>
            <w:vAlign w:val="center"/>
          </w:tcPr>
          <w:p>
            <w:pPr>
              <w:spacing w:after="0"/>
            </w:pPr>
            <w:r/>
            <w:r>
              <w:rPr>
                <w:rFonts w:ascii="Liberation Sans" w:hAnsi="Liberation Sans"/>
                <w:b w:val="0"/>
                <w:sz w:val="14"/>
              </w:rPr>
              <w:t>Project, APIs, service agents, identities, IAM and separation of duties reviewed.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5</w:t>
            </w:r>
          </w:p>
        </w:tc>
        <w:tc>
          <w:tcPr>
            <w:tcW w:type="dxa" w:w="7920"/>
            <w:shd w:fill="EEF5FB"/>
            <w:vAlign w:val="center"/>
          </w:tcPr>
          <w:p>
            <w:pPr>
              <w:spacing w:after="0"/>
            </w:pPr>
            <w:r/>
            <w:r>
              <w:rPr>
                <w:rFonts w:ascii="Liberation Sans" w:hAnsi="Liberation Sans"/>
                <w:b w:val="0"/>
                <w:sz w:val="14"/>
              </w:rPr>
              <w:t>Network paths, egress, private access, VPC Service Controls and dependent services tested.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6</w:t>
            </w:r>
          </w:p>
        </w:tc>
        <w:tc>
          <w:tcPr>
            <w:tcW w:type="dxa" w:w="7920"/>
            <w:shd w:fill="FFFFFF"/>
            <w:vAlign w:val="center"/>
          </w:tcPr>
          <w:p>
            <w:pPr>
              <w:spacing w:after="0"/>
            </w:pPr>
            <w:r/>
            <w:r>
              <w:rPr>
                <w:rFonts w:ascii="Liberation Sans" w:hAnsi="Liberation Sans"/>
                <w:b w:val="0"/>
                <w:sz w:val="14"/>
              </w:rPr>
              <w:t>Encryption/CMEK and key rotation/deletion protection validated where applicable.</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7</w:t>
            </w:r>
          </w:p>
        </w:tc>
        <w:tc>
          <w:tcPr>
            <w:tcW w:type="dxa" w:w="7920"/>
            <w:shd w:fill="EEF5FB"/>
            <w:vAlign w:val="center"/>
          </w:tcPr>
          <w:p>
            <w:pPr>
              <w:spacing w:after="0"/>
            </w:pPr>
            <w:r/>
            <w:r>
              <w:rPr>
                <w:rFonts w:ascii="Liberation Sans" w:hAnsi="Liberation Sans"/>
                <w:b w:val="0"/>
                <w:sz w:val="14"/>
              </w:rPr>
              <w:t>Approved model alias and fallback model/location documented and evaluated.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8</w:t>
            </w:r>
          </w:p>
        </w:tc>
        <w:tc>
          <w:tcPr>
            <w:tcW w:type="dxa" w:w="7920"/>
            <w:shd w:fill="FFFFFF"/>
            <w:vAlign w:val="center"/>
          </w:tcPr>
          <w:p>
            <w:pPr>
              <w:spacing w:after="0"/>
            </w:pPr>
            <w:r/>
            <w:r>
              <w:rPr>
                <w:rFonts w:ascii="Liberation Sans" w:hAnsi="Liberation Sans"/>
                <w:b w:val="0"/>
                <w:sz w:val="14"/>
              </w:rPr>
              <w:t>Model/prompt/corpus/index/agent/tool/runtime release manifest immutable.</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9</w:t>
            </w:r>
          </w:p>
        </w:tc>
        <w:tc>
          <w:tcPr>
            <w:tcW w:type="dxa" w:w="7920"/>
            <w:shd w:fill="EEF5FB"/>
            <w:vAlign w:val="center"/>
          </w:tcPr>
          <w:p>
            <w:pPr>
              <w:spacing w:after="0"/>
            </w:pPr>
            <w:r/>
            <w:r>
              <w:rPr>
                <w:rFonts w:ascii="Liberation Sans" w:hAnsi="Liberation Sans"/>
                <w:b w:val="0"/>
                <w:sz w:val="14"/>
              </w:rPr>
              <w:t>Offline quality, grounding, citation, safety, bias, security and cost tests pass.</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10</w:t>
            </w:r>
          </w:p>
        </w:tc>
        <w:tc>
          <w:tcPr>
            <w:tcW w:type="dxa" w:w="7920"/>
            <w:shd w:fill="FFFFFF"/>
            <w:vAlign w:val="center"/>
          </w:tcPr>
          <w:p>
            <w:pPr>
              <w:spacing w:after="0"/>
            </w:pPr>
            <w:r/>
            <w:r>
              <w:rPr>
                <w:rFonts w:ascii="Liberation Sans" w:hAnsi="Liberation Sans"/>
                <w:b w:val="0"/>
                <w:sz w:val="14"/>
              </w:rPr>
              <w:t>Performance, concurrency, quota, retry, timeout and circuit-breaker tests pass.</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11</w:t>
            </w:r>
          </w:p>
        </w:tc>
        <w:tc>
          <w:tcPr>
            <w:tcW w:type="dxa" w:w="7920"/>
            <w:shd w:fill="EEF5FB"/>
            <w:vAlign w:val="center"/>
          </w:tcPr>
          <w:p>
            <w:pPr>
              <w:spacing w:after="0"/>
            </w:pPr>
            <w:r/>
            <w:r>
              <w:rPr>
                <w:rFonts w:ascii="Liberation Sans" w:hAnsi="Liberation Sans"/>
                <w:b w:val="0"/>
                <w:sz w:val="14"/>
              </w:rPr>
              <w:t>RAG ACL filters, deletion propagation, source precedence and cache isolation pass.</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12</w:t>
            </w:r>
          </w:p>
        </w:tc>
        <w:tc>
          <w:tcPr>
            <w:tcW w:type="dxa" w:w="7920"/>
            <w:shd w:fill="FFFFFF"/>
            <w:vAlign w:val="center"/>
          </w:tcPr>
          <w:p>
            <w:pPr>
              <w:spacing w:after="0"/>
            </w:pPr>
            <w:r/>
            <w:r>
              <w:rPr>
                <w:rFonts w:ascii="Liberation Sans" w:hAnsi="Liberation Sans"/>
                <w:b w:val="0"/>
                <w:sz w:val="14"/>
              </w:rPr>
              <w:t>Agent tool schemas, server authorization, idempotency, approval and emergency disable pass.</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13</w:t>
            </w:r>
          </w:p>
        </w:tc>
        <w:tc>
          <w:tcPr>
            <w:tcW w:type="dxa" w:w="7920"/>
            <w:shd w:fill="EEF5FB"/>
            <w:vAlign w:val="center"/>
          </w:tcPr>
          <w:p>
            <w:pPr>
              <w:spacing w:after="0"/>
            </w:pPr>
            <w:r/>
            <w:r>
              <w:rPr>
                <w:rFonts w:ascii="Liberation Sans" w:hAnsi="Liberation Sans"/>
                <w:b w:val="0"/>
                <w:sz w:val="14"/>
              </w:rPr>
              <w:t>Model/prompt/agent cards and independent validation evidence complete as required.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14</w:t>
            </w:r>
          </w:p>
        </w:tc>
        <w:tc>
          <w:tcPr>
            <w:tcW w:type="dxa" w:w="7920"/>
            <w:shd w:fill="FFFFFF"/>
            <w:vAlign w:val="center"/>
          </w:tcPr>
          <w:p>
            <w:pPr>
              <w:spacing w:after="0"/>
            </w:pPr>
            <w:r/>
            <w:r>
              <w:rPr>
                <w:rFonts w:ascii="Liberation Sans" w:hAnsi="Liberation Sans"/>
                <w:b w:val="0"/>
                <w:sz w:val="14"/>
              </w:rPr>
              <w:t>SLOs, dashboards, alerts, on-call, runbooks and incident playbooks active.</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15</w:t>
            </w:r>
          </w:p>
        </w:tc>
        <w:tc>
          <w:tcPr>
            <w:tcW w:type="dxa" w:w="7920"/>
            <w:shd w:fill="EEF5FB"/>
            <w:vAlign w:val="center"/>
          </w:tcPr>
          <w:p>
            <w:pPr>
              <w:spacing w:after="0"/>
            </w:pPr>
            <w:r/>
            <w:r>
              <w:rPr>
                <w:rFonts w:ascii="Liberation Sans" w:hAnsi="Liberation Sans"/>
                <w:b w:val="0"/>
                <w:sz w:val="14"/>
              </w:rPr>
              <w:t>Prompt/evidence/tool telemetry redaction, access and retention approved.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16</w:t>
            </w:r>
          </w:p>
        </w:tc>
        <w:tc>
          <w:tcPr>
            <w:tcW w:type="dxa" w:w="7920"/>
            <w:shd w:fill="FFFFFF"/>
            <w:vAlign w:val="center"/>
          </w:tcPr>
          <w:p>
            <w:pPr>
              <w:spacing w:after="0"/>
            </w:pPr>
            <w:r/>
            <w:r>
              <w:rPr>
                <w:rFonts w:ascii="Liberation Sans" w:hAnsi="Liberation Sans"/>
                <w:b w:val="0"/>
                <w:sz w:val="14"/>
              </w:rPr>
              <w:t>Budgets, anomaly alerts and unit-cost dashboard active.</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17</w:t>
            </w:r>
          </w:p>
        </w:tc>
        <w:tc>
          <w:tcPr>
            <w:tcW w:type="dxa" w:w="7920"/>
            <w:shd w:fill="EEF5FB"/>
            <w:vAlign w:val="center"/>
          </w:tcPr>
          <w:p>
            <w:pPr>
              <w:spacing w:after="0"/>
            </w:pPr>
            <w:r/>
            <w:r>
              <w:rPr>
                <w:rFonts w:ascii="Liberation Sans" w:hAnsi="Liberation Sans"/>
                <w:b w:val="0"/>
                <w:sz w:val="14"/>
              </w:rPr>
              <w:t>Model/prompt/index/agent rollback and regional/degraded fallback exercised.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18</w:t>
            </w:r>
          </w:p>
        </w:tc>
        <w:tc>
          <w:tcPr>
            <w:tcW w:type="dxa" w:w="7920"/>
            <w:shd w:fill="FFFFFF"/>
            <w:vAlign w:val="center"/>
          </w:tcPr>
          <w:p>
            <w:pPr>
              <w:spacing w:after="0"/>
            </w:pPr>
            <w:r/>
            <w:r>
              <w:rPr>
                <w:rFonts w:ascii="Liberation Sans" w:hAnsi="Liberation Sans"/>
                <w:b w:val="0"/>
                <w:sz w:val="14"/>
              </w:rPr>
              <w:t>Corpus/index rebuild and source restoration exercise completed for Tier 0/1.</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19</w:t>
            </w:r>
          </w:p>
        </w:tc>
        <w:tc>
          <w:tcPr>
            <w:tcW w:type="dxa" w:w="7920"/>
            <w:shd w:fill="EEF5FB"/>
            <w:vAlign w:val="center"/>
          </w:tcPr>
          <w:p>
            <w:pPr>
              <w:spacing w:after="0"/>
            </w:pPr>
            <w:r/>
            <w:r>
              <w:rPr>
                <w:rFonts w:ascii="Liberation Sans" w:hAnsi="Liberation Sans"/>
                <w:b w:val="0"/>
                <w:sz w:val="14"/>
              </w:rPr>
              <w:t>User disclosure, human review, escalation, appeal/correction and accessibility implemented.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20</w:t>
            </w:r>
          </w:p>
        </w:tc>
        <w:tc>
          <w:tcPr>
            <w:tcW w:type="dxa" w:w="7920"/>
            <w:shd w:fill="FFFFFF"/>
            <w:vAlign w:val="center"/>
          </w:tcPr>
          <w:p>
            <w:pPr>
              <w:spacing w:after="0"/>
            </w:pPr>
            <w:r/>
            <w:r>
              <w:rPr>
                <w:rFonts w:ascii="Liberation Sans" w:hAnsi="Liberation Sans"/>
                <w:b w:val="0"/>
                <w:sz w:val="14"/>
              </w:rPr>
              <w:t>Support, quota escalation, vendor/model retirement and periodic review process documented.</w:t>
            </w:r>
          </w:p>
        </w:tc>
        <w:tc>
          <w:tcPr>
            <w:tcW w:type="dxa" w:w="2016"/>
            <w:shd w:fill="FFFFFF"/>
            <w:vAlign w:val="center"/>
          </w:tcPr>
          <w:p>
            <w:pPr>
              <w:spacing w:after="0"/>
            </w:pPr>
            <w:r/>
            <w:r>
              <w:rPr>
                <w:rFonts w:ascii="Liberation Sans" w:hAnsi="Liberation Sans"/>
                <w:b w:val="0"/>
                <w:sz w:val="14"/>
              </w:rPr>
              <w:t>Required before go-live</w:t>
            </w:r>
          </w:p>
        </w:tc>
      </w:tr>
    </w:tbl>
    <w:p>
      <w:pPr>
        <w:spacing w:after="0"/>
      </w:pPr>
    </w:p>
    <w:p>
      <w:pPr>
        <w:pStyle w:val="Heading1"/>
      </w:pPr>
      <w:r>
        <w:t>32.3 Cross-volume dependencies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4"/>
              </w:rPr>
              <w:t>Volume</w:t>
            </w:r>
          </w:p>
        </w:tc>
        <w:tc>
          <w:tcPr>
            <w:tcW w:type="dxa" w:w="4464"/>
            <w:shd w:fill="1F4E79"/>
            <w:vAlign w:val="center"/>
          </w:tcPr>
          <w:p>
            <w:pPr>
              <w:spacing w:after="0"/>
            </w:pPr>
            <w:r/>
            <w:r>
              <w:rPr>
                <w:rFonts w:ascii="Liberation Sans" w:hAnsi="Liberation Sans"/>
                <w:b/>
                <w:color w:val="FFFFFF"/>
                <w:sz w:val="14"/>
              </w:rPr>
              <w:t>Dependency consumed by Volume 07</w:t>
            </w:r>
          </w:p>
        </w:tc>
        <w:tc>
          <w:tcPr>
            <w:tcW w:type="dxa" w:w="4032"/>
            <w:shd w:fill="1F4E79"/>
            <w:vAlign w:val="center"/>
          </w:tcPr>
          <w:p>
            <w:pPr>
              <w:spacing w:after="0"/>
            </w:pPr>
            <w:r/>
            <w:r>
              <w:rPr>
                <w:rFonts w:ascii="Liberation Sans" w:hAnsi="Liberation Sans"/>
                <w:b/>
                <w:color w:val="FFFFFF"/>
                <w:sz w:val="14"/>
              </w:rPr>
              <w:t>Volume 07 output used later</w:t>
            </w:r>
          </w:p>
        </w:tc>
      </w:tr>
      <w:tr>
        <w:trPr>
          <w:cantSplit/>
        </w:trPr>
        <w:tc>
          <w:tcPr>
            <w:tcW w:type="dxa" w:w="2016"/>
            <w:shd w:fill="EEF5FB"/>
            <w:vAlign w:val="center"/>
          </w:tcPr>
          <w:p>
            <w:pPr>
              <w:spacing w:after="0"/>
            </w:pPr>
            <w:r/>
            <w:r>
              <w:rPr>
                <w:rFonts w:ascii="Liberation Sans" w:hAnsi="Liberation Sans"/>
                <w:b w:val="0"/>
                <w:sz w:val="14"/>
              </w:rPr>
              <w:t>01 Executive</w:t>
            </w:r>
          </w:p>
        </w:tc>
        <w:tc>
          <w:tcPr>
            <w:tcW w:type="dxa" w:w="4464"/>
            <w:shd w:fill="EEF5FB"/>
            <w:vAlign w:val="center"/>
          </w:tcPr>
          <w:p>
            <w:pPr>
              <w:spacing w:after="0"/>
            </w:pPr>
            <w:r/>
            <w:r>
              <w:rPr>
                <w:rFonts w:ascii="Liberation Sans" w:hAnsi="Liberation Sans"/>
                <w:b w:val="0"/>
                <w:sz w:val="14"/>
              </w:rPr>
              <w:t>Business principles, NFRs, target architecture and global decisions.</w:t>
            </w:r>
          </w:p>
        </w:tc>
        <w:tc>
          <w:tcPr>
            <w:tcW w:type="dxa" w:w="4032"/>
            <w:shd w:fill="EEF5FB"/>
            <w:vAlign w:val="center"/>
          </w:tcPr>
          <w:p>
            <w:pPr>
              <w:spacing w:after="0"/>
            </w:pPr>
            <w:r/>
            <w:r>
              <w:rPr>
                <w:rFonts w:ascii="Liberation Sans" w:hAnsi="Liberation Sans"/>
                <w:b w:val="0"/>
                <w:sz w:val="14"/>
              </w:rPr>
              <w:t>AI-specific decisions and portfolio roadmap.</w:t>
            </w:r>
          </w:p>
        </w:tc>
      </w:tr>
      <w:tr>
        <w:trPr>
          <w:cantSplit/>
        </w:trPr>
        <w:tc>
          <w:tcPr>
            <w:tcW w:type="dxa" w:w="2016"/>
            <w:shd w:fill="FFFFFF"/>
            <w:vAlign w:val="center"/>
          </w:tcPr>
          <w:p>
            <w:pPr>
              <w:spacing w:after="0"/>
            </w:pPr>
            <w:r/>
            <w:r>
              <w:rPr>
                <w:rFonts w:ascii="Liberation Sans" w:hAnsi="Liberation Sans"/>
                <w:b w:val="0"/>
                <w:sz w:val="14"/>
              </w:rPr>
              <w:t>02 Landing Zone</w:t>
            </w:r>
          </w:p>
        </w:tc>
        <w:tc>
          <w:tcPr>
            <w:tcW w:type="dxa" w:w="4464"/>
            <w:shd w:fill="FFFFFF"/>
            <w:vAlign w:val="center"/>
          </w:tcPr>
          <w:p>
            <w:pPr>
              <w:spacing w:after="0"/>
            </w:pPr>
            <w:r/>
            <w:r>
              <w:rPr>
                <w:rFonts w:ascii="Liberation Sans" w:hAnsi="Liberation Sans"/>
                <w:b w:val="0"/>
                <w:sz w:val="14"/>
              </w:rPr>
              <w:t>Organization/projects, Shared VPC, identity, KMS, logging and VPC SC.</w:t>
            </w:r>
          </w:p>
        </w:tc>
        <w:tc>
          <w:tcPr>
            <w:tcW w:type="dxa" w:w="4032"/>
            <w:shd w:fill="FFFFFF"/>
            <w:vAlign w:val="center"/>
          </w:tcPr>
          <w:p>
            <w:pPr>
              <w:spacing w:after="0"/>
            </w:pPr>
            <w:r/>
            <w:r>
              <w:rPr>
                <w:rFonts w:ascii="Liberation Sans" w:hAnsi="Liberation Sans"/>
                <w:b w:val="0"/>
                <w:sz w:val="14"/>
              </w:rPr>
              <w:t>AI project/service/network/IAM requirements for expansion.</w:t>
            </w:r>
          </w:p>
        </w:tc>
      </w:tr>
      <w:tr>
        <w:trPr>
          <w:cantSplit/>
        </w:trPr>
        <w:tc>
          <w:tcPr>
            <w:tcW w:type="dxa" w:w="2016"/>
            <w:shd w:fill="EEF5FB"/>
            <w:vAlign w:val="center"/>
          </w:tcPr>
          <w:p>
            <w:pPr>
              <w:spacing w:after="0"/>
            </w:pPr>
            <w:r/>
            <w:r>
              <w:rPr>
                <w:rFonts w:ascii="Liberation Sans" w:hAnsi="Liberation Sans"/>
                <w:b w:val="0"/>
                <w:sz w:val="14"/>
              </w:rPr>
              <w:t>03 Data Platform</w:t>
            </w:r>
          </w:p>
        </w:tc>
        <w:tc>
          <w:tcPr>
            <w:tcW w:type="dxa" w:w="4464"/>
            <w:shd w:fill="EEF5FB"/>
            <w:vAlign w:val="center"/>
          </w:tcPr>
          <w:p>
            <w:pPr>
              <w:spacing w:after="0"/>
            </w:pPr>
            <w:r/>
            <w:r>
              <w:rPr>
                <w:rFonts w:ascii="Liberation Sans" w:hAnsi="Liberation Sans"/>
                <w:b w:val="0"/>
                <w:sz w:val="14"/>
              </w:rPr>
              <w:t>Regional lakehouse, BigQuery, metadata, classification, quality and sharing.</w:t>
            </w:r>
          </w:p>
        </w:tc>
        <w:tc>
          <w:tcPr>
            <w:tcW w:type="dxa" w:w="4032"/>
            <w:shd w:fill="EEF5FB"/>
            <w:vAlign w:val="center"/>
          </w:tcPr>
          <w:p>
            <w:pPr>
              <w:spacing w:after="0"/>
            </w:pPr>
            <w:r/>
            <w:r>
              <w:rPr>
                <w:rFonts w:ascii="Liberation Sans" w:hAnsi="Liberation Sans"/>
                <w:b w:val="0"/>
                <w:sz w:val="14"/>
              </w:rPr>
              <w:t>Training/retrieval/feature/evaluation consumption patterns.</w:t>
            </w:r>
          </w:p>
        </w:tc>
      </w:tr>
      <w:tr>
        <w:trPr>
          <w:cantSplit/>
        </w:trPr>
        <w:tc>
          <w:tcPr>
            <w:tcW w:type="dxa" w:w="2016"/>
            <w:shd w:fill="FFFFFF"/>
            <w:vAlign w:val="center"/>
          </w:tcPr>
          <w:p>
            <w:pPr>
              <w:spacing w:after="0"/>
            </w:pPr>
            <w:r/>
            <w:r>
              <w:rPr>
                <w:rFonts w:ascii="Liberation Sans" w:hAnsi="Liberation Sans"/>
                <w:b w:val="0"/>
                <w:sz w:val="14"/>
              </w:rPr>
              <w:t>04 Data Engineering</w:t>
            </w:r>
          </w:p>
        </w:tc>
        <w:tc>
          <w:tcPr>
            <w:tcW w:type="dxa" w:w="4464"/>
            <w:shd w:fill="FFFFFF"/>
            <w:vAlign w:val="center"/>
          </w:tcPr>
          <w:p>
            <w:pPr>
              <w:spacing w:after="0"/>
            </w:pPr>
            <w:r/>
            <w:r>
              <w:rPr>
                <w:rFonts w:ascii="Liberation Sans" w:hAnsi="Liberation Sans"/>
                <w:b w:val="0"/>
                <w:sz w:val="14"/>
              </w:rPr>
              <w:t>Pipeline standards, retries, replay, testing and orchestration.</w:t>
            </w:r>
          </w:p>
        </w:tc>
        <w:tc>
          <w:tcPr>
            <w:tcW w:type="dxa" w:w="4032"/>
            <w:shd w:fill="FFFFFF"/>
            <w:vAlign w:val="center"/>
          </w:tcPr>
          <w:p>
            <w:pPr>
              <w:spacing w:after="0"/>
            </w:pPr>
            <w:r/>
            <w:r>
              <w:rPr>
                <w:rFonts w:ascii="Liberation Sans" w:hAnsi="Liberation Sans"/>
                <w:b w:val="0"/>
                <w:sz w:val="14"/>
              </w:rPr>
              <w:t>AI/ML pipeline components and document/embedding workflows.</w:t>
            </w:r>
          </w:p>
        </w:tc>
      </w:tr>
      <w:tr>
        <w:trPr>
          <w:cantSplit/>
        </w:trPr>
        <w:tc>
          <w:tcPr>
            <w:tcW w:type="dxa" w:w="2016"/>
            <w:shd w:fill="EEF5FB"/>
            <w:vAlign w:val="center"/>
          </w:tcPr>
          <w:p>
            <w:pPr>
              <w:spacing w:after="0"/>
            </w:pPr>
            <w:r/>
            <w:r>
              <w:rPr>
                <w:rFonts w:ascii="Liberation Sans" w:hAnsi="Liberation Sans"/>
                <w:b w:val="0"/>
                <w:sz w:val="14"/>
              </w:rPr>
              <w:t>05 Data Mesh</w:t>
            </w:r>
          </w:p>
        </w:tc>
        <w:tc>
          <w:tcPr>
            <w:tcW w:type="dxa" w:w="4464"/>
            <w:shd w:fill="EEF5FB"/>
            <w:vAlign w:val="center"/>
          </w:tcPr>
          <w:p>
            <w:pPr>
              <w:spacing w:after="0"/>
            </w:pPr>
            <w:r/>
            <w:r>
              <w:rPr>
                <w:rFonts w:ascii="Liberation Sans" w:hAnsi="Liberation Sans"/>
                <w:b w:val="0"/>
                <w:sz w:val="14"/>
              </w:rPr>
              <w:t>Domain ownership, product contracts, SLOs and marketplace.</w:t>
            </w:r>
          </w:p>
        </w:tc>
        <w:tc>
          <w:tcPr>
            <w:tcW w:type="dxa" w:w="4032"/>
            <w:shd w:fill="EEF5FB"/>
            <w:vAlign w:val="center"/>
          </w:tcPr>
          <w:p>
            <w:pPr>
              <w:spacing w:after="0"/>
            </w:pPr>
            <w:r/>
            <w:r>
              <w:rPr>
                <w:rFonts w:ascii="Liberation Sans" w:hAnsi="Liberation Sans"/>
                <w:b w:val="0"/>
                <w:sz w:val="14"/>
              </w:rPr>
              <w:t>Domain AI product ownership and knowledge contracts.</w:t>
            </w:r>
          </w:p>
        </w:tc>
      </w:tr>
      <w:tr>
        <w:trPr>
          <w:cantSplit/>
        </w:trPr>
        <w:tc>
          <w:tcPr>
            <w:tcW w:type="dxa" w:w="2016"/>
            <w:shd w:fill="FFFFFF"/>
            <w:vAlign w:val="center"/>
          </w:tcPr>
          <w:p>
            <w:pPr>
              <w:spacing w:after="0"/>
            </w:pPr>
            <w:r/>
            <w:r>
              <w:rPr>
                <w:rFonts w:ascii="Liberation Sans" w:hAnsi="Liberation Sans"/>
                <w:b w:val="0"/>
                <w:sz w:val="14"/>
              </w:rPr>
              <w:t>06 Analytics</w:t>
            </w:r>
          </w:p>
        </w:tc>
        <w:tc>
          <w:tcPr>
            <w:tcW w:type="dxa" w:w="4464"/>
            <w:shd w:fill="FFFFFF"/>
            <w:vAlign w:val="center"/>
          </w:tcPr>
          <w:p>
            <w:pPr>
              <w:spacing w:after="0"/>
            </w:pPr>
            <w:r/>
            <w:r>
              <w:rPr>
                <w:rFonts w:ascii="Liberation Sans" w:hAnsi="Liberation Sans"/>
                <w:b w:val="0"/>
                <w:sz w:val="14"/>
              </w:rPr>
              <w:t>Certified KPIs, Looker/BigQuery semantic layer and personas.</w:t>
            </w:r>
          </w:p>
        </w:tc>
        <w:tc>
          <w:tcPr>
            <w:tcW w:type="dxa" w:w="4032"/>
            <w:shd w:fill="FFFFFF"/>
            <w:vAlign w:val="center"/>
          </w:tcPr>
          <w:p>
            <w:pPr>
              <w:spacing w:after="0"/>
            </w:pPr>
            <w:r/>
            <w:r>
              <w:rPr>
                <w:rFonts w:ascii="Liberation Sans" w:hAnsi="Liberation Sans"/>
                <w:b w:val="0"/>
                <w:sz w:val="14"/>
              </w:rPr>
              <w:t>Agent/AI calls to certified analytics interfaces.</w:t>
            </w:r>
          </w:p>
        </w:tc>
      </w:tr>
      <w:tr>
        <w:trPr>
          <w:cantSplit/>
        </w:trPr>
        <w:tc>
          <w:tcPr>
            <w:tcW w:type="dxa" w:w="2016"/>
            <w:shd w:fill="EEF5FB"/>
            <w:vAlign w:val="center"/>
          </w:tcPr>
          <w:p>
            <w:pPr>
              <w:spacing w:after="0"/>
            </w:pPr>
            <w:r/>
            <w:r>
              <w:rPr>
                <w:rFonts w:ascii="Liberation Sans" w:hAnsi="Liberation Sans"/>
                <w:b w:val="0"/>
                <w:sz w:val="14"/>
              </w:rPr>
              <w:t>08 Security</w:t>
            </w:r>
          </w:p>
        </w:tc>
        <w:tc>
          <w:tcPr>
            <w:tcW w:type="dxa" w:w="4464"/>
            <w:shd w:fill="EEF5FB"/>
            <w:vAlign w:val="center"/>
          </w:tcPr>
          <w:p>
            <w:pPr>
              <w:spacing w:after="0"/>
            </w:pPr>
            <w:r/>
            <w:r>
              <w:rPr>
                <w:rFonts w:ascii="Liberation Sans" w:hAnsi="Liberation Sans"/>
                <w:b w:val="0"/>
                <w:sz w:val="14"/>
              </w:rPr>
              <w:t>Detailed Zero Trust controls and regulatory mapping.</w:t>
            </w:r>
          </w:p>
        </w:tc>
        <w:tc>
          <w:tcPr>
            <w:tcW w:type="dxa" w:w="4032"/>
            <w:shd w:fill="EEF5FB"/>
            <w:vAlign w:val="center"/>
          </w:tcPr>
          <w:p>
            <w:pPr>
              <w:spacing w:after="0"/>
            </w:pPr>
            <w:r/>
            <w:r>
              <w:rPr>
                <w:rFonts w:ascii="Liberation Sans" w:hAnsi="Liberation Sans"/>
                <w:b w:val="0"/>
                <w:sz w:val="14"/>
              </w:rPr>
              <w:t>AI threat/control requirements and attack scenarios.</w:t>
            </w:r>
          </w:p>
        </w:tc>
      </w:tr>
      <w:tr>
        <w:trPr>
          <w:cantSplit/>
        </w:trPr>
        <w:tc>
          <w:tcPr>
            <w:tcW w:type="dxa" w:w="2016"/>
            <w:shd w:fill="FFFFFF"/>
            <w:vAlign w:val="center"/>
          </w:tcPr>
          <w:p>
            <w:pPr>
              <w:spacing w:after="0"/>
            </w:pPr>
            <w:r/>
            <w:r>
              <w:rPr>
                <w:rFonts w:ascii="Liberation Sans" w:hAnsi="Liberation Sans"/>
                <w:b w:val="0"/>
                <w:sz w:val="14"/>
              </w:rPr>
              <w:t>09 DevSecOps</w:t>
            </w:r>
          </w:p>
        </w:tc>
        <w:tc>
          <w:tcPr>
            <w:tcW w:type="dxa" w:w="4464"/>
            <w:shd w:fill="FFFFFF"/>
            <w:vAlign w:val="center"/>
          </w:tcPr>
          <w:p>
            <w:pPr>
              <w:spacing w:after="0"/>
            </w:pPr>
            <w:r/>
            <w:r>
              <w:rPr>
                <w:rFonts w:ascii="Liberation Sans" w:hAnsi="Liberation Sans"/>
                <w:b w:val="0"/>
                <w:sz w:val="14"/>
              </w:rPr>
              <w:t>CI/CD, supply chain, promotion and rollback.</w:t>
            </w:r>
          </w:p>
        </w:tc>
        <w:tc>
          <w:tcPr>
            <w:tcW w:type="dxa" w:w="4032"/>
            <w:shd w:fill="FFFFFF"/>
            <w:vAlign w:val="center"/>
          </w:tcPr>
          <w:p>
            <w:pPr>
              <w:spacing w:after="0"/>
            </w:pPr>
            <w:r/>
            <w:r>
              <w:rPr>
                <w:rFonts w:ascii="Liberation Sans" w:hAnsi="Liberation Sans"/>
                <w:b w:val="0"/>
                <w:sz w:val="14"/>
              </w:rPr>
              <w:t>AI release manifests, evaluation gates and pipeline examples.</w:t>
            </w:r>
          </w:p>
        </w:tc>
      </w:tr>
      <w:tr>
        <w:trPr>
          <w:cantSplit/>
        </w:trPr>
        <w:tc>
          <w:tcPr>
            <w:tcW w:type="dxa" w:w="2016"/>
            <w:shd w:fill="EEF5FB"/>
            <w:vAlign w:val="center"/>
          </w:tcPr>
          <w:p>
            <w:pPr>
              <w:spacing w:after="0"/>
            </w:pPr>
            <w:r/>
            <w:r>
              <w:rPr>
                <w:rFonts w:ascii="Liberation Sans" w:hAnsi="Liberation Sans"/>
                <w:b w:val="0"/>
                <w:sz w:val="14"/>
              </w:rPr>
              <w:t>10 FinOps</w:t>
            </w:r>
          </w:p>
        </w:tc>
        <w:tc>
          <w:tcPr>
            <w:tcW w:type="dxa" w:w="4464"/>
            <w:shd w:fill="EEF5FB"/>
            <w:vAlign w:val="center"/>
          </w:tcPr>
          <w:p>
            <w:pPr>
              <w:spacing w:after="0"/>
            </w:pPr>
            <w:r/>
            <w:r>
              <w:rPr>
                <w:rFonts w:ascii="Liberation Sans" w:hAnsi="Liberation Sans"/>
                <w:b w:val="0"/>
                <w:sz w:val="14"/>
              </w:rPr>
              <w:t>Cost allocation, budgets and optimization.</w:t>
            </w:r>
          </w:p>
        </w:tc>
        <w:tc>
          <w:tcPr>
            <w:tcW w:type="dxa" w:w="4032"/>
            <w:shd w:fill="EEF5FB"/>
            <w:vAlign w:val="center"/>
          </w:tcPr>
          <w:p>
            <w:pPr>
              <w:spacing w:after="0"/>
            </w:pPr>
            <w:r/>
            <w:r>
              <w:rPr>
                <w:rFonts w:ascii="Liberation Sans" w:hAnsi="Liberation Sans"/>
                <w:b w:val="0"/>
                <w:sz w:val="14"/>
              </w:rPr>
              <w:t>AI unit economics and cost drivers.</w:t>
            </w:r>
          </w:p>
        </w:tc>
      </w:tr>
      <w:tr>
        <w:trPr>
          <w:cantSplit/>
        </w:trPr>
        <w:tc>
          <w:tcPr>
            <w:tcW w:type="dxa" w:w="2016"/>
            <w:shd w:fill="FFFFFF"/>
            <w:vAlign w:val="center"/>
          </w:tcPr>
          <w:p>
            <w:pPr>
              <w:spacing w:after="0"/>
            </w:pPr>
            <w:r/>
            <w:r>
              <w:rPr>
                <w:rFonts w:ascii="Liberation Sans" w:hAnsi="Liberation Sans"/>
                <w:b w:val="0"/>
                <w:sz w:val="14"/>
              </w:rPr>
              <w:t>11 SRE</w:t>
            </w:r>
          </w:p>
        </w:tc>
        <w:tc>
          <w:tcPr>
            <w:tcW w:type="dxa" w:w="4464"/>
            <w:shd w:fill="FFFFFF"/>
            <w:vAlign w:val="center"/>
          </w:tcPr>
          <w:p>
            <w:pPr>
              <w:spacing w:after="0"/>
            </w:pPr>
            <w:r/>
            <w:r>
              <w:rPr>
                <w:rFonts w:ascii="Liberation Sans" w:hAnsi="Liberation Sans"/>
                <w:b w:val="0"/>
                <w:sz w:val="14"/>
              </w:rPr>
              <w:t>SLIs/SLOs, alerting, incident and readiness.</w:t>
            </w:r>
          </w:p>
        </w:tc>
        <w:tc>
          <w:tcPr>
            <w:tcW w:type="dxa" w:w="4032"/>
            <w:shd w:fill="FFFFFF"/>
            <w:vAlign w:val="center"/>
          </w:tcPr>
          <w:p>
            <w:pPr>
              <w:spacing w:after="0"/>
            </w:pPr>
            <w:r/>
            <w:r>
              <w:rPr>
                <w:rFonts w:ascii="Liberation Sans" w:hAnsi="Liberation Sans"/>
                <w:b w:val="0"/>
                <w:sz w:val="14"/>
              </w:rPr>
              <w:t>AI-specific signals, runbooks and error budgets.</w:t>
            </w:r>
          </w:p>
        </w:tc>
      </w:tr>
      <w:tr>
        <w:trPr>
          <w:cantSplit/>
        </w:trPr>
        <w:tc>
          <w:tcPr>
            <w:tcW w:type="dxa" w:w="2016"/>
            <w:shd w:fill="EEF5FB"/>
            <w:vAlign w:val="center"/>
          </w:tcPr>
          <w:p>
            <w:pPr>
              <w:spacing w:after="0"/>
            </w:pPr>
            <w:r/>
            <w:r>
              <w:rPr>
                <w:rFonts w:ascii="Liberation Sans" w:hAnsi="Liberation Sans"/>
                <w:b w:val="0"/>
                <w:sz w:val="14"/>
              </w:rPr>
              <w:t>12 DR</w:t>
            </w:r>
          </w:p>
        </w:tc>
        <w:tc>
          <w:tcPr>
            <w:tcW w:type="dxa" w:w="4464"/>
            <w:shd w:fill="EEF5FB"/>
            <w:vAlign w:val="center"/>
          </w:tcPr>
          <w:p>
            <w:pPr>
              <w:spacing w:after="0"/>
            </w:pPr>
            <w:r/>
            <w:r>
              <w:rPr>
                <w:rFonts w:ascii="Liberation Sans" w:hAnsi="Liberation Sans"/>
                <w:b w:val="0"/>
                <w:sz w:val="14"/>
              </w:rPr>
              <w:t>Tiered recovery and exercise governance.</w:t>
            </w:r>
          </w:p>
        </w:tc>
        <w:tc>
          <w:tcPr>
            <w:tcW w:type="dxa" w:w="4032"/>
            <w:shd w:fill="EEF5FB"/>
            <w:vAlign w:val="center"/>
          </w:tcPr>
          <w:p>
            <w:pPr>
              <w:spacing w:after="0"/>
            </w:pPr>
            <w:r/>
            <w:r>
              <w:rPr>
                <w:rFonts w:ascii="Liberation Sans" w:hAnsi="Liberation Sans"/>
                <w:b w:val="0"/>
                <w:sz w:val="14"/>
              </w:rPr>
              <w:t>Model/corpus/index/agent recovery patterns.</w:t>
            </w:r>
          </w:p>
        </w:tc>
      </w:tr>
      <w:tr>
        <w:trPr>
          <w:cantSplit/>
        </w:trPr>
        <w:tc>
          <w:tcPr>
            <w:tcW w:type="dxa" w:w="2016"/>
            <w:shd w:fill="FFFFFF"/>
            <w:vAlign w:val="center"/>
          </w:tcPr>
          <w:p>
            <w:pPr>
              <w:spacing w:after="0"/>
            </w:pPr>
            <w:r/>
            <w:r>
              <w:rPr>
                <w:rFonts w:ascii="Liberation Sans" w:hAnsi="Liberation Sans"/>
                <w:b w:val="0"/>
                <w:sz w:val="14"/>
              </w:rPr>
              <w:t>13 Terraform</w:t>
            </w:r>
          </w:p>
        </w:tc>
        <w:tc>
          <w:tcPr>
            <w:tcW w:type="dxa" w:w="4464"/>
            <w:shd w:fill="FFFFFF"/>
            <w:vAlign w:val="center"/>
          </w:tcPr>
          <w:p>
            <w:pPr>
              <w:spacing w:after="0"/>
            </w:pPr>
            <w:r/>
            <w:r>
              <w:rPr>
                <w:rFonts w:ascii="Liberation Sans" w:hAnsi="Liberation Sans"/>
                <w:b w:val="0"/>
                <w:sz w:val="14"/>
              </w:rPr>
              <w:t>Golden modules, state and policy-as-code.</w:t>
            </w:r>
          </w:p>
        </w:tc>
        <w:tc>
          <w:tcPr>
            <w:tcW w:type="dxa" w:w="4032"/>
            <w:shd w:fill="FFFFFF"/>
            <w:vAlign w:val="center"/>
          </w:tcPr>
          <w:p>
            <w:pPr>
              <w:spacing w:after="0"/>
            </w:pPr>
            <w:r/>
            <w:r>
              <w:rPr>
                <w:rFonts w:ascii="Liberation Sans" w:hAnsi="Liberation Sans"/>
                <w:b w:val="0"/>
                <w:sz w:val="14"/>
              </w:rPr>
              <w:t>AI foundation/resource module requirements.</w:t>
            </w:r>
          </w:p>
        </w:tc>
      </w:tr>
    </w:tbl>
    <w:p>
      <w:pPr>
        <w:spacing w:after="0"/>
      </w:pPr>
    </w:p>
    <w:p>
      <w:pPr>
        <w:pStyle w:val="Heading1"/>
      </w:pPr>
      <w:r>
        <w:t>32.4 Open architecture decisions and next 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spacing w:after="0"/>
            </w:pPr>
            <w:r/>
            <w:r>
              <w:rPr>
                <w:rFonts w:ascii="Liberation Sans" w:hAnsi="Liberation Sans"/>
                <w:b/>
                <w:color w:val="FFFFFF"/>
                <w:sz w:val="14"/>
              </w:rPr>
              <w:t>Type</w:t>
            </w:r>
          </w:p>
        </w:tc>
        <w:tc>
          <w:tcPr>
            <w:tcW w:type="dxa" w:w="6264"/>
            <w:shd w:fill="1F4E79"/>
            <w:vAlign w:val="center"/>
          </w:tcPr>
          <w:p>
            <w:pPr>
              <w:spacing w:after="0"/>
            </w:pPr>
            <w:r/>
            <w:r>
              <w:rPr>
                <w:rFonts w:ascii="Liberation Sans" w:hAnsi="Liberation Sans"/>
                <w:b/>
                <w:color w:val="FFFFFF"/>
                <w:sz w:val="14"/>
              </w:rPr>
              <w:t>Item</w:t>
            </w:r>
          </w:p>
        </w:tc>
        <w:tc>
          <w:tcPr>
            <w:tcW w:type="dxa" w:w="2448"/>
            <w:shd w:fill="1F4E79"/>
            <w:vAlign w:val="center"/>
          </w:tcPr>
          <w:p>
            <w:pPr>
              <w:spacing w:after="0"/>
            </w:pPr>
            <w:r/>
            <w:r>
              <w:rPr>
                <w:rFonts w:ascii="Liberation Sans" w:hAnsi="Liberation Sans"/>
                <w:b/>
                <w:color w:val="FFFFFF"/>
                <w:sz w:val="14"/>
              </w:rPr>
              <w:t>Owner / due</w:t>
            </w:r>
          </w:p>
        </w:tc>
      </w:tr>
      <w:tr>
        <w:trPr>
          <w:cantSplit/>
        </w:trPr>
        <w:tc>
          <w:tcPr>
            <w:tcW w:type="dxa" w:w="1800"/>
            <w:shd w:fill="EEF5FB"/>
            <w:vAlign w:val="center"/>
          </w:tcPr>
          <w:p>
            <w:pPr>
              <w:spacing w:after="0"/>
            </w:pPr>
            <w:r/>
            <w:r>
              <w:rPr>
                <w:rFonts w:ascii="Liberation Sans" w:hAnsi="Liberation Sans"/>
                <w:b w:val="0"/>
                <w:sz w:val="14"/>
              </w:rPr>
              <w:t>Open decision</w:t>
            </w:r>
          </w:p>
        </w:tc>
        <w:tc>
          <w:tcPr>
            <w:tcW w:type="dxa" w:w="6264"/>
            <w:shd w:fill="EEF5FB"/>
            <w:vAlign w:val="center"/>
          </w:tcPr>
          <w:p>
            <w:pPr>
              <w:spacing w:after="0"/>
            </w:pPr>
            <w:r/>
            <w:r>
              <w:rPr>
                <w:rFonts w:ascii="Liberation Sans" w:hAnsi="Liberation Sans"/>
                <w:b w:val="0"/>
                <w:sz w:val="14"/>
              </w:rPr>
              <w:t>Approve initial model catalog, aliases, model-routing policy and external model exception process.</w:t>
            </w:r>
          </w:p>
        </w:tc>
        <w:tc>
          <w:tcPr>
            <w:tcW w:type="dxa" w:w="2448"/>
            <w:shd w:fill="EEF5FB"/>
            <w:vAlign w:val="center"/>
          </w:tcPr>
          <w:p>
            <w:pPr>
              <w:spacing w:after="0"/>
            </w:pPr>
            <w:r/>
            <w:r>
              <w:rPr>
                <w:rFonts w:ascii="Liberation Sans" w:hAnsi="Liberation Sans"/>
                <w:b w:val="0"/>
                <w:sz w:val="14"/>
              </w:rPr>
              <w:t>AI Governance / Wave 0.</w:t>
            </w:r>
          </w:p>
        </w:tc>
      </w:tr>
      <w:tr>
        <w:trPr>
          <w:cantSplit/>
        </w:trPr>
        <w:tc>
          <w:tcPr>
            <w:tcW w:type="dxa" w:w="1800"/>
            <w:shd w:fill="FFFFFF"/>
            <w:vAlign w:val="center"/>
          </w:tcPr>
          <w:p>
            <w:pPr>
              <w:spacing w:after="0"/>
            </w:pPr>
            <w:r/>
            <w:r>
              <w:rPr>
                <w:rFonts w:ascii="Liberation Sans" w:hAnsi="Liberation Sans"/>
                <w:b w:val="0"/>
                <w:sz w:val="14"/>
              </w:rPr>
              <w:t>Open decision</w:t>
            </w:r>
          </w:p>
        </w:tc>
        <w:tc>
          <w:tcPr>
            <w:tcW w:type="dxa" w:w="6264"/>
            <w:shd w:fill="FFFFFF"/>
            <w:vAlign w:val="center"/>
          </w:tcPr>
          <w:p>
            <w:pPr>
              <w:spacing w:after="0"/>
            </w:pPr>
            <w:r/>
            <w:r>
              <w:rPr>
                <w:rFonts w:ascii="Liberation Sans" w:hAnsi="Liberation Sans"/>
                <w:b w:val="0"/>
                <w:sz w:val="14"/>
              </w:rPr>
              <w:t>Confirm regional availability/control matrix for Agent Runtime, Agent Search, RAG Engine and selected vector backends.</w:t>
            </w:r>
          </w:p>
        </w:tc>
        <w:tc>
          <w:tcPr>
            <w:tcW w:type="dxa" w:w="2448"/>
            <w:shd w:fill="FFFFFF"/>
            <w:vAlign w:val="center"/>
          </w:tcPr>
          <w:p>
            <w:pPr>
              <w:spacing w:after="0"/>
            </w:pPr>
            <w:r/>
            <w:r>
              <w:rPr>
                <w:rFonts w:ascii="Liberation Sans" w:hAnsi="Liberation Sans"/>
                <w:b w:val="0"/>
                <w:sz w:val="14"/>
              </w:rPr>
              <w:t>Architecture/Security / before design approval.</w:t>
            </w:r>
          </w:p>
        </w:tc>
      </w:tr>
      <w:tr>
        <w:trPr>
          <w:cantSplit/>
        </w:trPr>
        <w:tc>
          <w:tcPr>
            <w:tcW w:type="dxa" w:w="1800"/>
            <w:shd w:fill="EEF5FB"/>
            <w:vAlign w:val="center"/>
          </w:tcPr>
          <w:p>
            <w:pPr>
              <w:spacing w:after="0"/>
            </w:pPr>
            <w:r/>
            <w:r>
              <w:rPr>
                <w:rFonts w:ascii="Liberation Sans" w:hAnsi="Liberation Sans"/>
                <w:b w:val="0"/>
                <w:sz w:val="14"/>
              </w:rPr>
              <w:t>Open decision</w:t>
            </w:r>
          </w:p>
        </w:tc>
        <w:tc>
          <w:tcPr>
            <w:tcW w:type="dxa" w:w="6264"/>
            <w:shd w:fill="EEF5FB"/>
            <w:vAlign w:val="center"/>
          </w:tcPr>
          <w:p>
            <w:pPr>
              <w:spacing w:after="0"/>
            </w:pPr>
            <w:r/>
            <w:r>
              <w:rPr>
                <w:rFonts w:ascii="Liberation Sans" w:hAnsi="Liberation Sans"/>
                <w:b w:val="0"/>
                <w:sz w:val="14"/>
              </w:rPr>
              <w:t>Select first RAG backend and source connector pattern for each pilot region.</w:t>
            </w:r>
          </w:p>
        </w:tc>
        <w:tc>
          <w:tcPr>
            <w:tcW w:type="dxa" w:w="2448"/>
            <w:shd w:fill="EEF5FB"/>
            <w:vAlign w:val="center"/>
          </w:tcPr>
          <w:p>
            <w:pPr>
              <w:spacing w:after="0"/>
            </w:pPr>
            <w:r/>
            <w:r>
              <w:rPr>
                <w:rFonts w:ascii="Liberation Sans" w:hAnsi="Liberation Sans"/>
                <w:b w:val="0"/>
                <w:sz w:val="14"/>
              </w:rPr>
              <w:t>AI Platform/Knowledge owners / Wave 3.</w:t>
            </w:r>
          </w:p>
        </w:tc>
      </w:tr>
      <w:tr>
        <w:trPr>
          <w:cantSplit/>
        </w:trPr>
        <w:tc>
          <w:tcPr>
            <w:tcW w:type="dxa" w:w="1800"/>
            <w:shd w:fill="FFFFFF"/>
            <w:vAlign w:val="center"/>
          </w:tcPr>
          <w:p>
            <w:pPr>
              <w:spacing w:after="0"/>
            </w:pPr>
            <w:r/>
            <w:r>
              <w:rPr>
                <w:rFonts w:ascii="Liberation Sans" w:hAnsi="Liberation Sans"/>
                <w:b w:val="0"/>
                <w:sz w:val="14"/>
              </w:rPr>
              <w:t>Open decision</w:t>
            </w:r>
          </w:p>
        </w:tc>
        <w:tc>
          <w:tcPr>
            <w:tcW w:type="dxa" w:w="6264"/>
            <w:shd w:fill="FFFFFF"/>
            <w:vAlign w:val="center"/>
          </w:tcPr>
          <w:p>
            <w:pPr>
              <w:spacing w:after="0"/>
            </w:pPr>
            <w:r/>
            <w:r>
              <w:rPr>
                <w:rFonts w:ascii="Liberation Sans" w:hAnsi="Liberation Sans"/>
                <w:b w:val="0"/>
                <w:sz w:val="14"/>
              </w:rPr>
              <w:t>Set risk-tier metric thresholds and independent validation scope.</w:t>
            </w:r>
          </w:p>
        </w:tc>
        <w:tc>
          <w:tcPr>
            <w:tcW w:type="dxa" w:w="2448"/>
            <w:shd w:fill="FFFFFF"/>
            <w:vAlign w:val="center"/>
          </w:tcPr>
          <w:p>
            <w:pPr>
              <w:spacing w:after="0"/>
            </w:pPr>
            <w:r/>
            <w:r>
              <w:rPr>
                <w:rFonts w:ascii="Liberation Sans" w:hAnsi="Liberation Sans"/>
                <w:b w:val="0"/>
                <w:sz w:val="14"/>
              </w:rPr>
              <w:t>Responsible AI/Risk / Wave 0-2.</w:t>
            </w:r>
          </w:p>
        </w:tc>
      </w:tr>
      <w:tr>
        <w:trPr>
          <w:cantSplit/>
        </w:trPr>
        <w:tc>
          <w:tcPr>
            <w:tcW w:type="dxa" w:w="1800"/>
            <w:shd w:fill="EEF5FB"/>
            <w:vAlign w:val="center"/>
          </w:tcPr>
          <w:p>
            <w:pPr>
              <w:spacing w:after="0"/>
            </w:pPr>
            <w:r/>
            <w:r>
              <w:rPr>
                <w:rFonts w:ascii="Liberation Sans" w:hAnsi="Liberation Sans"/>
                <w:b w:val="0"/>
                <w:sz w:val="14"/>
              </w:rPr>
              <w:t>Open decision</w:t>
            </w:r>
          </w:p>
        </w:tc>
        <w:tc>
          <w:tcPr>
            <w:tcW w:type="dxa" w:w="6264"/>
            <w:shd w:fill="EEF5FB"/>
            <w:vAlign w:val="center"/>
          </w:tcPr>
          <w:p>
            <w:pPr>
              <w:spacing w:after="0"/>
            </w:pPr>
            <w:r/>
            <w:r>
              <w:rPr>
                <w:rFonts w:ascii="Liberation Sans" w:hAnsi="Liberation Sans"/>
                <w:b w:val="0"/>
                <w:sz w:val="14"/>
              </w:rPr>
              <w:t>Define AI trace content, redaction and retention by classification.</w:t>
            </w:r>
          </w:p>
        </w:tc>
        <w:tc>
          <w:tcPr>
            <w:tcW w:type="dxa" w:w="2448"/>
            <w:shd w:fill="EEF5FB"/>
            <w:vAlign w:val="center"/>
          </w:tcPr>
          <w:p>
            <w:pPr>
              <w:spacing w:after="0"/>
            </w:pPr>
            <w:r/>
            <w:r>
              <w:rPr>
                <w:rFonts w:ascii="Liberation Sans" w:hAnsi="Liberation Sans"/>
                <w:b w:val="0"/>
                <w:sz w:val="14"/>
              </w:rPr>
              <w:t>Security/Privacy/Records / Wave 1.</w:t>
            </w:r>
          </w:p>
        </w:tc>
      </w:tr>
      <w:tr>
        <w:trPr>
          <w:cantSplit/>
        </w:trPr>
        <w:tc>
          <w:tcPr>
            <w:tcW w:type="dxa" w:w="1800"/>
            <w:shd w:fill="FFFFFF"/>
            <w:vAlign w:val="center"/>
          </w:tcPr>
          <w:p>
            <w:pPr>
              <w:spacing w:after="0"/>
            </w:pPr>
            <w:r/>
            <w:r>
              <w:rPr>
                <w:rFonts w:ascii="Liberation Sans" w:hAnsi="Liberation Sans"/>
                <w:b w:val="0"/>
                <w:sz w:val="14"/>
              </w:rPr>
              <w:t>Open decision</w:t>
            </w:r>
          </w:p>
        </w:tc>
        <w:tc>
          <w:tcPr>
            <w:tcW w:type="dxa" w:w="6264"/>
            <w:shd w:fill="FFFFFF"/>
            <w:vAlign w:val="center"/>
          </w:tcPr>
          <w:p>
            <w:pPr>
              <w:spacing w:after="0"/>
            </w:pPr>
            <w:r/>
            <w:r>
              <w:rPr>
                <w:rFonts w:ascii="Liberation Sans" w:hAnsi="Liberation Sans"/>
                <w:b w:val="0"/>
                <w:sz w:val="14"/>
              </w:rPr>
              <w:t>Select durable state/memory store and DR tier for agent workflows.</w:t>
            </w:r>
          </w:p>
        </w:tc>
        <w:tc>
          <w:tcPr>
            <w:tcW w:type="dxa" w:w="2448"/>
            <w:shd w:fill="FFFFFF"/>
            <w:vAlign w:val="center"/>
          </w:tcPr>
          <w:p>
            <w:pPr>
              <w:spacing w:after="0"/>
            </w:pPr>
            <w:r/>
            <w:r>
              <w:rPr>
                <w:rFonts w:ascii="Liberation Sans" w:hAnsi="Liberation Sans"/>
                <w:b w:val="0"/>
                <w:sz w:val="14"/>
              </w:rPr>
              <w:t>Application Architecture/SRE / before agent pilot.</w:t>
            </w:r>
          </w:p>
        </w:tc>
      </w:tr>
      <w:tr>
        <w:trPr>
          <w:cantSplit/>
        </w:trPr>
        <w:tc>
          <w:tcPr>
            <w:tcW w:type="dxa" w:w="1800"/>
            <w:shd w:fill="EEF5FB"/>
            <w:vAlign w:val="center"/>
          </w:tcPr>
          <w:p>
            <w:pPr>
              <w:spacing w:after="0"/>
            </w:pPr>
            <w:r/>
            <w:r>
              <w:rPr>
                <w:rFonts w:ascii="Liberation Sans" w:hAnsi="Liberation Sans"/>
                <w:b w:val="0"/>
                <w:sz w:val="14"/>
              </w:rPr>
              <w:t>Next action</w:t>
            </w:r>
          </w:p>
        </w:tc>
        <w:tc>
          <w:tcPr>
            <w:tcW w:type="dxa" w:w="6264"/>
            <w:shd w:fill="EEF5FB"/>
            <w:vAlign w:val="center"/>
          </w:tcPr>
          <w:p>
            <w:pPr>
              <w:spacing w:after="0"/>
            </w:pPr>
            <w:r/>
            <w:r>
              <w:rPr>
                <w:rFonts w:ascii="Liberation Sans" w:hAnsi="Liberation Sans"/>
                <w:b w:val="0"/>
                <w:sz w:val="14"/>
              </w:rPr>
              <w:t>Approve ADR-AI-001 through ADR-AI-010.</w:t>
            </w:r>
          </w:p>
        </w:tc>
        <w:tc>
          <w:tcPr>
            <w:tcW w:type="dxa" w:w="2448"/>
            <w:shd w:fill="EEF5FB"/>
            <w:vAlign w:val="center"/>
          </w:tcPr>
          <w:p>
            <w:pPr>
              <w:spacing w:after="0"/>
            </w:pPr>
            <w:r/>
            <w:r>
              <w:rPr>
                <w:rFonts w:ascii="Liberation Sans" w:hAnsi="Liberation Sans"/>
                <w:b w:val="0"/>
                <w:sz w:val="14"/>
              </w:rPr>
              <w:t>Enterprise Architecture Review Board.</w:t>
            </w:r>
          </w:p>
        </w:tc>
      </w:tr>
      <w:tr>
        <w:trPr>
          <w:cantSplit/>
        </w:trPr>
        <w:tc>
          <w:tcPr>
            <w:tcW w:type="dxa" w:w="1800"/>
            <w:shd w:fill="FFFFFF"/>
            <w:vAlign w:val="center"/>
          </w:tcPr>
          <w:p>
            <w:pPr>
              <w:spacing w:after="0"/>
            </w:pPr>
            <w:r/>
            <w:r>
              <w:rPr>
                <w:rFonts w:ascii="Liberation Sans" w:hAnsi="Liberation Sans"/>
                <w:b w:val="0"/>
                <w:sz w:val="14"/>
              </w:rPr>
              <w:t>Next action</w:t>
            </w:r>
          </w:p>
        </w:tc>
        <w:tc>
          <w:tcPr>
            <w:tcW w:type="dxa" w:w="6264"/>
            <w:shd w:fill="FFFFFF"/>
            <w:vAlign w:val="center"/>
          </w:tcPr>
          <w:p>
            <w:pPr>
              <w:spacing w:after="0"/>
            </w:pPr>
            <w:r/>
            <w:r>
              <w:rPr>
                <w:rFonts w:ascii="Liberation Sans" w:hAnsi="Liberation Sans"/>
                <w:b w:val="0"/>
                <w:sz w:val="14"/>
              </w:rPr>
              <w:t>Choose one predictive ML, one employee RAG and one bounded read-only agent pilot.</w:t>
            </w:r>
          </w:p>
        </w:tc>
        <w:tc>
          <w:tcPr>
            <w:tcW w:type="dxa" w:w="2448"/>
            <w:shd w:fill="FFFFFF"/>
            <w:vAlign w:val="center"/>
          </w:tcPr>
          <w:p>
            <w:pPr>
              <w:spacing w:after="0"/>
            </w:pPr>
            <w:r/>
            <w:r>
              <w:rPr>
                <w:rFonts w:ascii="Liberation Sans" w:hAnsi="Liberation Sans"/>
                <w:b w:val="0"/>
                <w:sz w:val="14"/>
              </w:rPr>
              <w:t>CDO/CIO and domain owners.</w:t>
            </w:r>
          </w:p>
        </w:tc>
      </w:tr>
      <w:tr>
        <w:trPr>
          <w:cantSplit/>
        </w:trPr>
        <w:tc>
          <w:tcPr>
            <w:tcW w:type="dxa" w:w="1800"/>
            <w:shd w:fill="EEF5FB"/>
            <w:vAlign w:val="center"/>
          </w:tcPr>
          <w:p>
            <w:pPr>
              <w:spacing w:after="0"/>
            </w:pPr>
            <w:r/>
            <w:r>
              <w:rPr>
                <w:rFonts w:ascii="Liberation Sans" w:hAnsi="Liberation Sans"/>
                <w:b w:val="0"/>
                <w:sz w:val="14"/>
              </w:rPr>
              <w:t>Next action</w:t>
            </w:r>
          </w:p>
        </w:tc>
        <w:tc>
          <w:tcPr>
            <w:tcW w:type="dxa" w:w="6264"/>
            <w:shd w:fill="EEF5FB"/>
            <w:vAlign w:val="center"/>
          </w:tcPr>
          <w:p>
            <w:pPr>
              <w:spacing w:after="0"/>
            </w:pPr>
            <w:r/>
            <w:r>
              <w:rPr>
                <w:rFonts w:ascii="Liberation Sans" w:hAnsi="Liberation Sans"/>
                <w:b w:val="0"/>
                <w:sz w:val="14"/>
              </w:rPr>
              <w:t>Run current Google Cloud product, region, quota, security and provider validation.</w:t>
            </w:r>
          </w:p>
        </w:tc>
        <w:tc>
          <w:tcPr>
            <w:tcW w:type="dxa" w:w="2448"/>
            <w:shd w:fill="EEF5FB"/>
            <w:vAlign w:val="center"/>
          </w:tcPr>
          <w:p>
            <w:pPr>
              <w:spacing w:after="0"/>
            </w:pPr>
            <w:r/>
            <w:r>
              <w:rPr>
                <w:rFonts w:ascii="Liberation Sans" w:hAnsi="Liberation Sans"/>
                <w:b w:val="0"/>
                <w:sz w:val="14"/>
              </w:rPr>
              <w:t>AI Platform Architecture.</w:t>
            </w:r>
          </w:p>
        </w:tc>
      </w:tr>
      <w:tr>
        <w:trPr>
          <w:cantSplit/>
        </w:trPr>
        <w:tc>
          <w:tcPr>
            <w:tcW w:type="dxa" w:w="1800"/>
            <w:shd w:fill="FFFFFF"/>
            <w:vAlign w:val="center"/>
          </w:tcPr>
          <w:p>
            <w:pPr>
              <w:spacing w:after="0"/>
            </w:pPr>
            <w:r/>
            <w:r>
              <w:rPr>
                <w:rFonts w:ascii="Liberation Sans" w:hAnsi="Liberation Sans"/>
                <w:b w:val="0"/>
                <w:sz w:val="14"/>
              </w:rPr>
              <w:t>Next action</w:t>
            </w:r>
          </w:p>
        </w:tc>
        <w:tc>
          <w:tcPr>
            <w:tcW w:type="dxa" w:w="6264"/>
            <w:shd w:fill="FFFFFF"/>
            <w:vAlign w:val="center"/>
          </w:tcPr>
          <w:p>
            <w:pPr>
              <w:spacing w:after="0"/>
            </w:pPr>
            <w:r/>
            <w:r>
              <w:rPr>
                <w:rFonts w:ascii="Liberation Sans" w:hAnsi="Liberation Sans"/>
                <w:b w:val="0"/>
                <w:sz w:val="14"/>
              </w:rPr>
              <w:t>Build the nonproduction foundation and execute security/evaluation/rollback proofs before production commitment.</w:t>
            </w:r>
          </w:p>
        </w:tc>
        <w:tc>
          <w:tcPr>
            <w:tcW w:type="dxa" w:w="2448"/>
            <w:shd w:fill="FFFFFF"/>
            <w:vAlign w:val="center"/>
          </w:tcPr>
          <w:p>
            <w:pPr>
              <w:spacing w:after="0"/>
            </w:pPr>
            <w:r/>
            <w:r>
              <w:rPr>
                <w:rFonts w:ascii="Liberation Sans" w:hAnsi="Liberation Sans"/>
                <w:b w:val="0"/>
                <w:sz w:val="14"/>
              </w:rPr>
              <w:t>Platform, Security, SRE and pilot teams.</w:t>
            </w:r>
          </w:p>
        </w:tc>
      </w:tr>
    </w:tbl>
    <w:p>
      <w:pPr>
        <w:spacing w:after="0"/>
      </w:pPr>
    </w:p>
    <w:p>
      <w:pPr>
        <w:pStyle w:val="Heading1"/>
      </w:pPr>
      <w:r>
        <w:t>Appendix A - Artifact Inventory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5"/>
              </w:rPr>
              <w:t>Artifact</w:t>
            </w:r>
          </w:p>
        </w:tc>
        <w:tc>
          <w:tcPr>
            <w:tcW w:type="dxa" w:w="7488"/>
            <w:shd w:fill="1F4E79"/>
            <w:vAlign w:val="center"/>
          </w:tcPr>
          <w:p>
            <w:pPr>
              <w:spacing w:after="0"/>
            </w:pPr>
            <w:r/>
            <w:r>
              <w:rPr>
                <w:rFonts w:ascii="Liberation Sans" w:hAnsi="Liberation Sans"/>
                <w:b/>
                <w:color w:val="FFFFFF"/>
                <w:sz w:val="15"/>
              </w:rPr>
              <w:t>Location / purpose</w:t>
            </w:r>
          </w:p>
        </w:tc>
      </w:tr>
      <w:tr>
        <w:trPr>
          <w:cantSplit/>
        </w:trPr>
        <w:tc>
          <w:tcPr>
            <w:tcW w:type="dxa" w:w="3024"/>
            <w:shd w:fill="EEF5FB"/>
            <w:vAlign w:val="center"/>
          </w:tcPr>
          <w:p>
            <w:pPr>
              <w:spacing w:after="0"/>
            </w:pPr>
            <w:r/>
            <w:r>
              <w:rPr>
                <w:rFonts w:ascii="Liberation Sans" w:hAnsi="Liberation Sans"/>
                <w:b w:val="0"/>
                <w:sz w:val="15"/>
              </w:rPr>
              <w:t>Detailed guide</w:t>
            </w:r>
          </w:p>
        </w:tc>
        <w:tc>
          <w:tcPr>
            <w:tcW w:type="dxa" w:w="7488"/>
            <w:shd w:fill="EEF5FB"/>
            <w:vAlign w:val="center"/>
          </w:tcPr>
          <w:p>
            <w:pPr>
              <w:spacing w:after="0"/>
            </w:pPr>
            <w:r/>
            <w:r>
              <w:rPr>
                <w:rFonts w:ascii="Liberation Sans" w:hAnsi="Liberation Sans"/>
                <w:b w:val="0"/>
                <w:sz w:val="15"/>
              </w:rPr>
              <w:t>documents/Volume_07_AI_GenAI_RAG_LLMOps_Detailed.docx and .pdf</w:t>
            </w:r>
          </w:p>
        </w:tc>
      </w:tr>
      <w:tr>
        <w:trPr>
          <w:cantSplit/>
        </w:trPr>
        <w:tc>
          <w:tcPr>
            <w:tcW w:type="dxa" w:w="3024"/>
            <w:shd w:fill="FFFFFF"/>
            <w:vAlign w:val="center"/>
          </w:tcPr>
          <w:p>
            <w:pPr>
              <w:spacing w:after="0"/>
            </w:pPr>
            <w:r/>
            <w:r>
              <w:rPr>
                <w:rFonts w:ascii="Liberation Sans" w:hAnsi="Liberation Sans"/>
                <w:b w:val="0"/>
                <w:sz w:val="15"/>
              </w:rPr>
              <w:t>Architecture diagrams</w:t>
            </w:r>
          </w:p>
        </w:tc>
        <w:tc>
          <w:tcPr>
            <w:tcW w:type="dxa" w:w="7488"/>
            <w:shd w:fill="FFFFFF"/>
            <w:vAlign w:val="center"/>
          </w:tcPr>
          <w:p>
            <w:pPr>
              <w:spacing w:after="0"/>
            </w:pPr>
            <w:r/>
            <w:r>
              <w:rPr>
                <w:rFonts w:ascii="Liberation Sans" w:hAnsi="Liberation Sans"/>
                <w:b w:val="0"/>
                <w:sz w:val="15"/>
              </w:rPr>
              <w:t>diagrams/ in PNG, SVG, Mermaid, PlantUML, Graphviz DOT and draw.io formats</w:t>
            </w:r>
          </w:p>
        </w:tc>
      </w:tr>
      <w:tr>
        <w:trPr>
          <w:cantSplit/>
        </w:trPr>
        <w:tc>
          <w:tcPr>
            <w:tcW w:type="dxa" w:w="3024"/>
            <w:shd w:fill="EEF5FB"/>
            <w:vAlign w:val="center"/>
          </w:tcPr>
          <w:p>
            <w:pPr>
              <w:spacing w:after="0"/>
            </w:pPr>
            <w:r/>
            <w:r>
              <w:rPr>
                <w:rFonts w:ascii="Liberation Sans" w:hAnsi="Liberation Sans"/>
                <w:b w:val="0"/>
                <w:sz w:val="15"/>
              </w:rPr>
              <w:t>RAG example</w:t>
            </w:r>
          </w:p>
        </w:tc>
        <w:tc>
          <w:tcPr>
            <w:tcW w:type="dxa" w:w="7488"/>
            <w:shd w:fill="EEF5FB"/>
            <w:vAlign w:val="center"/>
          </w:tcPr>
          <w:p>
            <w:pPr>
              <w:spacing w:after="0"/>
            </w:pPr>
            <w:r/>
            <w:r>
              <w:rPr>
                <w:rFonts w:ascii="Liberation Sans" w:hAnsi="Liberation Sans"/>
                <w:b w:val="0"/>
                <w:sz w:val="15"/>
              </w:rPr>
              <w:t>examples/rag/</w:t>
            </w:r>
          </w:p>
        </w:tc>
      </w:tr>
      <w:tr>
        <w:trPr>
          <w:cantSplit/>
        </w:trPr>
        <w:tc>
          <w:tcPr>
            <w:tcW w:type="dxa" w:w="3024"/>
            <w:shd w:fill="FFFFFF"/>
            <w:vAlign w:val="center"/>
          </w:tcPr>
          <w:p>
            <w:pPr>
              <w:spacing w:after="0"/>
            </w:pPr>
            <w:r/>
            <w:r>
              <w:rPr>
                <w:rFonts w:ascii="Liberation Sans" w:hAnsi="Liberation Sans"/>
                <w:b w:val="0"/>
                <w:sz w:val="15"/>
              </w:rPr>
              <w:t>Vertex AI Pipeline example</w:t>
            </w:r>
          </w:p>
        </w:tc>
        <w:tc>
          <w:tcPr>
            <w:tcW w:type="dxa" w:w="7488"/>
            <w:shd w:fill="FFFFFF"/>
            <w:vAlign w:val="center"/>
          </w:tcPr>
          <w:p>
            <w:pPr>
              <w:spacing w:after="0"/>
            </w:pPr>
            <w:r/>
            <w:r>
              <w:rPr>
                <w:rFonts w:ascii="Liberation Sans" w:hAnsi="Liberation Sans"/>
                <w:b w:val="0"/>
                <w:sz w:val="15"/>
              </w:rPr>
              <w:t>examples/pipelines/</w:t>
            </w:r>
          </w:p>
        </w:tc>
      </w:tr>
      <w:tr>
        <w:trPr>
          <w:cantSplit/>
        </w:trPr>
        <w:tc>
          <w:tcPr>
            <w:tcW w:type="dxa" w:w="3024"/>
            <w:shd w:fill="EEF5FB"/>
            <w:vAlign w:val="center"/>
          </w:tcPr>
          <w:p>
            <w:pPr>
              <w:spacing w:after="0"/>
            </w:pPr>
            <w:r/>
            <w:r>
              <w:rPr>
                <w:rFonts w:ascii="Liberation Sans" w:hAnsi="Liberation Sans"/>
                <w:b w:val="0"/>
                <w:sz w:val="15"/>
              </w:rPr>
              <w:t>Prompt and evaluation examples</w:t>
            </w:r>
          </w:p>
        </w:tc>
        <w:tc>
          <w:tcPr>
            <w:tcW w:type="dxa" w:w="7488"/>
            <w:shd w:fill="EEF5FB"/>
            <w:vAlign w:val="center"/>
          </w:tcPr>
          <w:p>
            <w:pPr>
              <w:spacing w:after="0"/>
            </w:pPr>
            <w:r/>
            <w:r>
              <w:rPr>
                <w:rFonts w:ascii="Liberation Sans" w:hAnsi="Liberation Sans"/>
                <w:b w:val="0"/>
                <w:sz w:val="15"/>
              </w:rPr>
              <w:t>examples/prompts/</w:t>
            </w:r>
          </w:p>
        </w:tc>
      </w:tr>
      <w:tr>
        <w:trPr>
          <w:cantSplit/>
        </w:trPr>
        <w:tc>
          <w:tcPr>
            <w:tcW w:type="dxa" w:w="3024"/>
            <w:shd w:fill="FFFFFF"/>
            <w:vAlign w:val="center"/>
          </w:tcPr>
          <w:p>
            <w:pPr>
              <w:spacing w:after="0"/>
            </w:pPr>
            <w:r/>
            <w:r>
              <w:rPr>
                <w:rFonts w:ascii="Liberation Sans" w:hAnsi="Liberation Sans"/>
                <w:b w:val="0"/>
                <w:sz w:val="15"/>
              </w:rPr>
              <w:t>ADK agent example</w:t>
            </w:r>
          </w:p>
        </w:tc>
        <w:tc>
          <w:tcPr>
            <w:tcW w:type="dxa" w:w="7488"/>
            <w:shd w:fill="FFFFFF"/>
            <w:vAlign w:val="center"/>
          </w:tcPr>
          <w:p>
            <w:pPr>
              <w:spacing w:after="0"/>
            </w:pPr>
            <w:r/>
            <w:r>
              <w:rPr>
                <w:rFonts w:ascii="Liberation Sans" w:hAnsi="Liberation Sans"/>
                <w:b w:val="0"/>
                <w:sz w:val="15"/>
              </w:rPr>
              <w:t>examples/agents/</w:t>
            </w:r>
          </w:p>
        </w:tc>
      </w:tr>
      <w:tr>
        <w:trPr>
          <w:cantSplit/>
        </w:trPr>
        <w:tc>
          <w:tcPr>
            <w:tcW w:type="dxa" w:w="3024"/>
            <w:shd w:fill="EEF5FB"/>
            <w:vAlign w:val="center"/>
          </w:tcPr>
          <w:p>
            <w:pPr>
              <w:spacing w:after="0"/>
            </w:pPr>
            <w:r/>
            <w:r>
              <w:rPr>
                <w:rFonts w:ascii="Liberation Sans" w:hAnsi="Liberation Sans"/>
                <w:b w:val="0"/>
                <w:sz w:val="15"/>
              </w:rPr>
              <w:t>Terraform foundation example</w:t>
            </w:r>
          </w:p>
        </w:tc>
        <w:tc>
          <w:tcPr>
            <w:tcW w:type="dxa" w:w="7488"/>
            <w:shd w:fill="EEF5FB"/>
            <w:vAlign w:val="center"/>
          </w:tcPr>
          <w:p>
            <w:pPr>
              <w:spacing w:after="0"/>
            </w:pPr>
            <w:r/>
            <w:r>
              <w:rPr>
                <w:rFonts w:ascii="Liberation Sans" w:hAnsi="Liberation Sans"/>
                <w:b w:val="0"/>
                <w:sz w:val="15"/>
              </w:rPr>
              <w:t>examples/terraform/</w:t>
            </w:r>
          </w:p>
        </w:tc>
      </w:tr>
      <w:tr>
        <w:trPr>
          <w:cantSplit/>
        </w:trPr>
        <w:tc>
          <w:tcPr>
            <w:tcW w:type="dxa" w:w="3024"/>
            <w:shd w:fill="FFFFFF"/>
            <w:vAlign w:val="center"/>
          </w:tcPr>
          <w:p>
            <w:pPr>
              <w:spacing w:after="0"/>
            </w:pPr>
            <w:r/>
            <w:r>
              <w:rPr>
                <w:rFonts w:ascii="Liberation Sans" w:hAnsi="Liberation Sans"/>
                <w:b w:val="0"/>
                <w:sz w:val="15"/>
              </w:rPr>
              <w:t>Model-card example</w:t>
            </w:r>
          </w:p>
        </w:tc>
        <w:tc>
          <w:tcPr>
            <w:tcW w:type="dxa" w:w="7488"/>
            <w:shd w:fill="FFFFFF"/>
            <w:vAlign w:val="center"/>
          </w:tcPr>
          <w:p>
            <w:pPr>
              <w:spacing w:after="0"/>
            </w:pPr>
            <w:r/>
            <w:r>
              <w:rPr>
                <w:rFonts w:ascii="Liberation Sans" w:hAnsi="Liberation Sans"/>
                <w:b w:val="0"/>
                <w:sz w:val="15"/>
              </w:rPr>
              <w:t>examples/governance/</w:t>
            </w:r>
          </w:p>
        </w:tc>
      </w:tr>
      <w:tr>
        <w:trPr>
          <w:cantSplit/>
        </w:trPr>
        <w:tc>
          <w:tcPr>
            <w:tcW w:type="dxa" w:w="3024"/>
            <w:shd w:fill="EEF5FB"/>
            <w:vAlign w:val="center"/>
          </w:tcPr>
          <w:p>
            <w:pPr>
              <w:spacing w:after="0"/>
            </w:pPr>
            <w:r/>
            <w:r>
              <w:rPr>
                <w:rFonts w:ascii="Liberation Sans" w:hAnsi="Liberation Sans"/>
                <w:b w:val="0"/>
                <w:sz w:val="15"/>
              </w:rPr>
              <w:t>Matrices</w:t>
            </w:r>
          </w:p>
        </w:tc>
        <w:tc>
          <w:tcPr>
            <w:tcW w:type="dxa" w:w="7488"/>
            <w:shd w:fill="EEF5FB"/>
            <w:vAlign w:val="center"/>
          </w:tcPr>
          <w:p>
            <w:pPr>
              <w:spacing w:after="0"/>
            </w:pPr>
            <w:r/>
            <w:r>
              <w:rPr>
                <w:rFonts w:ascii="Liberation Sans" w:hAnsi="Liberation Sans"/>
                <w:b w:val="0"/>
                <w:sz w:val="15"/>
              </w:rPr>
              <w:t>matrices/ use-case, risk, access, SLO, evaluation, evidence and RACI CSVs</w:t>
            </w:r>
          </w:p>
        </w:tc>
      </w:tr>
      <w:tr>
        <w:trPr>
          <w:cantSplit/>
        </w:trPr>
        <w:tc>
          <w:tcPr>
            <w:tcW w:type="dxa" w:w="3024"/>
            <w:shd w:fill="FFFFFF"/>
            <w:vAlign w:val="center"/>
          </w:tcPr>
          <w:p>
            <w:pPr>
              <w:spacing w:after="0"/>
            </w:pPr>
            <w:r/>
            <w:r>
              <w:rPr>
                <w:rFonts w:ascii="Liberation Sans" w:hAnsi="Liberation Sans"/>
                <w:b w:val="0"/>
                <w:sz w:val="15"/>
              </w:rPr>
              <w:t>Package controls</w:t>
            </w:r>
          </w:p>
        </w:tc>
        <w:tc>
          <w:tcPr>
            <w:tcW w:type="dxa" w:w="7488"/>
            <w:shd w:fill="FFFFFF"/>
            <w:vAlign w:val="center"/>
          </w:tcPr>
          <w:p>
            <w:pPr>
              <w:spacing w:after="0"/>
            </w:pPr>
            <w:r/>
            <w:r>
              <w:rPr>
                <w:rFonts w:ascii="Liberation Sans" w:hAnsi="Liberation Sans"/>
                <w:b w:val="0"/>
                <w:sz w:val="15"/>
              </w:rPr>
              <w:t>README.md, MANIFEST.txt and SHA256SUMS.txt</w:t>
            </w:r>
          </w:p>
        </w:tc>
      </w:tr>
    </w:tbl>
    <w:p>
      <w:pPr>
        <w:spacing w:after="0"/>
      </w:pPr>
    </w:p>
    <w:p>
      <w:pPr>
        <w:pStyle w:val="Heading1"/>
      </w:pPr>
      <w:r>
        <w:t>Appendix B - Diagram Construction Specification</w:t>
      </w:r>
    </w:p>
    <w:p>
      <w:r>
        <w:t>Each draw.io file is editable. Replace generic nodes with current official Google Cloud product icons while retaining the logical architecture. Use regional swimlanes for AMER, EMEA and APAC; show environment boundaries, VPC Service Controls perimeters, trust boundaries, identities, data flow, control flow and human-approval points. Split complex views rather than producing one unreadable diagram.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5"/>
              </w:rPr>
              <w:t>Diagram</w:t>
            </w:r>
          </w:p>
        </w:tc>
        <w:tc>
          <w:tcPr>
            <w:tcW w:type="dxa" w:w="7488"/>
            <w:shd w:fill="1F4E79"/>
            <w:vAlign w:val="center"/>
          </w:tcPr>
          <w:p>
            <w:pPr>
              <w:spacing w:after="0"/>
            </w:pPr>
            <w:r/>
            <w:r>
              <w:rPr>
                <w:rFonts w:ascii="Liberation Sans" w:hAnsi="Liberation Sans"/>
                <w:b/>
                <w:color w:val="FFFFFF"/>
                <w:sz w:val="15"/>
              </w:rPr>
              <w:t>Required construction emphasis</w:t>
            </w:r>
          </w:p>
        </w:tc>
      </w:tr>
      <w:tr>
        <w:trPr>
          <w:cantSplit/>
        </w:trPr>
        <w:tc>
          <w:tcPr>
            <w:tcW w:type="dxa" w:w="3024"/>
            <w:shd w:fill="EEF5FB"/>
            <w:vAlign w:val="center"/>
          </w:tcPr>
          <w:p>
            <w:pPr>
              <w:spacing w:after="0"/>
            </w:pPr>
            <w:r/>
            <w:r>
              <w:rPr>
                <w:rFonts w:ascii="Liberation Sans" w:hAnsi="Liberation Sans"/>
                <w:b w:val="0"/>
                <w:sz w:val="15"/>
              </w:rPr>
              <w:t>Enterprise AI platform</w:t>
            </w:r>
          </w:p>
        </w:tc>
        <w:tc>
          <w:tcPr>
            <w:tcW w:type="dxa" w:w="7488"/>
            <w:shd w:fill="EEF5FB"/>
            <w:vAlign w:val="center"/>
          </w:tcPr>
          <w:p>
            <w:pPr>
              <w:spacing w:after="0"/>
            </w:pPr>
            <w:r/>
            <w:r>
              <w:rPr>
                <w:rFonts w:ascii="Liberation Sans" w:hAnsi="Liberation Sans"/>
                <w:b w:val="0"/>
                <w:sz w:val="15"/>
              </w:rPr>
              <w:t>Experience, agent, model, RAG, MLOps/LLMOps, data, trust and operations planes.</w:t>
            </w:r>
          </w:p>
        </w:tc>
      </w:tr>
      <w:tr>
        <w:trPr>
          <w:cantSplit/>
        </w:trPr>
        <w:tc>
          <w:tcPr>
            <w:tcW w:type="dxa" w:w="3024"/>
            <w:shd w:fill="FFFFFF"/>
            <w:vAlign w:val="center"/>
          </w:tcPr>
          <w:p>
            <w:pPr>
              <w:spacing w:after="0"/>
            </w:pPr>
            <w:r/>
            <w:r>
              <w:rPr>
                <w:rFonts w:ascii="Liberation Sans" w:hAnsi="Liberation Sans"/>
                <w:b w:val="0"/>
                <w:sz w:val="15"/>
              </w:rPr>
              <w:t>Enterprise RAG</w:t>
            </w:r>
          </w:p>
        </w:tc>
        <w:tc>
          <w:tcPr>
            <w:tcW w:type="dxa" w:w="7488"/>
            <w:shd w:fill="FFFFFF"/>
            <w:vAlign w:val="center"/>
          </w:tcPr>
          <w:p>
            <w:pPr>
              <w:spacing w:after="0"/>
            </w:pPr>
            <w:r/>
            <w:r>
              <w:rPr>
                <w:rFonts w:ascii="Liberation Sans" w:hAnsi="Liberation Sans"/>
                <w:b w:val="0"/>
                <w:sz w:val="15"/>
              </w:rPr>
              <w:t>Source/ACL lineage, ingestion/chunking, embedding/index, authorization filter, rerank, grounding/citations and guardrails.</w:t>
            </w:r>
          </w:p>
        </w:tc>
      </w:tr>
      <w:tr>
        <w:trPr>
          <w:cantSplit/>
        </w:trPr>
        <w:tc>
          <w:tcPr>
            <w:tcW w:type="dxa" w:w="3024"/>
            <w:shd w:fill="EEF5FB"/>
            <w:vAlign w:val="center"/>
          </w:tcPr>
          <w:p>
            <w:pPr>
              <w:spacing w:after="0"/>
            </w:pPr>
            <w:r/>
            <w:r>
              <w:rPr>
                <w:rFonts w:ascii="Liberation Sans" w:hAnsi="Liberation Sans"/>
                <w:b w:val="0"/>
                <w:sz w:val="15"/>
              </w:rPr>
              <w:t>LLMOps lifecycle</w:t>
            </w:r>
          </w:p>
        </w:tc>
        <w:tc>
          <w:tcPr>
            <w:tcW w:type="dxa" w:w="7488"/>
            <w:shd w:fill="EEF5FB"/>
            <w:vAlign w:val="center"/>
          </w:tcPr>
          <w:p>
            <w:pPr>
              <w:spacing w:after="0"/>
            </w:pPr>
            <w:r/>
            <w:r>
              <w:rPr>
                <w:rFonts w:ascii="Liberation Sans" w:hAnsi="Liberation Sans"/>
                <w:b w:val="0"/>
                <w:sz w:val="15"/>
              </w:rPr>
              <w:t>Risk intake, design, evaluation, red team, approval, release, online monitoring and feedback.</w:t>
            </w:r>
          </w:p>
        </w:tc>
      </w:tr>
      <w:tr>
        <w:trPr>
          <w:cantSplit/>
        </w:trPr>
        <w:tc>
          <w:tcPr>
            <w:tcW w:type="dxa" w:w="3024"/>
            <w:shd w:fill="FFFFFF"/>
            <w:vAlign w:val="center"/>
          </w:tcPr>
          <w:p>
            <w:pPr>
              <w:spacing w:after="0"/>
            </w:pPr>
            <w:r/>
            <w:r>
              <w:rPr>
                <w:rFonts w:ascii="Liberation Sans" w:hAnsi="Liberation Sans"/>
                <w:b w:val="0"/>
                <w:sz w:val="15"/>
              </w:rPr>
              <w:t>MLOps architecture</w:t>
            </w:r>
          </w:p>
        </w:tc>
        <w:tc>
          <w:tcPr>
            <w:tcW w:type="dxa" w:w="7488"/>
            <w:shd w:fill="FFFFFF"/>
            <w:vAlign w:val="center"/>
          </w:tcPr>
          <w:p>
            <w:pPr>
              <w:spacing w:after="0"/>
            </w:pPr>
            <w:r/>
            <w:r>
              <w:rPr>
                <w:rFonts w:ascii="Liberation Sans" w:hAnsi="Liberation Sans"/>
                <w:b w:val="0"/>
                <w:sz w:val="15"/>
              </w:rPr>
              <w:t>Features/data, experiments, pipelines, registry, validation, deployment, monitoring and rollback.</w:t>
            </w:r>
          </w:p>
        </w:tc>
      </w:tr>
      <w:tr>
        <w:trPr>
          <w:cantSplit/>
        </w:trPr>
        <w:tc>
          <w:tcPr>
            <w:tcW w:type="dxa" w:w="3024"/>
            <w:shd w:fill="EEF5FB"/>
            <w:vAlign w:val="center"/>
          </w:tcPr>
          <w:p>
            <w:pPr>
              <w:spacing w:after="0"/>
            </w:pPr>
            <w:r/>
            <w:r>
              <w:rPr>
                <w:rFonts w:ascii="Liberation Sans" w:hAnsi="Liberation Sans"/>
                <w:b w:val="0"/>
                <w:sz w:val="15"/>
              </w:rPr>
              <w:t>Agent architecture</w:t>
            </w:r>
          </w:p>
        </w:tc>
        <w:tc>
          <w:tcPr>
            <w:tcW w:type="dxa" w:w="7488"/>
            <w:shd w:fill="EEF5FB"/>
            <w:vAlign w:val="center"/>
          </w:tcPr>
          <w:p>
            <w:pPr>
              <w:spacing w:after="0"/>
            </w:pPr>
            <w:r/>
            <w:r>
              <w:rPr>
                <w:rFonts w:ascii="Liberation Sans" w:hAnsi="Liberation Sans"/>
                <w:b w:val="0"/>
                <w:sz w:val="15"/>
              </w:rPr>
              <w:t>Identity/policy gateway, orchestrator/subagents, tool gateway, systems, human approval and trace.</w:t>
            </w:r>
          </w:p>
        </w:tc>
      </w:tr>
      <w:tr>
        <w:trPr>
          <w:cantSplit/>
        </w:trPr>
        <w:tc>
          <w:tcPr>
            <w:tcW w:type="dxa" w:w="3024"/>
            <w:shd w:fill="FFFFFF"/>
            <w:vAlign w:val="center"/>
          </w:tcPr>
          <w:p>
            <w:pPr>
              <w:spacing w:after="0"/>
            </w:pPr>
            <w:r/>
            <w:r>
              <w:rPr>
                <w:rFonts w:ascii="Liberation Sans" w:hAnsi="Liberation Sans"/>
                <w:b w:val="0"/>
                <w:sz w:val="15"/>
              </w:rPr>
              <w:t>AI security</w:t>
            </w:r>
          </w:p>
        </w:tc>
        <w:tc>
          <w:tcPr>
            <w:tcW w:type="dxa" w:w="7488"/>
            <w:shd w:fill="FFFFFF"/>
            <w:vAlign w:val="center"/>
          </w:tcPr>
          <w:p>
            <w:pPr>
              <w:spacing w:after="0"/>
            </w:pPr>
            <w:r/>
            <w:r>
              <w:rPr>
                <w:rFonts w:ascii="Liberation Sans" w:hAnsi="Liberation Sans"/>
                <w:b w:val="0"/>
                <w:sz w:val="15"/>
              </w:rPr>
              <w:t>Identity, perimeter, data, model/prompt, input/retrieval, output/action, detection and assurance.</w:t>
            </w:r>
          </w:p>
        </w:tc>
      </w:tr>
      <w:tr>
        <w:trPr>
          <w:cantSplit/>
        </w:trPr>
        <w:tc>
          <w:tcPr>
            <w:tcW w:type="dxa" w:w="3024"/>
            <w:shd w:fill="EEF5FB"/>
            <w:vAlign w:val="center"/>
          </w:tcPr>
          <w:p>
            <w:pPr>
              <w:spacing w:after="0"/>
            </w:pPr>
            <w:r/>
            <w:r>
              <w:rPr>
                <w:rFonts w:ascii="Liberation Sans" w:hAnsi="Liberation Sans"/>
                <w:b w:val="0"/>
                <w:sz w:val="15"/>
              </w:rPr>
              <w:t>Governance workflow</w:t>
            </w:r>
          </w:p>
        </w:tc>
        <w:tc>
          <w:tcPr>
            <w:tcW w:type="dxa" w:w="7488"/>
            <w:shd w:fill="EEF5FB"/>
            <w:vAlign w:val="center"/>
          </w:tcPr>
          <w:p>
            <w:pPr>
              <w:spacing w:after="0"/>
            </w:pPr>
            <w:r/>
            <w:r>
              <w:rPr>
                <w:rFonts w:ascii="Liberation Sans" w:hAnsi="Liberation Sans"/>
                <w:b w:val="0"/>
                <w:sz w:val="15"/>
              </w:rPr>
              <w:t>Registration, classification, design review, build/test, independent validation, approval, operation and retirement.</w:t>
            </w:r>
          </w:p>
        </w:tc>
      </w:tr>
    </w:tbl>
    <w:p>
      <w:pPr>
        <w:spacing w:after="0"/>
      </w:pPr>
    </w:p>
    <w:p>
      <w:pPr>
        <w:pStyle w:val="Heading1"/>
      </w:pPr>
      <w:r>
        <w:t>Appendix C - Representative Implementation Examples</w:t>
      </w:r>
    </w:p>
    <w:p>
      <w:r>
        <w:t>The package examples are production-oriented starters, not drop-in production solutions. Each example includes purpose, prerequisites, configuration, error handling, logging, security, testing, deployment, rollback and limitations. The RAG and agent SDK calls require current validation because Google Cloud has moved current agent/RAG documentation into Gemini Enterprise Agent Platform and SDK surfaces evolve.</w:t>
      </w:r>
    </w:p>
    <w:p>
      <w:pPr>
        <w:pStyle w:val="Heading1"/>
      </w:pPr>
      <w:r>
        <w:t>Appendix D - Official Documentation Validation Set</w:t>
      </w:r>
    </w:p>
    <w:p>
      <w:pPr>
        <w:pStyle w:val="ListBullet"/>
      </w:pPr>
      <w:hyperlink r:id="rId18">
        <w:r>
          <w:rPr>
            <w:color w:val="5B9BD5"/>
            <w:u w:val="single"/>
          </w:rPr>
          <w:t>Gemini Enterprise Agent Platform overview</w:t>
        </w:r>
      </w:hyperlink>
      <w:r>
        <w:t xml:space="preserve"> - validate current features, models, locations, quotas, IAM, networking, VPC Service Controls, CMEK, SDK/provider and commercial terms before implementation.</w:t>
      </w:r>
    </w:p>
    <w:p>
      <w:pPr>
        <w:pStyle w:val="ListBullet"/>
      </w:pPr>
      <w:hyperlink r:id="rId19">
        <w:r>
          <w:rPr>
            <w:color w:val="5B9BD5"/>
            <w:u w:val="single"/>
          </w:rPr>
          <w:t>Agent Development Kit overview</w:t>
        </w:r>
      </w:hyperlink>
      <w:r>
        <w:t xml:space="preserve"> - validate current features, models, locations, quotas, IAM, networking, VPC Service Controls, CMEK, SDK/provider and commercial terms before implementation.</w:t>
      </w:r>
    </w:p>
    <w:p>
      <w:pPr>
        <w:pStyle w:val="ListBullet"/>
      </w:pPr>
      <w:hyperlink r:id="rId20">
        <w:r>
          <w:rPr>
            <w:color w:val="5B9BD5"/>
            <w:u w:val="single"/>
          </w:rPr>
          <w:t>Agent Runtime overview</w:t>
        </w:r>
      </w:hyperlink>
      <w:r>
        <w:t xml:space="preserve"> - validate current features, models, locations, quotas, IAM, networking, VPC Service Controls, CMEK, SDK/provider and commercial terms before implementation.</w:t>
      </w:r>
    </w:p>
    <w:p>
      <w:pPr>
        <w:pStyle w:val="ListBullet"/>
      </w:pPr>
      <w:hyperlink r:id="rId21">
        <w:r>
          <w:rPr>
            <w:color w:val="5B9BD5"/>
            <w:u w:val="single"/>
          </w:rPr>
          <w:t>Agent Search documentation</w:t>
        </w:r>
      </w:hyperlink>
      <w:r>
        <w:t xml:space="preserve"> - validate current features, models, locations, quotas, IAM, networking, VPC Service Controls, CMEK, SDK/provider and commercial terms before implementation.</w:t>
      </w:r>
    </w:p>
    <w:p>
      <w:pPr>
        <w:pStyle w:val="ListBullet"/>
      </w:pPr>
      <w:hyperlink r:id="rId22">
        <w:r>
          <w:rPr>
            <w:color w:val="5B9BD5"/>
            <w:u w:val="single"/>
          </w:rPr>
          <w:t>RAG Engine documentation</w:t>
        </w:r>
      </w:hyperlink>
      <w:r>
        <w:t xml:space="preserve"> - validate current features, models, locations, quotas, IAM, networking, VPC Service Controls, CMEK, SDK/provider and commercial terms before implementation.</w:t>
      </w:r>
    </w:p>
    <w:p>
      <w:pPr>
        <w:pStyle w:val="ListBullet"/>
      </w:pPr>
      <w:hyperlink r:id="rId23">
        <w:r>
          <w:rPr>
            <w:color w:val="5B9BD5"/>
            <w:u w:val="single"/>
          </w:rPr>
          <w:t>Vector Search documentation</w:t>
        </w:r>
      </w:hyperlink>
      <w:r>
        <w:t xml:space="preserve"> - validate current features, models, locations, quotas, IAM, networking, VPC Service Controls, CMEK, SDK/provider and commercial terms before implementation.</w:t>
      </w:r>
    </w:p>
    <w:p>
      <w:pPr>
        <w:pStyle w:val="ListBullet"/>
      </w:pPr>
      <w:hyperlink r:id="rId24">
        <w:r>
          <w:rPr>
            <w:color w:val="5B9BD5"/>
            <w:u w:val="single"/>
          </w:rPr>
          <w:t>Vertex AI Pipelines introduction</w:t>
        </w:r>
      </w:hyperlink>
      <w:r>
        <w:t xml:space="preserve"> - validate current features, models, locations, quotas, IAM, networking, VPC Service Controls, CMEK, SDK/provider and commercial terms before implementation.</w:t>
      </w:r>
    </w:p>
    <w:p>
      <w:pPr>
        <w:pStyle w:val="ListBullet"/>
      </w:pPr>
      <w:hyperlink r:id="rId25">
        <w:r>
          <w:rPr>
            <w:color w:val="5B9BD5"/>
            <w:u w:val="single"/>
          </w:rPr>
          <w:t>Model Registry introduction</w:t>
        </w:r>
      </w:hyperlink>
      <w:r>
        <w:t xml:space="preserve"> - validate current features, models, locations, quotas, IAM, networking, VPC Service Controls, CMEK, SDK/provider and commercial terms before implementation.</w:t>
      </w:r>
    </w:p>
    <w:p>
      <w:pPr>
        <w:pStyle w:val="ListBullet"/>
      </w:pPr>
      <w:hyperlink r:id="rId26">
        <w:r>
          <w:rPr>
            <w:color w:val="5B9BD5"/>
            <w:u w:val="single"/>
          </w:rPr>
          <w:t>Vertex AI Experiments introduction</w:t>
        </w:r>
      </w:hyperlink>
      <w:r>
        <w:t xml:space="preserve"> - validate current features, models, locations, quotas, IAM, networking, VPC Service Controls, CMEK, SDK/provider and commercial terms before implementation.</w:t>
      </w:r>
    </w:p>
    <w:p>
      <w:pPr>
        <w:pStyle w:val="ListBullet"/>
      </w:pPr>
      <w:hyperlink r:id="rId27">
        <w:r>
          <w:rPr>
            <w:color w:val="5B9BD5"/>
            <w:u w:val="single"/>
          </w:rPr>
          <w:t>ML Metadata introduction</w:t>
        </w:r>
      </w:hyperlink>
      <w:r>
        <w:t xml:space="preserve"> - validate current features, models, locations, quotas, IAM, networking, VPC Service Controls, CMEK, SDK/provider and commercial terms before implementation.</w:t>
      </w:r>
    </w:p>
    <w:p>
      <w:pPr>
        <w:pStyle w:val="ListBullet"/>
      </w:pPr>
      <w:hyperlink r:id="rId28">
        <w:r>
          <w:rPr>
            <w:color w:val="5B9BD5"/>
            <w:u w:val="single"/>
          </w:rPr>
          <w:t>Feature Store overview</w:t>
        </w:r>
      </w:hyperlink>
      <w:r>
        <w:t xml:space="preserve"> - validate current features, models, locations, quotas, IAM, networking, VPC Service Controls, CMEK, SDK/provider and commercial terms before implementation.</w:t>
      </w:r>
    </w:p>
    <w:p>
      <w:pPr>
        <w:pStyle w:val="ListBullet"/>
      </w:pPr>
      <w:hyperlink r:id="rId29">
        <w:r>
          <w:rPr>
            <w:color w:val="5B9BD5"/>
            <w:u w:val="single"/>
          </w:rPr>
          <w:t>Model Monitoring overview</w:t>
        </w:r>
      </w:hyperlink>
      <w:r>
        <w:t xml:space="preserve"> - validate current features, models, locations, quotas, IAM, networking, VPC Service Controls, CMEK, SDK/provider and commercial terms before implementation.</w:t>
      </w:r>
    </w:p>
    <w:p>
      <w:pPr>
        <w:pStyle w:val="ListBullet"/>
      </w:pPr>
      <w:hyperlink r:id="rId30">
        <w:r>
          <w:rPr>
            <w:color w:val="5B9BD5"/>
            <w:u w:val="single"/>
          </w:rPr>
          <w:t>Generative AI evaluation overview</w:t>
        </w:r>
      </w:hyperlink>
      <w:r>
        <w:t xml:space="preserve"> - validate current features, models, locations, quotas, IAM, networking, VPC Service Controls, CMEK, SDK/provider and commercial terms before implementation.</w:t>
      </w:r>
    </w:p>
    <w:p>
      <w:pPr>
        <w:pStyle w:val="ListBullet"/>
      </w:pPr>
      <w:hyperlink r:id="rId31">
        <w:r>
          <w:rPr>
            <w:color w:val="5B9BD5"/>
            <w:u w:val="single"/>
          </w:rPr>
          <w:t>Grounding overview</w:t>
        </w:r>
      </w:hyperlink>
      <w:r>
        <w:t xml:space="preserve"> - validate current features, models, locations, quotas, IAM, networking, VPC Service Controls, CMEK, SDK/provider and commercial terms before implementation.</w:t>
      </w:r>
    </w:p>
    <w:p>
      <w:pPr>
        <w:pStyle w:val="ListBullet"/>
      </w:pPr>
      <w:hyperlink r:id="rId32">
        <w:r>
          <w:rPr>
            <w:color w:val="5B9BD5"/>
            <w:u w:val="single"/>
          </w:rPr>
          <w:t>Safety and content filters</w:t>
        </w:r>
      </w:hyperlink>
      <w:r>
        <w:t xml:space="preserve"> - validate current features, models, locations, quotas, IAM, networking, VPC Service Controls, CMEK, SDK/provider and commercial terms before implementation.</w:t>
      </w:r>
    </w:p>
    <w:p>
      <w:pPr>
        <w:pStyle w:val="ListBullet"/>
      </w:pPr>
      <w:hyperlink r:id="rId33">
        <w:r>
          <w:rPr>
            <w:color w:val="5B9BD5"/>
            <w:u w:val="single"/>
          </w:rPr>
          <w:t>VPC Service Controls with Vertex AI</w:t>
        </w:r>
      </w:hyperlink>
      <w:r>
        <w:t xml:space="preserve"> - validate current features, models, locations, quotas, IAM, networking, VPC Service Controls, CMEK, SDK/provider and commercial terms before implementation.</w:t>
      </w:r>
    </w:p>
    <w:p>
      <w:pPr>
        <w:pStyle w:val="ListBullet"/>
      </w:pPr>
      <w:hyperlink r:id="rId34">
        <w:r>
          <w:rPr>
            <w:color w:val="5B9BD5"/>
            <w:u w:val="single"/>
          </w:rPr>
          <w:t>CMEK for Vertex AI</w:t>
        </w:r>
      </w:hyperlink>
      <w:r>
        <w:t xml:space="preserve"> - validate current features, models, locations, quotas, IAM, networking, VPC Service Controls, CMEK, SDK/provider and commercial terms before implementation.</w:t>
      </w:r>
    </w:p>
    <w:p>
      <w:pPr>
        <w:pStyle w:val="ListBullet"/>
      </w:pPr>
      <w:hyperlink r:id="rId35">
        <w:r>
          <w:rPr>
            <w:color w:val="5B9BD5"/>
            <w:u w:val="single"/>
          </w:rPr>
          <w:t>Document AI documentation</w:t>
        </w:r>
      </w:hyperlink>
      <w:r>
        <w:t xml:space="preserve"> - validate current features, models, locations, quotas, IAM, networking, VPC Service Controls, CMEK, SDK/provider and commercial terms before implementation.</w:t>
      </w:r>
    </w:p>
    <w:p>
      <w:pPr>
        <w:pStyle w:val="ListBullet"/>
      </w:pPr>
      <w:hyperlink r:id="rId36">
        <w:r>
          <w:rPr>
            <w:color w:val="5B9BD5"/>
            <w:u w:val="single"/>
          </w:rPr>
          <w:t>Speech-to-Text documentation</w:t>
        </w:r>
      </w:hyperlink>
      <w:r>
        <w:t xml:space="preserve"> - validate current features, models, locations, quotas, IAM, networking, VPC Service Controls, CMEK, SDK/provider and commercial terms before implementation.</w:t>
      </w:r>
    </w:p>
    <w:p>
      <w:pPr>
        <w:pStyle w:val="ListBullet"/>
      </w:pPr>
      <w:hyperlink r:id="rId37">
        <w:r>
          <w:rPr>
            <w:color w:val="5B9BD5"/>
            <w:u w:val="single"/>
          </w:rPr>
          <w:t>Text-to-Speech documentation</w:t>
        </w:r>
      </w:hyperlink>
      <w:r>
        <w:t xml:space="preserve"> - validate current features, models, locations, quotas, IAM, networking, VPC Service Controls, CMEK, SDK/provider and commercial terms before implementation.</w:t>
      </w:r>
    </w:p>
    <w:p>
      <w:pPr>
        <w:pStyle w:val="ListBullet"/>
      </w:pPr>
      <w:hyperlink r:id="rId38">
        <w:r>
          <w:rPr>
            <w:color w:val="5B9BD5"/>
            <w:u w:val="single"/>
          </w:rPr>
          <w:t>Cloud Vision documentation</w:t>
        </w:r>
      </w:hyperlink>
      <w:r>
        <w:t xml:space="preserve"> - validate current features, models, locations, quotas, IAM, networking, VPC Service Controls, CMEK, SDK/provider and commercial terms before implementation.</w:t>
      </w:r>
    </w:p>
    <w:p>
      <w:pPr>
        <w:pStyle w:val="ListBullet"/>
      </w:pPr>
      <w:hyperlink r:id="rId39">
        <w:r>
          <w:rPr>
            <w:color w:val="5B9BD5"/>
            <w:u w:val="single"/>
          </w:rPr>
          <w:t>Sensitive Data Protection documentation</w:t>
        </w:r>
      </w:hyperlink>
      <w:r>
        <w:t xml:space="preserve"> - validate current features, models, locations, quotas, IAM, networking, VPC Service Controls, CMEK, SDK/provider and commercial terms before implementation.</w:t>
      </w:r>
    </w:p>
    <w:p>
      <w:pPr>
        <w:pStyle w:val="ListBullet"/>
      </w:pPr>
      <w:hyperlink r:id="rId40">
        <w:r>
          <w:rPr>
            <w:color w:val="5B9BD5"/>
            <w:u w:val="single"/>
          </w:rPr>
          <w:t>BigQuery ML introduction</w:t>
        </w:r>
      </w:hyperlink>
      <w:r>
        <w:t xml:space="preserve"> - validate current features, models, locations, quotas, IAM, networking, VPC Service Controls, CMEK, SDK/provider and commercial terms before implementation.</w:t>
      </w:r>
    </w:p>
    <w:p>
      <w:pPr>
        <w:pStyle w:val="ListBullet"/>
      </w:pPr>
      <w:hyperlink r:id="rId41">
        <w:r>
          <w:rPr>
            <w:color w:val="5B9BD5"/>
            <w:u w:val="single"/>
          </w:rPr>
          <w:t>Terraform Google provider</w:t>
        </w:r>
      </w:hyperlink>
      <w:r>
        <w:t xml:space="preserve"> - validate current features, models, locations, quotas, IAM, networking, VPC Service Controls, CMEK, SDK/provider and commercial terms before implementation.</w:t>
      </w:r>
    </w:p>
    <w:p>
      <w:pPr>
        <w:pStyle w:val="Heading1"/>
      </w:pPr>
      <w:r>
        <w:t>Appendix E - Terminology and Naming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5"/>
              </w:rPr>
              <w:t>Term</w:t>
            </w:r>
          </w:p>
        </w:tc>
        <w:tc>
          <w:tcPr>
            <w:tcW w:type="dxa" w:w="7632"/>
            <w:shd w:fill="1F4E79"/>
            <w:vAlign w:val="center"/>
          </w:tcPr>
          <w:p>
            <w:pPr>
              <w:spacing w:after="0"/>
            </w:pPr>
            <w:r/>
            <w:r>
              <w:rPr>
                <w:rFonts w:ascii="Liberation Sans" w:hAnsi="Liberation Sans"/>
                <w:b/>
                <w:color w:val="FFFFFF"/>
                <w:sz w:val="15"/>
              </w:rPr>
              <w:t>Definition / naming standard</w:t>
            </w:r>
          </w:p>
        </w:tc>
      </w:tr>
      <w:tr>
        <w:trPr>
          <w:cantSplit/>
        </w:trPr>
        <w:tc>
          <w:tcPr>
            <w:tcW w:type="dxa" w:w="2880"/>
            <w:shd w:fill="EEF5FB"/>
            <w:vAlign w:val="center"/>
          </w:tcPr>
          <w:p>
            <w:pPr>
              <w:spacing w:after="0"/>
            </w:pPr>
            <w:r/>
            <w:r>
              <w:rPr>
                <w:rFonts w:ascii="Liberation Sans" w:hAnsi="Liberation Sans"/>
                <w:b w:val="0"/>
                <w:sz w:val="15"/>
              </w:rPr>
              <w:t>AI product</w:t>
            </w:r>
          </w:p>
        </w:tc>
        <w:tc>
          <w:tcPr>
            <w:tcW w:type="dxa" w:w="7632"/>
            <w:shd w:fill="EEF5FB"/>
            <w:vAlign w:val="center"/>
          </w:tcPr>
          <w:p>
            <w:pPr>
              <w:spacing w:after="0"/>
            </w:pPr>
            <w:r/>
            <w:r>
              <w:rPr>
                <w:rFonts w:ascii="Liberation Sans" w:hAnsi="Liberation Sans"/>
                <w:b w:val="0"/>
                <w:sz w:val="15"/>
              </w:rPr>
              <w:t>A governed business capability using models, prompts, data/knowledge, software, controls, SLOs and ownership.</w:t>
            </w:r>
          </w:p>
        </w:tc>
      </w:tr>
      <w:tr>
        <w:trPr>
          <w:cantSplit/>
        </w:trPr>
        <w:tc>
          <w:tcPr>
            <w:tcW w:type="dxa" w:w="2880"/>
            <w:shd w:fill="FFFFFF"/>
            <w:vAlign w:val="center"/>
          </w:tcPr>
          <w:p>
            <w:pPr>
              <w:spacing w:after="0"/>
            </w:pPr>
            <w:r/>
            <w:r>
              <w:rPr>
                <w:rFonts w:ascii="Liberation Sans" w:hAnsi="Liberation Sans"/>
                <w:b w:val="0"/>
                <w:sz w:val="15"/>
              </w:rPr>
              <w:t>Model alias</w:t>
            </w:r>
          </w:p>
        </w:tc>
        <w:tc>
          <w:tcPr>
            <w:tcW w:type="dxa" w:w="7632"/>
            <w:shd w:fill="FFFFFF"/>
            <w:vAlign w:val="center"/>
          </w:tcPr>
          <w:p>
            <w:pPr>
              <w:spacing w:after="0"/>
            </w:pPr>
            <w:r/>
            <w:r>
              <w:rPr>
                <w:rFonts w:ascii="Liberation Sans" w:hAnsi="Liberation Sans"/>
                <w:b w:val="0"/>
                <w:sz w:val="15"/>
              </w:rPr>
              <w:t>Stable enterprise name resolving to an approved model/version/configuration.</w:t>
            </w:r>
          </w:p>
        </w:tc>
      </w:tr>
      <w:tr>
        <w:trPr>
          <w:cantSplit/>
        </w:trPr>
        <w:tc>
          <w:tcPr>
            <w:tcW w:type="dxa" w:w="2880"/>
            <w:shd w:fill="EEF5FB"/>
            <w:vAlign w:val="center"/>
          </w:tcPr>
          <w:p>
            <w:pPr>
              <w:spacing w:after="0"/>
            </w:pPr>
            <w:r/>
            <w:r>
              <w:rPr>
                <w:rFonts w:ascii="Liberation Sans" w:hAnsi="Liberation Sans"/>
                <w:b w:val="0"/>
                <w:sz w:val="15"/>
              </w:rPr>
              <w:t>Prompt package</w:t>
            </w:r>
          </w:p>
        </w:tc>
        <w:tc>
          <w:tcPr>
            <w:tcW w:type="dxa" w:w="7632"/>
            <w:shd w:fill="EEF5FB"/>
            <w:vAlign w:val="center"/>
          </w:tcPr>
          <w:p>
            <w:pPr>
              <w:spacing w:after="0"/>
            </w:pPr>
            <w:r/>
            <w:r>
              <w:rPr>
                <w:rFonts w:ascii="Liberation Sans" w:hAnsi="Liberation Sans"/>
                <w:b w:val="0"/>
                <w:sz w:val="15"/>
              </w:rPr>
              <w:t>Versioned system/developer instructions, schemas, model alias, generation config, guardrails and evaluation suite.</w:t>
            </w:r>
          </w:p>
        </w:tc>
      </w:tr>
      <w:tr>
        <w:trPr>
          <w:cantSplit/>
        </w:trPr>
        <w:tc>
          <w:tcPr>
            <w:tcW w:type="dxa" w:w="2880"/>
            <w:shd w:fill="FFFFFF"/>
            <w:vAlign w:val="center"/>
          </w:tcPr>
          <w:p>
            <w:pPr>
              <w:spacing w:after="0"/>
            </w:pPr>
            <w:r/>
            <w:r>
              <w:rPr>
                <w:rFonts w:ascii="Liberation Sans" w:hAnsi="Liberation Sans"/>
                <w:b w:val="0"/>
                <w:sz w:val="15"/>
              </w:rPr>
              <w:t>Corpus/index release</w:t>
            </w:r>
          </w:p>
        </w:tc>
        <w:tc>
          <w:tcPr>
            <w:tcW w:type="dxa" w:w="7632"/>
            <w:shd w:fill="FFFFFF"/>
            <w:vAlign w:val="center"/>
          </w:tcPr>
          <w:p>
            <w:pPr>
              <w:spacing w:after="0"/>
            </w:pPr>
            <w:r/>
            <w:r>
              <w:rPr>
                <w:rFonts w:ascii="Liberation Sans" w:hAnsi="Liberation Sans"/>
                <w:b w:val="0"/>
                <w:sz w:val="15"/>
              </w:rPr>
              <w:t>Source snapshot plus chunking, embedding, metadata/ACL and backend configuration.</w:t>
            </w:r>
          </w:p>
        </w:tc>
      </w:tr>
      <w:tr>
        <w:trPr>
          <w:cantSplit/>
        </w:trPr>
        <w:tc>
          <w:tcPr>
            <w:tcW w:type="dxa" w:w="2880"/>
            <w:shd w:fill="EEF5FB"/>
            <w:vAlign w:val="center"/>
          </w:tcPr>
          <w:p>
            <w:pPr>
              <w:spacing w:after="0"/>
            </w:pPr>
            <w:r/>
            <w:r>
              <w:rPr>
                <w:rFonts w:ascii="Liberation Sans" w:hAnsi="Liberation Sans"/>
                <w:b w:val="0"/>
                <w:sz w:val="15"/>
              </w:rPr>
              <w:t>Agent release</w:t>
            </w:r>
          </w:p>
        </w:tc>
        <w:tc>
          <w:tcPr>
            <w:tcW w:type="dxa" w:w="7632"/>
            <w:shd w:fill="EEF5FB"/>
            <w:vAlign w:val="center"/>
          </w:tcPr>
          <w:p>
            <w:pPr>
              <w:spacing w:after="0"/>
            </w:pPr>
            <w:r/>
            <w:r>
              <w:rPr>
                <w:rFonts w:ascii="Liberation Sans" w:hAnsi="Liberation Sans"/>
                <w:b w:val="0"/>
                <w:sz w:val="15"/>
              </w:rPr>
              <w:t>Agent/subagent code/config, memory policy, model alias, tool catalog, policy and evaluation evidence.</w:t>
            </w:r>
          </w:p>
        </w:tc>
      </w:tr>
      <w:tr>
        <w:trPr>
          <w:cantSplit/>
        </w:trPr>
        <w:tc>
          <w:tcPr>
            <w:tcW w:type="dxa" w:w="2880"/>
            <w:shd w:fill="FFFFFF"/>
            <w:vAlign w:val="center"/>
          </w:tcPr>
          <w:p>
            <w:pPr>
              <w:spacing w:after="0"/>
            </w:pPr>
            <w:r/>
            <w:r>
              <w:rPr>
                <w:rFonts w:ascii="Liberation Sans" w:hAnsi="Liberation Sans"/>
                <w:b w:val="0"/>
                <w:sz w:val="15"/>
              </w:rPr>
              <w:t>Project</w:t>
            </w:r>
          </w:p>
        </w:tc>
        <w:tc>
          <w:tcPr>
            <w:tcW w:type="dxa" w:w="7632"/>
            <w:shd w:fill="FFFFFF"/>
            <w:vAlign w:val="center"/>
          </w:tcPr>
          <w:p>
            <w:pPr>
              <w:spacing w:after="0"/>
            </w:pPr>
            <w:r/>
            <w:r>
              <w:rPr>
                <w:rFonts w:ascii="Liberation Sans" w:hAnsi="Liberation Sans"/>
                <w:b w:val="0"/>
                <w:sz w:val="15"/>
              </w:rPr>
              <w:t>acme-ai-&lt;domain|platform|eval&gt;-&lt;env&gt;-&lt;region&gt;-01.</w:t>
            </w:r>
          </w:p>
        </w:tc>
      </w:tr>
      <w:tr>
        <w:trPr>
          <w:cantSplit/>
        </w:trPr>
        <w:tc>
          <w:tcPr>
            <w:tcW w:type="dxa" w:w="2880"/>
            <w:shd w:fill="EEF5FB"/>
            <w:vAlign w:val="center"/>
          </w:tcPr>
          <w:p>
            <w:pPr>
              <w:spacing w:after="0"/>
            </w:pPr>
            <w:r/>
            <w:r>
              <w:rPr>
                <w:rFonts w:ascii="Liberation Sans" w:hAnsi="Liberation Sans"/>
                <w:b w:val="0"/>
                <w:sz w:val="15"/>
              </w:rPr>
              <w:t>Release ID</w:t>
            </w:r>
          </w:p>
        </w:tc>
        <w:tc>
          <w:tcPr>
            <w:tcW w:type="dxa" w:w="7632"/>
            <w:shd w:fill="EEF5FB"/>
            <w:vAlign w:val="center"/>
          </w:tcPr>
          <w:p>
            <w:pPr>
              <w:spacing w:after="0"/>
            </w:pPr>
            <w:r/>
            <w:r>
              <w:rPr>
                <w:rFonts w:ascii="Liberation Sans" w:hAnsi="Liberation Sans"/>
                <w:b w:val="0"/>
                <w:sz w:val="15"/>
              </w:rPr>
              <w:t>rel-&lt;usecase&gt;-&lt;yyyyMMdd&gt;-&lt;gitsha&gt;; recorded across traces, registry and deployment.</w:t>
            </w:r>
          </w:p>
        </w:tc>
      </w:tr>
      <w:tr>
        <w:trPr>
          <w:cantSplit/>
        </w:trPr>
        <w:tc>
          <w:tcPr>
            <w:tcW w:type="dxa" w:w="2880"/>
            <w:shd w:fill="FFFFFF"/>
            <w:vAlign w:val="center"/>
          </w:tcPr>
          <w:p>
            <w:pPr>
              <w:spacing w:after="0"/>
            </w:pPr>
            <w:r/>
            <w:r>
              <w:rPr>
                <w:rFonts w:ascii="Liberation Sans" w:hAnsi="Liberation Sans"/>
                <w:b w:val="0"/>
                <w:sz w:val="15"/>
              </w:rPr>
              <w:t>Classification</w:t>
            </w:r>
          </w:p>
        </w:tc>
        <w:tc>
          <w:tcPr>
            <w:tcW w:type="dxa" w:w="7632"/>
            <w:shd w:fill="FFFFFF"/>
            <w:vAlign w:val="center"/>
          </w:tcPr>
          <w:p>
            <w:pPr>
              <w:spacing w:after="0"/>
            </w:pPr>
            <w:r/>
            <w:r>
              <w:rPr>
                <w:rFonts w:ascii="Liberation Sans" w:hAnsi="Liberation Sans"/>
                <w:b w:val="0"/>
                <w:sz w:val="15"/>
              </w:rPr>
              <w:t>Public, Internal, Confidential, Restricted or Regulated inherited from series foundation.</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2F0D9"/>
            <w:vAlign w:val="center"/>
          </w:tcPr>
          <w:p>
            <w:pPr>
              <w:spacing w:after="0"/>
            </w:pPr>
            <w:r/>
            <w:r>
              <w:rPr>
                <w:rFonts w:ascii="Liberation Sans" w:hAnsi="Liberation Sans"/>
                <w:b w:val="0"/>
                <w:sz w:val="18"/>
              </w:rPr>
            </w:r>
            <w:r>
              <w:rPr>
                <w:b/>
              </w:rPr>
              <w:t xml:space="preserve">Document conclusion.  </w:t>
            </w:r>
            <w:r>
              <w:t>Volume 07 establishes the enterprise AI, GenAI, RAG, agent, MLOps and LLMOps architecture without regenerating or changing Volumes 01-06. Approval authorizes controlled pilots and implementation planning subject to the open decisions, risk-tier approvals and current Google Cloud capability validation.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Enterprise Reference Architecture  •  Architecture Baseline 1.0  •  </w:t>
    </w:r>
    <w:r>
      <w:rPr>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4E79"/>
        <w:sz w:val="16"/>
      </w:rPr>
      <w:t>Enterprise Google Cloud Data Platform Blueprint  |  Volume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Liberation Mono" w:hAnsi="Liberation Mono"/>
      <w:sz w:val="15"/>
    </w:rPr>
  </w:style>
  <w:style w:type="paragraph" w:customStyle="1" w:styleId="Callout">
    <w:name w:val="Callout"/>
    <w:pPr>
      <w:spacing w:after="100"/>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cs.cloud.google.com/gemini-enterprise-agent-platform/docs/overview" TargetMode="External"/><Relationship Id="rId19" Type="http://schemas.openxmlformats.org/officeDocument/2006/relationships/hyperlink" Target="https://docs.cloud.google.com/agent-development-kit/docs/overview" TargetMode="External"/><Relationship Id="rId20" Type="http://schemas.openxmlformats.org/officeDocument/2006/relationships/hyperlink" Target="https://docs.cloud.google.com/agent-builder/agent-engine/overview" TargetMode="External"/><Relationship Id="rId21" Type="http://schemas.openxmlformats.org/officeDocument/2006/relationships/hyperlink" Target="https://docs.cloud.google.com/gemini-enterprise-agent-platform/docs/agent-search" TargetMode="External"/><Relationship Id="rId22" Type="http://schemas.openxmlformats.org/officeDocument/2006/relationships/hyperlink" Target="https://docs.cloud.google.com/gemini-enterprise-agent-platform/docs/rag-engine/rag-overview" TargetMode="External"/><Relationship Id="rId23" Type="http://schemas.openxmlformats.org/officeDocument/2006/relationships/hyperlink" Target="https://docs.cloud.google.com/vertex-ai/docs/vector-search/overview" TargetMode="External"/><Relationship Id="rId24" Type="http://schemas.openxmlformats.org/officeDocument/2006/relationships/hyperlink" Target="https://docs.cloud.google.com/vertex-ai/docs/pipelines/introduction" TargetMode="External"/><Relationship Id="rId25" Type="http://schemas.openxmlformats.org/officeDocument/2006/relationships/hyperlink" Target="https://docs.cloud.google.com/vertex-ai/docs/model-registry/introduction" TargetMode="External"/><Relationship Id="rId26" Type="http://schemas.openxmlformats.org/officeDocument/2006/relationships/hyperlink" Target="https://docs.cloud.google.com/vertex-ai/docs/experiments/intro-vertex-ai-experiments" TargetMode="External"/><Relationship Id="rId27" Type="http://schemas.openxmlformats.org/officeDocument/2006/relationships/hyperlink" Target="https://docs.cloud.google.com/vertex-ai/docs/ml-metadata/introduction" TargetMode="External"/><Relationship Id="rId28" Type="http://schemas.openxmlformats.org/officeDocument/2006/relationships/hyperlink" Target="https://docs.cloud.google.com/vertex-ai/docs/featurestore/latest/overview" TargetMode="External"/><Relationship Id="rId29" Type="http://schemas.openxmlformats.org/officeDocument/2006/relationships/hyperlink" Target="https://docs.cloud.google.com/vertex-ai/docs/model-monitoring/overview" TargetMode="External"/><Relationship Id="rId30" Type="http://schemas.openxmlformats.org/officeDocument/2006/relationships/hyperlink" Target="https://docs.cloud.google.com/vertex-ai/generative-ai/docs/models/evaluation-overview" TargetMode="External"/><Relationship Id="rId31" Type="http://schemas.openxmlformats.org/officeDocument/2006/relationships/hyperlink" Target="https://docs.cloud.google.com/vertex-ai/generative-ai/docs/grounding/overview" TargetMode="External"/><Relationship Id="rId32" Type="http://schemas.openxmlformats.org/officeDocument/2006/relationships/hyperlink" Target="https://docs.cloud.google.com/vertex-ai/generative-ai/docs/multimodal/configure-safety-filters" TargetMode="External"/><Relationship Id="rId33" Type="http://schemas.openxmlformats.org/officeDocument/2006/relationships/hyperlink" Target="https://docs.cloud.google.com/vertex-ai/docs/general/vpc-service-controls" TargetMode="External"/><Relationship Id="rId34" Type="http://schemas.openxmlformats.org/officeDocument/2006/relationships/hyperlink" Target="https://docs.cloud.google.com/vertex-ai/docs/general/cmek" TargetMode="External"/><Relationship Id="rId35" Type="http://schemas.openxmlformats.org/officeDocument/2006/relationships/hyperlink" Target="https://docs.cloud.google.com/document-ai/docs" TargetMode="External"/><Relationship Id="rId36" Type="http://schemas.openxmlformats.org/officeDocument/2006/relationships/hyperlink" Target="https://docs.cloud.google.com/speech-to-text/docs" TargetMode="External"/><Relationship Id="rId37" Type="http://schemas.openxmlformats.org/officeDocument/2006/relationships/hyperlink" Target="https://docs.cloud.google.com/text-to-speech/docs" TargetMode="External"/><Relationship Id="rId38" Type="http://schemas.openxmlformats.org/officeDocument/2006/relationships/hyperlink" Target="https://docs.cloud.google.com/vision/docs" TargetMode="External"/><Relationship Id="rId39" Type="http://schemas.openxmlformats.org/officeDocument/2006/relationships/hyperlink" Target="https://docs.cloud.google.com/sensitive-data-protection/docs" TargetMode="External"/><Relationship Id="rId40" Type="http://schemas.openxmlformats.org/officeDocument/2006/relationships/hyperlink" Target="https://docs.cloud.google.com/bigquery/docs/bqml-introduction" TargetMode="External"/><Relationship Id="rId41" Type="http://schemas.openxmlformats.org/officeDocument/2006/relationships/hyperlink" Target="https://registry.terraform.io/providers/hashicorp/google/lat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