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4"/>
        </w:rPr>
        <w:t>Enterprise Google Cloud Data Platform Blueprint</w:t>
      </w:r>
    </w:p>
    <w:p>
      <w:pPr>
        <w:jc w:val="center"/>
      </w:pPr>
      <w:r>
        <w:rPr>
          <w:b/>
          <w:sz w:val="40"/>
        </w:rPr>
        <w:t>Volume 03: Enterprise Data Platform</w:t>
      </w:r>
    </w:p>
    <w:p>
      <w:pPr>
        <w:jc w:val="center"/>
      </w:pPr>
      <w:r>
        <w:rPr>
          <w:sz w:val="24"/>
        </w:rPr>
        <w:t>Data sources, ingestion, storage, governance and data products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Document attribute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0.1 reference implementation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2026-07-10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Intended 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Executive, architecture, security, platform engineering, data, AI, SRE and FinOps stakeholders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Fortune 100 reference blueprint for petabyte-scale Google Cloud data platform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Generated implementation starter set; verify service-specific settings against current Google Cloud documentation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Platform Objectives</w:t>
      </w:r>
    </w:p>
    <w:p>
      <w:pPr>
        <w:pStyle w:val="ListNumber"/>
      </w:pPr>
      <w:r>
        <w:t>2. Data Layers</w:t>
      </w:r>
    </w:p>
    <w:p>
      <w:pPr>
        <w:pStyle w:val="ListNumber"/>
      </w:pPr>
      <w:r>
        <w:t>3. Ingestion Architecture</w:t>
      </w:r>
    </w:p>
    <w:p>
      <w:pPr>
        <w:pStyle w:val="ListNumber"/>
      </w:pPr>
      <w:r>
        <w:t>4. Metadata and Governance</w:t>
      </w:r>
    </w:p>
    <w:p>
      <w:pPr>
        <w:pStyle w:val="ListNumber"/>
      </w:pPr>
      <w:r>
        <w:t>5. Service Assessment</w:t>
      </w:r>
    </w:p>
    <w:p>
      <w:r>
        <w:br w:type="page"/>
      </w:r>
    </w:p>
    <w:p>
      <w:pPr>
        <w:pStyle w:val="Heading1"/>
      </w:pPr>
      <w:r>
        <w:t>Inherited Fortune 100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Assumption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Scale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10-50 PB historical data; 50-250 TB/day new data; billions of events/day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Organization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Global enterprise with central platform team and federated domain teams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Regulatory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GDPR, HIPAA, PCI DSS, SOC 2, ISO 27001, NIST and regional residency constraints may apply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Tier 0 RTO &lt;1 hour and RPO &lt;5 minutes; Tier 1 RTO &lt;4 hours and RPO &lt;15 minutes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Cloud posture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Hybrid and multi-cloud integration with Google Cloud as the enterprise data platform foundation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Zero Trust, least privilege, private connectivity, service perimeters, CMEK for restricted data</w:t>
            </w:r>
          </w:p>
        </w:tc>
      </w:tr>
    </w:tbl>
    <w:p/>
    <w:p>
      <w:pPr>
        <w:pStyle w:val="Heading1"/>
      </w:pPr>
      <w:r>
        <w:t>1. Platform Objectives</w:t>
      </w:r>
    </w:p>
    <w:p>
      <w:r>
        <w:t>The enterprise data platform unifies batch, streaming, CDC, API and SaaS data into governed data layers and certified data products.</w:t>
      </w:r>
    </w:p>
    <w:p>
      <w:pPr>
        <w:pStyle w:val="Heading1"/>
      </w:pPr>
      <w:r>
        <w:t>2. Data Layers</w:t>
      </w:r>
    </w:p>
    <w:p>
      <w:r>
        <w:t>Landing, quarantine, raw/bronze, silver, gold/curated, semantic, sandbox and archive layers provide clear quality, lifecycle and ownership boundaries.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Primary Services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Controls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Landing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Transient source handoff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Cloud Storage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Retention, checksum, malware scan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Raw/Bronze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Immutable source history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Cloud Storage/BigQuery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Restricted access, lineage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Silver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Standardized and conformed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BigQuery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DQ checks, schema contracts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Gold/Curated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Certified business data products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BigQuery/BigLake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Owner, SLO, policy tags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Long-term retention/legal hold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Cloud Storage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Lifecycle and retention policies</w:t>
            </w:r>
          </w:p>
        </w:tc>
      </w:tr>
    </w:tbl>
    <w:p/>
    <w:p>
      <w:r>
        <w:t>Figure: Enterprise Data Platform - Data Layers</w:t>
      </w:r>
    </w:p>
    <w:p>
      <w:r>
        <w:drawing>
          <wp:inline xmlns:a="http://schemas.openxmlformats.org/drawingml/2006/main" xmlns:pic="http://schemas.openxmlformats.org/drawingml/2006/picture">
            <wp:extent cx="6309360" cy="1356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plat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56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Enterprise Google Cloud Data Platform - Conceptual Reference Architecture</w:t>
      </w:r>
    </w:p>
    <w:p>
      <w:r>
        <w:drawing>
          <wp:inline xmlns:a="http://schemas.openxmlformats.org/drawingml/2006/main" xmlns:pic="http://schemas.openxmlformats.org/drawingml/2006/picture">
            <wp:extent cx="6309360" cy="1164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prise_concep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64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Ingestion Architecture</w:t>
      </w:r>
    </w:p>
    <w:p>
      <w:r>
        <w:t>Batch ingestion uses managed transfers and Dataflow; CDC uses Datastream; event ingestion uses Pub/Sub and Dataflow; API/SaaS ingestion uses connector patterns and Cloud Run when custom integration is needed.</w:t>
      </w:r>
    </w:p>
    <w:p>
      <w:pPr>
        <w:pStyle w:val="Heading1"/>
      </w:pPr>
      <w:r>
        <w:t>4. Metadata and Governance</w:t>
      </w:r>
    </w:p>
    <w:p>
      <w:r>
        <w:t>Knowledge Catalog provides enterprise metadata, business glossary, lineage, quality status, certification, data-product registration and discovery.</w:t>
      </w:r>
    </w:p>
    <w:p>
      <w:pPr>
        <w:pStyle w:val="Heading1"/>
      </w:pPr>
      <w:r>
        <w:t>5. Service Assessment</w:t>
      </w:r>
    </w:p>
    <w:p>
      <w:r>
        <w:t>Services are selected only where they support business capabilities, operational controls or compliance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Service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Benefits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Limitations / Pitfalls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Cost Controls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BigQuery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Enterprise analytics warehouse and curated serving layer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Serverless SQL, separation of storage/compute, strong ecosystem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Poor partitioning and unrestricted ad-hoc queries can create high costs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Reservations, labels, max bytes billed, partitioning, clustering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Cloud Storage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Raw, landing, archive and open-format lakehouse storage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Durable object storage, lifecycle policies, broad integration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Bucket sprawl and direct consumer access can weaken governance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Lifecycle policies, storage classes, retention controls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BigLake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Governed access to Cloud Storage data through BigQuery interfaces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Fine-grained access without direct bucket reads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Requires metadata and permission design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Table lifecycle, open-format governance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Dataflow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Batch and streaming pipelines using Apache Beam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Unified model, autoscaling, managed execution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Complex stateful pipelines require strong testing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Autoscaling, worker sizing, streaming engine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Pub/Sub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Event ingestion and decoupling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Reliable async messaging, retry and dead-letter support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Schema/version drift can impact consumers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Retention tuning and payload design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Knowledge Catalog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Metadata, glossary, lineage, governance and data discovery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Enterprise context layer for data and AI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Incomplete stewardship reduces trust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Metadata ownership and lifecycle controls</w:t>
            </w:r>
          </w:p>
        </w:tc>
      </w:tr>
    </w:tbl>
    <w:p/>
    <w:p>
      <w:pPr>
        <w:pStyle w:val="Heading1"/>
      </w:pPr>
      <w:r>
        <w:t>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ADR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Problem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Alternatives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Tradeoffs/Risks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Google Cloud as enterprise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Fragmented analytics estate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Continue legacy; multi-cloud split; Google Cloud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Adopt Google Cloud data platform with hybrid integration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Requires operating-model change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Phased landing zone, domain pilots, and governance automation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ADR-002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 analytical core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PB-scale SQL analytics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Legacy EDW; Spark-only; third-party warehouse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BigQuery for curated/serving layers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Cost governance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Reservations, labels, query controls, FinOps dashboards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ADR-003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Lakehouse with Cloud Storage and BigLake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open data and governed access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BigQuery-only; unmanaged object 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Cloud Storage + BigLake + BigQuery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Open table governance maturity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Catalog, policies, certified data-product lifecycle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ADR-004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Zero Trust and VPC SC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Exfiltration risk and regulated data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Network-only perimeter; IAM-only controls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identity, network, data and service perimeters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Service exceptions require testing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Perimeter dry runs and explicit ingress/egress policies</w:t>
            </w:r>
          </w:p>
        </w:tc>
      </w:tr>
    </w:tbl>
    <w:p/>
    <w:p>
      <w:pPr>
        <w:pStyle w:val="Heading1"/>
      </w:pPr>
      <w:r>
        <w:t>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Impact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Underestimated legacy complexity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Complete source, pipeline, report and dependency assessment before migration waves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Data ownership gaps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Create domain owner RACI and data-product certification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Cost overrun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Enforce labels, budgets, reservations, query guardrails and monthly FinOps reviews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Security control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Deploy IaC, policy-as-code, automated IAM review and security posture monitoring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data leakage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Use certified datasets, service perimeters, DLP, RAG guardrails and model governance</w:t>
            </w:r>
          </w:p>
        </w:tc>
      </w:tr>
    </w:tbl>
    <w:p/>
    <w:p>
      <w:pPr>
        <w:pStyle w:val="Heading1"/>
      </w:pPr>
      <w:r>
        <w:t>Production Readiness Checklist</w:t>
      </w:r>
    </w:p>
    <w:p>
      <w:pPr>
        <w:pStyle w:val="ListBullet"/>
      </w:pPr>
      <w:r>
        <w:t>All projects, networks, KMS keys and service accounts deployed through Terraform.</w:t>
      </w:r>
    </w:p>
    <w:p>
      <w:pPr>
        <w:pStyle w:val="ListBullet"/>
      </w:pPr>
      <w:r>
        <w:t>All data products registered with owner, steward, classification, SLO, contract and support model.</w:t>
      </w:r>
    </w:p>
    <w:p>
      <w:pPr>
        <w:pStyle w:val="ListBullet"/>
      </w:pPr>
      <w:r>
        <w:t>All restricted paths validated against VPC Service Controls and private connectivity requirements.</w:t>
      </w:r>
    </w:p>
    <w:p>
      <w:pPr>
        <w:pStyle w:val="ListBullet"/>
      </w:pPr>
      <w:r>
        <w:t>All pipelines implement retries, dead-letter handling, reconciliation and operational metrics.</w:t>
      </w:r>
    </w:p>
    <w:p>
      <w:pPr>
        <w:pStyle w:val="ListBullet"/>
      </w:pPr>
      <w:r>
        <w:t>All dashboards, alerts, runbooks and escalation routes tested before production cutover.</w:t>
      </w:r>
    </w:p>
    <w:p>
      <w:pPr>
        <w:pStyle w:val="ListBullet"/>
      </w:pPr>
      <w:r>
        <w:t>All cost allocation labels present and billing export dashboards available to product owners.</w:t>
      </w:r>
    </w:p>
    <w:p>
      <w:pPr>
        <w:pStyle w:val="Heading1"/>
      </w:pPr>
      <w:r>
        <w:t>References</w:t>
      </w:r>
    </w:p>
    <w:p>
      <w:pPr>
        <w:pStyle w:val="ListBullet"/>
      </w:pPr>
      <w:r>
        <w:t>Google Cloud Architecture Framework: https://docs.cloud.google.com/architecture/framework</w:t>
      </w:r>
    </w:p>
    <w:p>
      <w:pPr>
        <w:pStyle w:val="ListBullet"/>
      </w:pPr>
      <w:r>
        <w:t>Google Cloud Enterprise Foundations Blueprint: https://docs.cloud.google.com/architecture/blueprints/security-foundations</w:t>
      </w:r>
    </w:p>
    <w:p>
      <w:pPr>
        <w:pStyle w:val="ListBullet"/>
      </w:pPr>
      <w:r>
        <w:t>Google Cloud Terraform blueprints and modules: https://docs.cloud.google.com/docs/terraform/blueprints/terraform-blueprints</w:t>
      </w:r>
    </w:p>
    <w:p>
      <w:pPr>
        <w:pStyle w:val="ListBullet"/>
      </w:pPr>
      <w:r>
        <w:t>Build data products in a data mesh: https://docs.cloud.google.com/architecture/build-data-products-data-mesh</w:t>
      </w:r>
    </w:p>
    <w:p>
      <w:pPr>
        <w:pStyle w:val="ListBullet"/>
      </w:pPr>
      <w:r>
        <w:t>Architecture and functions in a data mesh: https://docs.cloud.google.com/architecture/data-mesh</w:t>
      </w:r>
    </w:p>
    <w:p>
      <w:pPr>
        <w:pStyle w:val="ListBullet"/>
      </w:pPr>
      <w:r>
        <w:t>Knowledge Catalog formerly Dataplex: https://cloud.google.com/products/knowledge-catalog</w:t>
      </w:r>
    </w:p>
    <w:p>
      <w:pPr>
        <w:pStyle w:val="ListBullet"/>
      </w:pPr>
      <w:r>
        <w:t>Optimize costs with FinOps hub: https://docs.cloud.google.com/billing/docs/how-to/finops-hub</w:t>
      </w:r>
    </w:p>
    <w:p>
      <w:pPr>
        <w:pStyle w:val="ListBullet"/>
      </w:pPr>
      <w:r>
        <w:t>VPC Service Controls supported products: https://docs.cloud.google.com/vpc-service-controls/docs/supported-products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