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73E8"/>
          <w:sz w:val="44"/>
        </w:rPr>
        <w:t>Enterprise Google Cloud Data Platform Blueprint</w:t>
      </w:r>
    </w:p>
    <w:p>
      <w:pPr>
        <w:jc w:val="center"/>
      </w:pPr>
      <w:r>
        <w:rPr>
          <w:b/>
          <w:sz w:val="40"/>
        </w:rPr>
        <w:t>Volume 11: Terraform Reference</w:t>
      </w:r>
    </w:p>
    <w:p>
      <w:pPr>
        <w:jc w:val="center"/>
      </w:pPr>
      <w:r>
        <w:rPr>
          <w:sz w:val="24"/>
        </w:rPr>
        <w:t>Infrastructure-as-Code modules and deployment patterns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Document attribute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Version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0.1 reference implementation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2026-07-10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Intended audience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Executive, architecture, security, platform engineering, data, AI, SRE and FinOps stakeholders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Scope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Fortune 100 reference blueprint for petabyte-scale Google Cloud data platform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Generated implementation starter set; verify service-specific settings against current Google Cloud documentation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IaC Strategy</w:t>
      </w:r>
    </w:p>
    <w:p>
      <w:pPr>
        <w:pStyle w:val="ListNumber"/>
      </w:pPr>
      <w:r>
        <w:t>2. Module Architecture</w:t>
      </w:r>
    </w:p>
    <w:p>
      <w:pPr>
        <w:pStyle w:val="ListNumber"/>
      </w:pPr>
      <w:r>
        <w:t>3. Deployment Controls</w:t>
      </w:r>
    </w:p>
    <w:p>
      <w:pPr>
        <w:pStyle w:val="ListNumber"/>
      </w:pPr>
      <w:r>
        <w:t>4. Drift and Recovery</w:t>
      </w:r>
    </w:p>
    <w:p>
      <w:pPr>
        <w:pStyle w:val="ListNumber"/>
      </w:pPr>
      <w:r>
        <w:t>5. Examples</w:t>
      </w:r>
    </w:p>
    <w:p>
      <w:r>
        <w:br w:type="page"/>
      </w:r>
    </w:p>
    <w:p>
      <w:pPr>
        <w:pStyle w:val="Heading1"/>
      </w:pPr>
      <w:r>
        <w:t>Inherited Fortune 100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Area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Assumption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Scale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10-50 PB historical data; 50-250 TB/day new data; billions of events/day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Organization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Global enterprise with central platform team and federated domain teams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Regulatory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GDPR, HIPAA, PCI DSS, SOC 2, ISO 27001, NIST and regional residency constraints may apply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Availability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Tier 0 RTO &lt;1 hour and RPO &lt;5 minutes; Tier 1 RTO &lt;4 hours and RPO &lt;15 minutes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Cloud posture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Hybrid and multi-cloud integration with Google Cloud as the enterprise data platform foundation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Zero Trust, least privilege, private connectivity, service perimeters, CMEK for restricted data</w:t>
            </w:r>
          </w:p>
        </w:tc>
      </w:tr>
    </w:tbl>
    <w:p/>
    <w:p>
      <w:pPr>
        <w:pStyle w:val="Heading1"/>
      </w:pPr>
      <w:r>
        <w:t>1. IaC Strategy</w:t>
      </w:r>
    </w:p>
    <w:p>
      <w:r>
        <w:t>Terraform defines organization, folder, project, network, IAM, KMS, logging, storage, BigQuery, Pub/Sub, Dataplex/Knowledge Catalog, Composer and monitoring configurations.</w:t>
      </w:r>
    </w:p>
    <w:p>
      <w:pPr>
        <w:pStyle w:val="Heading1"/>
      </w:pPr>
      <w:r>
        <w:t>2. Module Architecture</w:t>
      </w:r>
    </w:p>
    <w:p>
      <w:r>
        <w:t>Use root modules per environment and reusable golden modules for project factory, storage zone, BigQuery domain and Pub/Sub streams. State is remote, locked and protected.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Module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project_factory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Creates projects, APIs, labels and baseline IAM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storage_zone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Creates buckets, lifecycle, retention and CMEK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bigquery_domain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Creates datasets, tables, policy tags and access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pubsub_stream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Creates topics, subscriptions, DLQ and schemas</w:t>
            </w:r>
          </w:p>
        </w:tc>
      </w:tr>
    </w:tbl>
    <w:p/>
    <w:p>
      <w:r>
        <w:t>Figure: DevSecOps and Environment Promotion</w:t>
      </w:r>
    </w:p>
    <w:p>
      <w:r>
        <w:drawing>
          <wp:inline xmlns:a="http://schemas.openxmlformats.org/drawingml/2006/main" xmlns:pic="http://schemas.openxmlformats.org/drawingml/2006/picture">
            <wp:extent cx="6309360" cy="391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secop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1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Google Cloud Landing Zone and Shared VPC</w:t>
      </w:r>
    </w:p>
    <w:p>
      <w:r>
        <w:drawing>
          <wp:inline xmlns:a="http://schemas.openxmlformats.org/drawingml/2006/main" xmlns:pic="http://schemas.openxmlformats.org/drawingml/2006/picture">
            <wp:extent cx="6309360" cy="30519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ing_zo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51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Deployment Controls</w:t>
      </w:r>
    </w:p>
    <w:p>
      <w:r>
        <w:t>Every Terraform change requires plan review, policy validation, static analysis, peer approval and post-apply verification.</w:t>
      </w:r>
    </w:p>
    <w:p>
      <w:pPr>
        <w:pStyle w:val="Heading1"/>
      </w:pPr>
      <w:r>
        <w:t>4. Drift and Recovery</w:t>
      </w:r>
    </w:p>
    <w:p>
      <w:r>
        <w:t>Scheduled drift detection and remote state backup support controlled recovery. Manual console changes are exceptions requiring reconciliation.</w:t>
      </w:r>
    </w:p>
    <w:p>
      <w:pPr>
        <w:pStyle w:val="Heading1"/>
      </w:pPr>
      <w:r>
        <w:t>5. Examples</w:t>
      </w:r>
    </w:p>
    <w:p>
      <w:r>
        <w:t>Reusable examples are provided in the terraform directory and referenced from this volume.</w:t>
      </w:r>
    </w:p>
    <w:p>
      <w:pPr>
        <w:pStyle w:val="Heading1"/>
      </w:pPr>
      <w:r>
        <w:t>Architecture Decision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ADR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Problem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Alternatives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Tradeoffs/Risks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Mitigation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ADR-001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Google Cloud as enterprise data platform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Fragmented analytics estate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Continue legacy; multi-cloud split; Google Cloud data platform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Adopt Google Cloud data platform with hybrid integration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Requires operating-model change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Phased landing zone, domain pilots, and governance automation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ADR-002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BigQuery analytical core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Need PB-scale SQL analytics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Legacy EDW; Spark-only; third-party warehouse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Use BigQuery for curated/serving layers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Cost governance required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Reservations, labels, query controls, FinOps dashboards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ADR-003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Lakehouse with Cloud Storage and BigLake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Need open data and governed access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BigQuery-only; unmanaged object lake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Use Cloud Storage + BigLake + BigQuery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Open table governance maturity required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Catalog, policies, certified data-product lifecycle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ADR-004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Zero Trust and VPC SC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Exfiltration risk and regulated data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Network-only perimeter; IAM-only controls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Use identity, network, data and service perimeters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Service exceptions require testing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Perimeter dry runs and explicit ingress/egress policies</w:t>
            </w:r>
          </w:p>
        </w:tc>
      </w:tr>
    </w:tbl>
    <w:p/>
    <w:p>
      <w:pPr>
        <w:pStyle w:val="Heading1"/>
      </w:pPr>
      <w:r>
        <w:t>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Risk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Impact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Mitigation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Underestimated legacy complexity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Complete source, pipeline, report and dependency assessment before migration waves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Data ownership gaps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Create domain owner RACI and data-product certification gate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Cost overrun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Enforce labels, budgets, reservations, query guardrails and monthly FinOps reviews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Security control drift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Deploy IaC, policy-as-code, automated IAM review and security posture monitoring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AI data leakage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Use certified datasets, service perimeters, DLP, RAG guardrails and model governance</w:t>
            </w:r>
          </w:p>
        </w:tc>
      </w:tr>
    </w:tbl>
    <w:p/>
    <w:p>
      <w:pPr>
        <w:pStyle w:val="Heading1"/>
      </w:pPr>
      <w:r>
        <w:t>Production Readiness Checklist</w:t>
      </w:r>
    </w:p>
    <w:p>
      <w:pPr>
        <w:pStyle w:val="ListBullet"/>
      </w:pPr>
      <w:r>
        <w:t>All projects, networks, KMS keys and service accounts deployed through Terraform.</w:t>
      </w:r>
    </w:p>
    <w:p>
      <w:pPr>
        <w:pStyle w:val="ListBullet"/>
      </w:pPr>
      <w:r>
        <w:t>All data products registered with owner, steward, classification, SLO, contract and support model.</w:t>
      </w:r>
    </w:p>
    <w:p>
      <w:pPr>
        <w:pStyle w:val="ListBullet"/>
      </w:pPr>
      <w:r>
        <w:t>All restricted paths validated against VPC Service Controls and private connectivity requirements.</w:t>
      </w:r>
    </w:p>
    <w:p>
      <w:pPr>
        <w:pStyle w:val="ListBullet"/>
      </w:pPr>
      <w:r>
        <w:t>All pipelines implement retries, dead-letter handling, reconciliation and operational metrics.</w:t>
      </w:r>
    </w:p>
    <w:p>
      <w:pPr>
        <w:pStyle w:val="ListBullet"/>
      </w:pPr>
      <w:r>
        <w:t>All dashboards, alerts, runbooks and escalation routes tested before production cutover.</w:t>
      </w:r>
    </w:p>
    <w:p>
      <w:pPr>
        <w:pStyle w:val="ListBullet"/>
      </w:pPr>
      <w:r>
        <w:t>All cost allocation labels present and billing export dashboards available to product owners.</w:t>
      </w:r>
    </w:p>
    <w:p>
      <w:pPr>
        <w:pStyle w:val="Heading1"/>
      </w:pPr>
      <w:r>
        <w:t>References</w:t>
      </w:r>
    </w:p>
    <w:p>
      <w:pPr>
        <w:pStyle w:val="ListBullet"/>
      </w:pPr>
      <w:r>
        <w:t>Google Cloud Architecture Framework: https://docs.cloud.google.com/architecture/framework</w:t>
      </w:r>
    </w:p>
    <w:p>
      <w:pPr>
        <w:pStyle w:val="ListBullet"/>
      </w:pPr>
      <w:r>
        <w:t>Google Cloud Enterprise Foundations Blueprint: https://docs.cloud.google.com/architecture/blueprints/security-foundations</w:t>
      </w:r>
    </w:p>
    <w:p>
      <w:pPr>
        <w:pStyle w:val="ListBullet"/>
      </w:pPr>
      <w:r>
        <w:t>Google Cloud Terraform blueprints and modules: https://docs.cloud.google.com/docs/terraform/blueprints/terraform-blueprints</w:t>
      </w:r>
    </w:p>
    <w:p>
      <w:pPr>
        <w:pStyle w:val="ListBullet"/>
      </w:pPr>
      <w:r>
        <w:t>Build data products in a data mesh: https://docs.cloud.google.com/architecture/build-data-products-data-mesh</w:t>
      </w:r>
    </w:p>
    <w:p>
      <w:pPr>
        <w:pStyle w:val="ListBullet"/>
      </w:pPr>
      <w:r>
        <w:t>Architecture and functions in a data mesh: https://docs.cloud.google.com/architecture/data-mesh</w:t>
      </w:r>
    </w:p>
    <w:p>
      <w:pPr>
        <w:pStyle w:val="ListBullet"/>
      </w:pPr>
      <w:r>
        <w:t>Knowledge Catalog formerly Dataplex: https://cloud.google.com/products/knowledge-catalog</w:t>
      </w:r>
    </w:p>
    <w:p>
      <w:pPr>
        <w:pStyle w:val="ListBullet"/>
      </w:pPr>
      <w:r>
        <w:t>Optimize costs with FinOps hub: https://docs.cloud.google.com/billing/docs/how-to/finops-hub</w:t>
      </w:r>
    </w:p>
    <w:p>
      <w:pPr>
        <w:pStyle w:val="ListBullet"/>
      </w:pPr>
      <w:r>
        <w:t>VPC Service Controls supported products: https://docs.cloud.google.com/vpc-service-controls/docs/supported-products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