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44"/>
        </w:rPr>
        <w:t>Enterprise Google Cloud Data Platform Blueprint</w:t>
      </w:r>
    </w:p>
    <w:p>
      <w:pPr>
        <w:jc w:val="center"/>
      </w:pPr>
      <w:r>
        <w:rPr>
          <w:b/>
          <w:sz w:val="40"/>
        </w:rPr>
        <w:t>Volume 13: Architecture Playbook</w:t>
      </w:r>
    </w:p>
    <w:p>
      <w:pPr>
        <w:jc w:val="center"/>
      </w:pPr>
      <w:r>
        <w:rPr>
          <w:sz w:val="24"/>
        </w:rPr>
        <w:t>Workshops, decision guides and review checklists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Document attribute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0.1 reference implementation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2026-07-10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Intended audience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Executive, architecture, security, platform engineering, data, AI, SRE and FinOps stakeholders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Fortune 100 reference blueprint for petabyte-scale Google Cloud data platform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Generated implementation starter set; verify service-specific settings against current Google Cloud documentation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Playbook Purpose</w:t>
      </w:r>
    </w:p>
    <w:p>
      <w:pPr>
        <w:pStyle w:val="ListNumber"/>
      </w:pPr>
      <w:r>
        <w:t>2. Workshop Model</w:t>
      </w:r>
    </w:p>
    <w:p>
      <w:pPr>
        <w:pStyle w:val="ListNumber"/>
      </w:pPr>
      <w:r>
        <w:t>3. Review Checklists</w:t>
      </w:r>
    </w:p>
    <w:p>
      <w:pPr>
        <w:pStyle w:val="ListNumber"/>
      </w:pPr>
      <w:r>
        <w:t>4. Decision Facilitation</w:t>
      </w:r>
    </w:p>
    <w:p>
      <w:pPr>
        <w:pStyle w:val="ListNumber"/>
      </w:pPr>
      <w:r>
        <w:t>5. How to Use the Blueprint</w:t>
      </w:r>
    </w:p>
    <w:p>
      <w:r>
        <w:br w:type="page"/>
      </w:r>
    </w:p>
    <w:p>
      <w:pPr>
        <w:pStyle w:val="Heading1"/>
      </w:pPr>
      <w:r>
        <w:t>Inherited Fortune 100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Assumption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Scale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10-50 PB historical data; 50-250 TB/day new data; billions of events/day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Organization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Global enterprise with central platform team and federated domain teams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Regulatory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GDPR, HIPAA, PCI DSS, SOC 2, ISO 27001, NIST and regional residency constraints may apply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Tier 0 RTO &lt;1 hour and RPO &lt;5 minutes; Tier 1 RTO &lt;4 hours and RPO &lt;15 minutes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Cloud posture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Hybrid and multi-cloud integration with Google Cloud as the enterprise data platform foundation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Zero Trust, least privilege, private connectivity, service perimeters, CMEK for restricted data</w:t>
            </w:r>
          </w:p>
        </w:tc>
      </w:tr>
    </w:tbl>
    <w:p/>
    <w:p>
      <w:pPr>
        <w:pStyle w:val="Heading1"/>
      </w:pPr>
      <w:r>
        <w:t>1. Playbook Purpose</w:t>
      </w:r>
    </w:p>
    <w:p>
      <w:r>
        <w:t>The playbook provides facilitation material for architecture workshops, design reviews, production readiness, migration planning and executive decision sessions.</w:t>
      </w:r>
    </w:p>
    <w:p>
      <w:pPr>
        <w:pStyle w:val="Heading1"/>
      </w:pPr>
      <w:r>
        <w:t>2. Workshop Model</w:t>
      </w:r>
    </w:p>
    <w:p>
      <w:r>
        <w:t>Workshops are structured around current-state assessment, business capability mapping, data-domain discovery, security design, platform MVP, migration waves and operating model.</w:t>
      </w:r>
    </w:p>
    <w:p>
      <w:r>
        <w:t>Figure: Enterprise Google Cloud Data Platform - Conceptual Reference Architecture</w:t>
      </w:r>
    </w:p>
    <w:p>
      <w:r>
        <w:drawing>
          <wp:inline xmlns:a="http://schemas.openxmlformats.org/drawingml/2006/main" xmlns:pic="http://schemas.openxmlformats.org/drawingml/2006/picture">
            <wp:extent cx="6309360" cy="1164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prise_concep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64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SRE Observability and Incident Management</w:t>
      </w:r>
    </w:p>
    <w:p>
      <w:r>
        <w:drawing>
          <wp:inline xmlns:a="http://schemas.openxmlformats.org/drawingml/2006/main" xmlns:pic="http://schemas.openxmlformats.org/drawingml/2006/picture">
            <wp:extent cx="6309360" cy="10484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ons_s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48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Review Checklists</w:t>
      </w:r>
    </w:p>
    <w:p>
      <w:r>
        <w:t>Architecture Review Board, Security Review Board, Data Governance Council, SRE readiness and FinOps readiness checklists are included.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Review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Core Questions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Architecture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Does the design map requirements to services and decisions?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Are identity, network, data and workload controls explicit?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Governance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Are data owners, contracts, quality and catalog controls defined?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Operations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Are SLOs, alerts, runbooks and escalation tested?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FinOps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Are budgets, labels, forecasts and optimization owners defined?</w:t>
            </w:r>
          </w:p>
        </w:tc>
      </w:tr>
    </w:tbl>
    <w:p/>
    <w:p>
      <w:pPr>
        <w:pStyle w:val="Heading1"/>
      </w:pPr>
      <w:r>
        <w:t>4. Decision Facilitation</w:t>
      </w:r>
    </w:p>
    <w:p>
      <w:r>
        <w:t>Every decision is documented with problem, alternatives, decision, tradeoffs, risks and mitigations.</w:t>
      </w:r>
    </w:p>
    <w:p>
      <w:pPr>
        <w:pStyle w:val="Heading1"/>
      </w:pPr>
      <w:r>
        <w:t>5. How to Use the Blueprint</w:t>
      </w:r>
    </w:p>
    <w:p>
      <w:r>
        <w:t>Start with Volumes 1 and 2, then deliver platform MVP using Volumes 3, 4, 7, 8, 10 and 11. Use Volume 13 to govern workshops and checkpoints.</w:t>
      </w:r>
    </w:p>
    <w:p>
      <w:pPr>
        <w:pStyle w:val="Heading1"/>
      </w:pPr>
      <w:r>
        <w:t>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ADR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Problem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Alternatives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Tradeoffs/Risks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ADR-001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Google Cloud as enterprise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Fragmented analytics estate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Continue legacy; multi-cloud split; Google Cloud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Adopt Google Cloud data platform with hybrid integration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Requires operating-model change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Phased landing zone, domain pilots, and governance automation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ADR-002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 analytical core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PB-scale SQL analytics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Legacy EDW; Spark-only; third-party warehouse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BigQuery for curated/serving layers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Cost governance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Reservations, labels, query controls, FinOps dashboards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ADR-003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Lakehouse with Cloud Storage and BigLake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open data and governed access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BigQuery-only; unmanaged object 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Cloud Storage + BigLake + BigQuery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Open table governance maturity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Catalog, policies, certified data-product lifecycle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ADR-004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Zero Trust and VPC SC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Exfiltration risk and regulated data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Network-only perimeter; IAM-only controls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identity, network, data and service perimeters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Service exceptions require testing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Perimeter dry runs and explicit ingress/egress policies</w:t>
            </w:r>
          </w:p>
        </w:tc>
      </w:tr>
    </w:tbl>
    <w:p/>
    <w:p>
      <w:pPr>
        <w:pStyle w:val="Heading1"/>
      </w:pPr>
      <w:r>
        <w:t>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Risk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Impact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Underestimated legacy complexity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Complete source, pipeline, report and dependency assessment before migration waves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Data ownership gaps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Create domain owner RACI and data-product certification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Cost overrun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Enforce labels, budgets, reservations, query guardrails and monthly FinOps reviews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Security control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Deploy IaC, policy-as-code, automated IAM review and security posture monitoring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data leakage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Use certified datasets, service perimeters, DLP, RAG guardrails and model governance</w:t>
            </w:r>
          </w:p>
        </w:tc>
      </w:tr>
    </w:tbl>
    <w:p/>
    <w:p>
      <w:pPr>
        <w:pStyle w:val="Heading1"/>
      </w:pPr>
      <w:r>
        <w:t>Production Readiness Checklist</w:t>
      </w:r>
    </w:p>
    <w:p>
      <w:pPr>
        <w:pStyle w:val="ListBullet"/>
      </w:pPr>
      <w:r>
        <w:t>All projects, networks, KMS keys and service accounts deployed through Terraform.</w:t>
      </w:r>
    </w:p>
    <w:p>
      <w:pPr>
        <w:pStyle w:val="ListBullet"/>
      </w:pPr>
      <w:r>
        <w:t>All data products registered with owner, steward, classification, SLO, contract and support model.</w:t>
      </w:r>
    </w:p>
    <w:p>
      <w:pPr>
        <w:pStyle w:val="ListBullet"/>
      </w:pPr>
      <w:r>
        <w:t>All restricted paths validated against VPC Service Controls and private connectivity requirements.</w:t>
      </w:r>
    </w:p>
    <w:p>
      <w:pPr>
        <w:pStyle w:val="ListBullet"/>
      </w:pPr>
      <w:r>
        <w:t>All pipelines implement retries, dead-letter handling, reconciliation and operational metrics.</w:t>
      </w:r>
    </w:p>
    <w:p>
      <w:pPr>
        <w:pStyle w:val="ListBullet"/>
      </w:pPr>
      <w:r>
        <w:t>All dashboards, alerts, runbooks and escalation routes tested before production cutover.</w:t>
      </w:r>
    </w:p>
    <w:p>
      <w:pPr>
        <w:pStyle w:val="ListBullet"/>
      </w:pPr>
      <w:r>
        <w:t>All cost allocation labels present and billing export dashboards available to product owners.</w:t>
      </w:r>
    </w:p>
    <w:p>
      <w:pPr>
        <w:pStyle w:val="Heading1"/>
      </w:pPr>
      <w:r>
        <w:t>References</w:t>
      </w:r>
    </w:p>
    <w:p>
      <w:pPr>
        <w:pStyle w:val="ListBullet"/>
      </w:pPr>
      <w:r>
        <w:t>Google Cloud Architecture Framework: https://docs.cloud.google.com/architecture/framework</w:t>
      </w:r>
    </w:p>
    <w:p>
      <w:pPr>
        <w:pStyle w:val="ListBullet"/>
      </w:pPr>
      <w:r>
        <w:t>Google Cloud Enterprise Foundations Blueprint: https://docs.cloud.google.com/architecture/blueprints/security-foundations</w:t>
      </w:r>
    </w:p>
    <w:p>
      <w:pPr>
        <w:pStyle w:val="ListBullet"/>
      </w:pPr>
      <w:r>
        <w:t>Google Cloud Terraform blueprints and modules: https://docs.cloud.google.com/docs/terraform/blueprints/terraform-blueprints</w:t>
      </w:r>
    </w:p>
    <w:p>
      <w:pPr>
        <w:pStyle w:val="ListBullet"/>
      </w:pPr>
      <w:r>
        <w:t>Build data products in a data mesh: https://docs.cloud.google.com/architecture/build-data-products-data-mesh</w:t>
      </w:r>
    </w:p>
    <w:p>
      <w:pPr>
        <w:pStyle w:val="ListBullet"/>
      </w:pPr>
      <w:r>
        <w:t>Architecture and functions in a data mesh: https://docs.cloud.google.com/architecture/data-mesh</w:t>
      </w:r>
    </w:p>
    <w:p>
      <w:pPr>
        <w:pStyle w:val="ListBullet"/>
      </w:pPr>
      <w:r>
        <w:t>Knowledge Catalog formerly Dataplex: https://cloud.google.com/products/knowledge-catalog</w:t>
      </w:r>
    </w:p>
    <w:p>
      <w:pPr>
        <w:pStyle w:val="ListBullet"/>
      </w:pPr>
      <w:r>
        <w:t>Optimize costs with FinOps hub: https://docs.cloud.google.com/billing/docs/how-to/finops-hub</w:t>
      </w:r>
    </w:p>
    <w:p>
      <w:pPr>
        <w:pStyle w:val="ListBullet"/>
      </w:pPr>
      <w:r>
        <w:t>VPC Service Controls supported products: https://docs.cloud.google.com/vpc-service-controls/docs/supported-products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