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2023-10-05</w:t>
      </w:r>
    </w:p>
    <w:bookmarkStart w:id="29" w:name="activity-uno"/>
    <w:p>
      <w:pPr>
        <w:pStyle w:val="Heading1"/>
      </w:pPr>
      <w:r>
        <w:t xml:space="preserve">Activity uno</w:t>
      </w:r>
    </w:p>
    <w:bookmarkStart w:id="28" w:name="advantage-of-r-markdown"/>
    <w:p>
      <w:pPr>
        <w:pStyle w:val="Heading2"/>
      </w:pPr>
      <w:r>
        <w:t xml:space="preserve">Advantage of R Markdown</w:t>
      </w:r>
    </w:p>
    <w:bookmarkStart w:id="27"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w:t>
      </w:r>
      <w:r>
        <w:t xml:space="preserve"> </w:t>
      </w:r>
      <w:r>
        <w:t xml:space="preserve">To assess the impact of study time on the overall grades, we fitted a linear regression model with the number of hours as the independent variable.</w:t>
      </w:r>
      <w:r>
        <w:t xml:space="preserve"> </w:t>
      </w:r>
      <w:r>
        <w:t xml:space="preserve">All analyses were performed in R statistical software (</w:t>
      </w:r>
      <w:r>
        <w:t xml:space="preserve">@boud1989quantitative</w:t>
      </w:r>
      <w:r>
        <w:t xml:space="preserve">) R version 4.2.1 (2022-06-23 ucrt).</w:t>
      </w:r>
    </w:p>
    <w:bookmarkEnd w:id="21"/>
    <w:bookmarkStart w:id="25"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24.42 out of 60, ranging from 5.61 to 55.3.</w:t>
      </w:r>
    </w:p>
    <w:p>
      <w:pPr>
        <w:pStyle w:val="BodyText"/>
      </w:pPr>
      <w:r>
        <w:t xml:space="preserve">In our model, the number of courses(1,283.298,</w:t>
      </w:r>
      <w:r>
        <w:rPr>
          <w:iCs/>
          <w:i/>
          <w:bCs/>
          <w:b/>
        </w:rPr>
        <w:t xml:space="preserve">p&lt;0.005</w:t>
      </w:r>
      <w:r>
        <w:t xml:space="preserve"> </w:t>
      </w:r>
      <w:r>
        <w:t xml:space="preserve">) and study times (1,1246.281,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93.91% of the variation in the marks of students. With the increase in each course, the student average grades improved by -7.456(1.174). Similarly, each extra hour of study will increase the score by a factor of 1.864(0.202)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3538.880</w:t>
            </w:r>
          </w:p>
        </w:tc>
        <w:tc>
          <w:tcPr/>
          <w:p>
            <w:pPr>
              <w:pStyle w:val="Compact"/>
              <w:jc w:val="right"/>
            </w:pPr>
            <w:r>
              <w:t xml:space="preserve">3538.880</w:t>
            </w:r>
          </w:p>
        </w:tc>
        <w:tc>
          <w:tcPr/>
          <w:p>
            <w:pPr>
              <w:pStyle w:val="Compact"/>
              <w:jc w:val="right"/>
            </w:pPr>
            <w:r>
              <w:t xml:space="preserve">283.298</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15568.180</w:t>
            </w:r>
          </w:p>
        </w:tc>
        <w:tc>
          <w:tcPr/>
          <w:p>
            <w:pPr>
              <w:pStyle w:val="Compact"/>
              <w:jc w:val="right"/>
            </w:pPr>
            <w:r>
              <w:t xml:space="preserve">15568.180</w:t>
            </w:r>
          </w:p>
        </w:tc>
        <w:tc>
          <w:tcPr/>
          <w:p>
            <w:pPr>
              <w:pStyle w:val="Compact"/>
              <w:jc w:val="right"/>
            </w:pPr>
            <w:r>
              <w:t xml:space="preserve">1246.281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1211.696</w:t>
            </w:r>
          </w:p>
        </w:tc>
        <w:tc>
          <w:tcPr/>
          <w:p>
            <w:pPr>
              <w:pStyle w:val="Compact"/>
              <w:jc w:val="right"/>
            </w:pPr>
            <w:r>
              <w:t xml:space="preserve">12.492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-7.456</w:t>
            </w:r>
          </w:p>
        </w:tc>
        <w:tc>
          <w:tcPr/>
          <w:p>
            <w:pPr>
              <w:pStyle w:val="Compact"/>
              <w:jc w:val="right"/>
            </w:pPr>
            <w:r>
              <w:t xml:space="preserve">1.174</w:t>
            </w:r>
          </w:p>
        </w:tc>
        <w:tc>
          <w:tcPr/>
          <w:p>
            <w:pPr>
              <w:pStyle w:val="Compact"/>
              <w:jc w:val="right"/>
            </w:pPr>
            <w:r>
              <w:t xml:space="preserve">-6.349</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1.864</w:t>
            </w:r>
          </w:p>
        </w:tc>
        <w:tc>
          <w:tcPr/>
          <w:p>
            <w:pPr>
              <w:pStyle w:val="Compact"/>
              <w:jc w:val="right"/>
            </w:pPr>
            <w:r>
              <w:t xml:space="preserve">0.202</w:t>
            </w:r>
          </w:p>
        </w:tc>
        <w:tc>
          <w:tcPr/>
          <w:p>
            <w:pPr>
              <w:pStyle w:val="Compact"/>
              <w:jc w:val="right"/>
            </w:pPr>
            <w:r>
              <w:t xml:space="preserve">9.243</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5.399</w:t>
            </w:r>
          </w:p>
        </w:tc>
        <w:tc>
          <w:tcPr/>
          <w:p>
            <w:pPr>
              <w:pStyle w:val="Compact"/>
              <w:jc w:val="right"/>
            </w:pPr>
            <w:r>
              <w:t xml:space="preserve">0.153</w:t>
            </w:r>
          </w:p>
        </w:tc>
        <w:tc>
          <w:tcPr/>
          <w:p>
            <w:pPr>
              <w:pStyle w:val="Compact"/>
              <w:jc w:val="right"/>
            </w:pPr>
            <w:r>
              <w:t xml:space="preserve">35.303</w:t>
            </w:r>
          </w:p>
        </w:tc>
        <w:tc>
          <w:tcPr/>
          <w:p>
            <w:pPr>
              <w:pStyle w:val="Compact"/>
              <w:jc w:val="right"/>
            </w:pPr>
            <w:r>
              <w:t xml:space="preserve">0</w:t>
            </w:r>
          </w:p>
        </w:tc>
      </w:tr>
    </w:tbl>
    <w:p>
      <w:pPr>
        <w:pStyle w:val="CaptionedFigure"/>
      </w:pPr>
      <w:r>
        <w:drawing>
          <wp:inline>
            <wp:extent cx="5334000" cy="4267200"/>
            <wp:effectExtent b="0" l="0" r="0" t="0"/>
            <wp:docPr descr="Student performace in relation to number of hours study and courses enrolled in" title="" id="23" name="Picture"/>
            <a:graphic>
              <a:graphicData uri="http://schemas.openxmlformats.org/drawingml/2006/picture">
                <pic:pic>
                  <pic:nvPicPr>
                    <pic:cNvPr descr="First-markdown_files/figure-docx/graph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Student performace in relation to number of hours study and courses enrolled in</w:t>
      </w:r>
    </w:p>
    <w:bookmarkEnd w:id="25"/>
    <w:bookmarkStart w:id="26" w:name="discussion"/>
    <w:p>
      <w:pPr>
        <w:pStyle w:val="Heading4"/>
      </w:pPr>
      <w:r>
        <w:t xml:space="preserve">Discussion</w:t>
      </w:r>
    </w:p>
    <w:p>
      <w:pPr>
        <w:numPr>
          <w:ilvl w:val="0"/>
          <w:numId w:val="1001"/>
        </w:numPr>
        <w:pStyle w:val="Compact"/>
      </w:pPr>
      <w:r>
        <w:t xml:space="preserve">Our study align with words of elder 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2023-10-05T08:23:25Z</dcterms:created>
  <dcterms:modified xsi:type="dcterms:W3CDTF">2023-10-05T08:23:25Z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2023-10-05</vt:lpwstr>
  </property>
  <property fmtid="{D5CDD505-2E9C-101B-9397-08002B2CF9AE}" pid="3" name="output">
    <vt:lpwstr/>
  </property>
</Properties>
</file>